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B6" w:rsidRPr="00E36A18" w:rsidRDefault="00AF39B6" w:rsidP="00AF39B6">
      <w:pPr>
        <w:jc w:val="center"/>
        <w:rPr>
          <w:b/>
          <w:sz w:val="28"/>
          <w:szCs w:val="28"/>
        </w:rPr>
      </w:pPr>
      <w:r w:rsidRPr="00E36A18">
        <w:rPr>
          <w:b/>
          <w:sz w:val="28"/>
          <w:szCs w:val="28"/>
        </w:rPr>
        <w:t>Shoshana Weiner, MD</w:t>
      </w:r>
      <w:r w:rsidR="0088392D">
        <w:rPr>
          <w:b/>
          <w:sz w:val="28"/>
          <w:szCs w:val="28"/>
        </w:rPr>
        <w:t>, MPH</w:t>
      </w:r>
    </w:p>
    <w:p w:rsidR="00AF39B6" w:rsidRDefault="00FC36A8" w:rsidP="00AF39B6">
      <w:pPr>
        <w:jc w:val="center"/>
      </w:pPr>
      <w:r>
        <w:t>205 E Joppa Road #2409</w:t>
      </w:r>
    </w:p>
    <w:p w:rsidR="00FC36A8" w:rsidRDefault="00FC36A8" w:rsidP="00AF39B6">
      <w:pPr>
        <w:jc w:val="center"/>
      </w:pPr>
      <w:r>
        <w:t>Towson, MD 21286</w:t>
      </w:r>
    </w:p>
    <w:p w:rsidR="00AF39B6" w:rsidRDefault="00FD5929" w:rsidP="00AF39B6">
      <w:pPr>
        <w:jc w:val="center"/>
      </w:pPr>
      <w:r>
        <w:t>Phone: 443-799-0001</w:t>
      </w:r>
    </w:p>
    <w:p w:rsidR="00AF39B6" w:rsidRDefault="008E6F67" w:rsidP="00AF39B6">
      <w:pPr>
        <w:jc w:val="center"/>
      </w:pPr>
      <w:r>
        <w:t>E-mail: weiner</w:t>
      </w:r>
      <w:r w:rsidR="00C70463">
        <w:t>.shoshana@gmail.com</w:t>
      </w:r>
    </w:p>
    <w:p w:rsidR="00AF39B6" w:rsidRDefault="00AF39B6" w:rsidP="00AF39B6"/>
    <w:p w:rsidR="00AF39B6" w:rsidRDefault="00FC36A8" w:rsidP="00AF39B6">
      <w:pPr>
        <w:ind w:left="2880" w:hanging="2880"/>
        <w:rPr>
          <w:b/>
        </w:rPr>
      </w:pPr>
      <w:r>
        <w:rPr>
          <w:b/>
        </w:rPr>
        <w:t>Employment</w:t>
      </w:r>
      <w:r w:rsidR="00AF39B6">
        <w:rPr>
          <w:b/>
        </w:rPr>
        <w:t>:</w:t>
      </w:r>
    </w:p>
    <w:p w:rsidR="003478A4" w:rsidRDefault="003478A4" w:rsidP="00AF39B6">
      <w:pPr>
        <w:ind w:left="2880" w:hanging="2880"/>
        <w:rPr>
          <w:b/>
        </w:rPr>
      </w:pPr>
    </w:p>
    <w:p w:rsidR="003478A4" w:rsidRDefault="003478A4" w:rsidP="00AF39B6">
      <w:pPr>
        <w:ind w:left="2880" w:hanging="2880"/>
        <w:rPr>
          <w:b/>
        </w:rPr>
      </w:pPr>
      <w:r>
        <w:rPr>
          <w:b/>
        </w:rPr>
        <w:t xml:space="preserve">                        Assistant Professor, Department of General Internal Medicine 2015- present</w:t>
      </w:r>
    </w:p>
    <w:p w:rsidR="003478A4" w:rsidRDefault="003478A4" w:rsidP="00AF39B6">
      <w:pPr>
        <w:ind w:left="2880" w:hanging="2880"/>
      </w:pPr>
      <w:r>
        <w:rPr>
          <w:b/>
        </w:rPr>
        <w:t xml:space="preserve">                        </w:t>
      </w:r>
      <w:r w:rsidR="00C61F25">
        <w:t xml:space="preserve">University </w:t>
      </w:r>
      <w:bookmarkStart w:id="0" w:name="_GoBack"/>
      <w:bookmarkEnd w:id="0"/>
      <w:r>
        <w:t>of Maryland School of Medicine</w:t>
      </w:r>
    </w:p>
    <w:p w:rsidR="003478A4" w:rsidRPr="003478A4" w:rsidRDefault="003478A4" w:rsidP="00AF39B6">
      <w:pPr>
        <w:ind w:left="2880" w:hanging="2880"/>
      </w:pPr>
      <w:r>
        <w:t xml:space="preserve">                        Baltimore, MD</w:t>
      </w:r>
    </w:p>
    <w:p w:rsidR="00FC36A8" w:rsidRDefault="00CC14C2" w:rsidP="003478A4">
      <w:pPr>
        <w:rPr>
          <w:b/>
        </w:rPr>
      </w:pPr>
      <w:r>
        <w:rPr>
          <w:b/>
        </w:rPr>
        <w:tab/>
      </w:r>
    </w:p>
    <w:p w:rsidR="00FC36A8" w:rsidRDefault="0052645C" w:rsidP="00FC36A8">
      <w:pPr>
        <w:ind w:left="720" w:firstLine="720"/>
      </w:pPr>
      <w:r>
        <w:rPr>
          <w:b/>
        </w:rPr>
        <w:t>Primary care physician</w:t>
      </w:r>
      <w:r>
        <w:rPr>
          <w:b/>
        </w:rPr>
        <w:tab/>
      </w:r>
      <w:r w:rsidR="003478A4">
        <w:rPr>
          <w:b/>
        </w:rPr>
        <w:tab/>
      </w:r>
      <w:r w:rsidR="003478A4">
        <w:rPr>
          <w:b/>
        </w:rPr>
        <w:tab/>
      </w:r>
      <w:r w:rsidR="003478A4">
        <w:rPr>
          <w:b/>
        </w:rPr>
        <w:tab/>
      </w:r>
      <w:r w:rsidR="003478A4">
        <w:rPr>
          <w:b/>
        </w:rPr>
        <w:tab/>
      </w:r>
      <w:r w:rsidR="003478A4">
        <w:rPr>
          <w:b/>
        </w:rPr>
        <w:tab/>
        <w:t>2013-2015</w:t>
      </w:r>
    </w:p>
    <w:p w:rsidR="00FC36A8" w:rsidRDefault="0052645C" w:rsidP="00FC36A8">
      <w:pPr>
        <w:ind w:left="2880" w:hanging="1440"/>
      </w:pPr>
      <w:r>
        <w:t>Mid-Atlantic Permanente Medical Group</w:t>
      </w:r>
    </w:p>
    <w:p w:rsidR="0052645C" w:rsidRPr="00413CE3" w:rsidRDefault="0052645C" w:rsidP="00FC36A8">
      <w:pPr>
        <w:ind w:left="2880" w:hanging="1440"/>
      </w:pPr>
      <w:r>
        <w:t>Towson, MD</w:t>
      </w:r>
    </w:p>
    <w:p w:rsidR="00792B35" w:rsidRDefault="00792B35" w:rsidP="00AF39B6">
      <w:pPr>
        <w:ind w:left="2880" w:hanging="2880"/>
        <w:rPr>
          <w:b/>
        </w:rPr>
      </w:pPr>
    </w:p>
    <w:p w:rsidR="00AF39B6" w:rsidRDefault="00AF39B6" w:rsidP="00FE5E92">
      <w:pPr>
        <w:ind w:left="720" w:firstLine="720"/>
      </w:pPr>
      <w:r>
        <w:rPr>
          <w:b/>
        </w:rPr>
        <w:t xml:space="preserve">Internal Medicine </w:t>
      </w:r>
      <w:r w:rsidR="00FC36A8">
        <w:rPr>
          <w:b/>
        </w:rPr>
        <w:t>Internship and Residency</w:t>
      </w:r>
      <w:r w:rsidR="00FC36A8">
        <w:rPr>
          <w:b/>
        </w:rPr>
        <w:tab/>
      </w:r>
      <w:r w:rsidR="00FE5E92">
        <w:rPr>
          <w:b/>
        </w:rPr>
        <w:tab/>
      </w:r>
      <w:r w:rsidR="00FE5E92">
        <w:rPr>
          <w:b/>
        </w:rPr>
        <w:tab/>
      </w:r>
      <w:r w:rsidR="00FC36A8">
        <w:rPr>
          <w:b/>
        </w:rPr>
        <w:t>2010-2013</w:t>
      </w:r>
    </w:p>
    <w:p w:rsidR="00AF39B6" w:rsidRPr="00042F3A" w:rsidRDefault="00AF39B6" w:rsidP="00FE5E92">
      <w:pPr>
        <w:ind w:left="2880" w:hanging="1440"/>
      </w:pPr>
      <w:r w:rsidRPr="00042F3A">
        <w:t>Cleveland Clinic, Cleveland, OH</w:t>
      </w:r>
    </w:p>
    <w:p w:rsidR="00AF39B6" w:rsidRDefault="00AF39B6" w:rsidP="00AF39B6">
      <w:pPr>
        <w:ind w:left="2880" w:hanging="2880"/>
        <w:rPr>
          <w:b/>
        </w:rPr>
      </w:pPr>
    </w:p>
    <w:p w:rsidR="00AF39B6" w:rsidRDefault="00AF39B6" w:rsidP="00AF39B6">
      <w:pPr>
        <w:ind w:left="2880" w:hanging="2880"/>
      </w:pPr>
      <w:r>
        <w:rPr>
          <w:b/>
        </w:rPr>
        <w:t>Education:</w:t>
      </w:r>
      <w:r>
        <w:tab/>
      </w:r>
    </w:p>
    <w:p w:rsidR="00AF39B6" w:rsidRDefault="00AF39B6" w:rsidP="00AF39B6">
      <w:pPr>
        <w:ind w:left="2880" w:hanging="2880"/>
      </w:pPr>
    </w:p>
    <w:p w:rsidR="003579C4" w:rsidRDefault="00042F3A" w:rsidP="00FE5E92">
      <w:pPr>
        <w:ind w:left="2880" w:hanging="1440"/>
        <w:rPr>
          <w:b/>
        </w:rPr>
      </w:pPr>
      <w:r w:rsidRPr="00042F3A">
        <w:rPr>
          <w:b/>
        </w:rPr>
        <w:t>Doctor of Medicine</w:t>
      </w:r>
      <w:r w:rsidR="000525F2">
        <w:rPr>
          <w:b/>
        </w:rPr>
        <w:t xml:space="preserve"> </w:t>
      </w:r>
      <w:r w:rsidR="000525F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5E92">
        <w:rPr>
          <w:b/>
        </w:rPr>
        <w:tab/>
      </w:r>
      <w:r w:rsidR="00FE5E92">
        <w:rPr>
          <w:b/>
        </w:rPr>
        <w:tab/>
      </w:r>
      <w:r>
        <w:rPr>
          <w:b/>
        </w:rPr>
        <w:t>2005-2010</w:t>
      </w:r>
      <w:r w:rsidR="003579C4">
        <w:rPr>
          <w:b/>
        </w:rPr>
        <w:t xml:space="preserve"> </w:t>
      </w:r>
    </w:p>
    <w:p w:rsidR="00161D15" w:rsidRDefault="00AF39B6" w:rsidP="00FE5E92">
      <w:pPr>
        <w:ind w:left="2880" w:hanging="1440"/>
      </w:pPr>
      <w:r w:rsidRPr="00042F3A">
        <w:t>Cleveland Clinic Lerner College of Medicine</w:t>
      </w:r>
      <w:r w:rsidR="00042F3A">
        <w:t xml:space="preserve"> of </w:t>
      </w:r>
    </w:p>
    <w:p w:rsidR="00AF39B6" w:rsidRPr="00161D15" w:rsidRDefault="00042F3A" w:rsidP="003579C4">
      <w:pPr>
        <w:ind w:left="720" w:firstLine="720"/>
      </w:pPr>
      <w:r>
        <w:t>Case Western Reserve University, Cleveland, Ohio</w:t>
      </w:r>
    </w:p>
    <w:p w:rsidR="00AF39B6" w:rsidRDefault="00AF39B6" w:rsidP="00AF39B6"/>
    <w:p w:rsidR="00296562" w:rsidRPr="00296562" w:rsidRDefault="0000175C" w:rsidP="00810783">
      <w:pPr>
        <w:ind w:left="720" w:firstLine="720"/>
        <w:rPr>
          <w:b/>
        </w:rPr>
      </w:pPr>
      <w:r>
        <w:rPr>
          <w:b/>
        </w:rPr>
        <w:t>Master</w:t>
      </w:r>
      <w:r w:rsidR="00296562" w:rsidRPr="00296562">
        <w:rPr>
          <w:b/>
        </w:rPr>
        <w:t xml:space="preserve"> in Public Health, epidemiology tract</w:t>
      </w:r>
      <w:r w:rsidR="00296562">
        <w:rPr>
          <w:b/>
        </w:rPr>
        <w:tab/>
      </w:r>
      <w:r w:rsidR="00810783">
        <w:rPr>
          <w:b/>
        </w:rPr>
        <w:tab/>
      </w:r>
      <w:r w:rsidR="00810783">
        <w:rPr>
          <w:b/>
        </w:rPr>
        <w:tab/>
      </w:r>
      <w:r w:rsidR="00296562">
        <w:rPr>
          <w:b/>
        </w:rPr>
        <w:t>2005-2010</w:t>
      </w:r>
    </w:p>
    <w:p w:rsidR="00AF39B6" w:rsidRDefault="00AF39B6" w:rsidP="00810783">
      <w:pPr>
        <w:ind w:left="720" w:firstLine="720"/>
      </w:pPr>
      <w:r w:rsidRPr="00296562">
        <w:t>Case Western Reserve University</w:t>
      </w:r>
      <w:r>
        <w:t>, Cleveland, Ohio</w:t>
      </w:r>
    </w:p>
    <w:p w:rsidR="00AF39B6" w:rsidRPr="00D71AD4" w:rsidRDefault="00AF39B6" w:rsidP="00AF39B6">
      <w:r>
        <w:tab/>
      </w:r>
      <w:r>
        <w:tab/>
      </w:r>
      <w:r>
        <w:tab/>
      </w:r>
      <w:r>
        <w:tab/>
      </w:r>
    </w:p>
    <w:p w:rsidR="00AF39B6" w:rsidRPr="002B62AE" w:rsidRDefault="00810783" w:rsidP="00AF39B6">
      <w:pPr>
        <w:rPr>
          <w:b/>
        </w:rPr>
      </w:pPr>
      <w:r>
        <w:tab/>
      </w:r>
      <w:r>
        <w:tab/>
      </w:r>
      <w:r w:rsidR="002B62AE" w:rsidRPr="002B62AE">
        <w:rPr>
          <w:b/>
        </w:rPr>
        <w:t>Bachelor of Science, Biochemistry, Cum Laude</w:t>
      </w:r>
      <w:r w:rsidR="002B62AE" w:rsidRPr="002B62A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62AE" w:rsidRPr="002B62AE">
        <w:rPr>
          <w:b/>
        </w:rPr>
        <w:t>2000-2004</w:t>
      </w:r>
    </w:p>
    <w:p w:rsidR="00AF39B6" w:rsidRDefault="00AF39B6" w:rsidP="00810783">
      <w:pPr>
        <w:ind w:left="720" w:firstLine="720"/>
      </w:pPr>
      <w:r w:rsidRPr="002B62AE">
        <w:t>Columbia University</w:t>
      </w:r>
      <w:r>
        <w:t>, New York, New York</w:t>
      </w:r>
    </w:p>
    <w:p w:rsidR="00AF39B6" w:rsidRDefault="00AF39B6" w:rsidP="00AF39B6">
      <w:pPr>
        <w:ind w:left="2160" w:firstLine="720"/>
        <w:rPr>
          <w:b/>
        </w:rPr>
      </w:pPr>
    </w:p>
    <w:p w:rsidR="00FE5E92" w:rsidRPr="00FE5E92" w:rsidRDefault="00FE5E92" w:rsidP="00FE5E92">
      <w:pPr>
        <w:ind w:left="1440"/>
      </w:pPr>
      <w:r>
        <w:rPr>
          <w:b/>
        </w:rPr>
        <w:t>Bachelor of Arts</w:t>
      </w:r>
      <w:r w:rsidRPr="00FE5E92">
        <w:t xml:space="preserve">, </w:t>
      </w:r>
      <w:r w:rsidRPr="00FE5E92">
        <w:rPr>
          <w:b/>
        </w:rPr>
        <w:t xml:space="preserve">Jewish Philosophy; Summa </w:t>
      </w:r>
      <w:proofErr w:type="gramStart"/>
      <w:r w:rsidRPr="00FE5E92">
        <w:rPr>
          <w:b/>
        </w:rPr>
        <w:t>Cum</w:t>
      </w:r>
      <w:proofErr w:type="gramEnd"/>
      <w:r w:rsidRPr="00FE5E92">
        <w:rPr>
          <w:b/>
        </w:rPr>
        <w:t xml:space="preserve"> Laude</w:t>
      </w:r>
      <w:r w:rsidR="004F602C">
        <w:rPr>
          <w:b/>
        </w:rPr>
        <w:tab/>
        <w:t>2000-2003</w:t>
      </w:r>
    </w:p>
    <w:p w:rsidR="00AF39B6" w:rsidRDefault="00AF39B6" w:rsidP="00C17736">
      <w:pPr>
        <w:ind w:left="720" w:firstLine="720"/>
      </w:pPr>
      <w:r w:rsidRPr="00C17736">
        <w:t>Jewish Theological Seminary</w:t>
      </w:r>
      <w:r>
        <w:t>, New York, New York</w:t>
      </w:r>
    </w:p>
    <w:p w:rsidR="00E666FA" w:rsidRDefault="00E666FA" w:rsidP="00AF39B6"/>
    <w:p w:rsidR="00E666FA" w:rsidRDefault="00E666FA" w:rsidP="00AF39B6">
      <w:pPr>
        <w:rPr>
          <w:b/>
        </w:rPr>
      </w:pPr>
      <w:r w:rsidRPr="00A477FF">
        <w:rPr>
          <w:b/>
        </w:rPr>
        <w:t>Honors/Award</w:t>
      </w:r>
      <w:r w:rsidR="00A477FF" w:rsidRPr="00A477FF">
        <w:rPr>
          <w:b/>
        </w:rPr>
        <w:t>s</w:t>
      </w:r>
      <w:r w:rsidRPr="00A477FF">
        <w:rPr>
          <w:b/>
        </w:rPr>
        <w:t>:</w:t>
      </w:r>
    </w:p>
    <w:p w:rsidR="00CC5BE2" w:rsidRPr="00A477FF" w:rsidRDefault="00CC5BE2" w:rsidP="00AF39B6">
      <w:pPr>
        <w:rPr>
          <w:b/>
        </w:rPr>
      </w:pPr>
    </w:p>
    <w:p w:rsidR="00E666FA" w:rsidRDefault="00E666FA" w:rsidP="00CC5BE2">
      <w:pPr>
        <w:ind w:firstLine="720"/>
        <w:rPr>
          <w:b/>
        </w:rPr>
      </w:pPr>
      <w:r w:rsidRPr="00CC5BE2">
        <w:rPr>
          <w:b/>
        </w:rPr>
        <w:t>Howard Hughes</w:t>
      </w:r>
      <w:r w:rsidR="000E6519" w:rsidRPr="00CC5BE2">
        <w:rPr>
          <w:b/>
        </w:rPr>
        <w:t xml:space="preserve"> Medical Institute Research Fellows Program</w:t>
      </w:r>
      <w:r w:rsidR="000E6519" w:rsidRPr="00CC5BE2">
        <w:rPr>
          <w:b/>
        </w:rPr>
        <w:tab/>
      </w:r>
      <w:r w:rsidR="000E6519" w:rsidRPr="00CC5BE2">
        <w:rPr>
          <w:b/>
        </w:rPr>
        <w:tab/>
        <w:t>2007-2008</w:t>
      </w:r>
    </w:p>
    <w:p w:rsidR="00B11B94" w:rsidRDefault="00B11B94" w:rsidP="00CC5BE2">
      <w:pPr>
        <w:ind w:firstLine="720"/>
        <w:rPr>
          <w:b/>
        </w:rPr>
      </w:pPr>
    </w:p>
    <w:p w:rsidR="00B11B94" w:rsidRPr="00CC5BE2" w:rsidRDefault="00B11B94" w:rsidP="00CC5BE2">
      <w:pPr>
        <w:ind w:firstLine="720"/>
        <w:rPr>
          <w:b/>
        </w:rPr>
      </w:pPr>
      <w:r>
        <w:rPr>
          <w:b/>
        </w:rPr>
        <w:t>NCQA Diabetes Recognition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2015</w:t>
      </w:r>
    </w:p>
    <w:p w:rsidR="00E666FA" w:rsidRDefault="00E666FA" w:rsidP="00AF39B6">
      <w:pPr>
        <w:rPr>
          <w:b/>
        </w:rPr>
      </w:pPr>
    </w:p>
    <w:p w:rsidR="00713874" w:rsidRDefault="00713874" w:rsidP="00AF39B6">
      <w:pPr>
        <w:rPr>
          <w:b/>
        </w:rPr>
      </w:pPr>
      <w:r>
        <w:rPr>
          <w:b/>
        </w:rPr>
        <w:t>Professional Organizations:</w:t>
      </w:r>
    </w:p>
    <w:p w:rsidR="00A477FF" w:rsidRDefault="00A477FF" w:rsidP="00AF39B6">
      <w:pPr>
        <w:rPr>
          <w:b/>
        </w:rPr>
      </w:pPr>
    </w:p>
    <w:p w:rsidR="009034BA" w:rsidRDefault="00A477FF" w:rsidP="00A477FF">
      <w:pPr>
        <w:rPr>
          <w:b/>
        </w:rPr>
      </w:pPr>
      <w:r>
        <w:rPr>
          <w:b/>
        </w:rPr>
        <w:tab/>
      </w:r>
      <w:r>
        <w:rPr>
          <w:b/>
        </w:rPr>
        <w:tab/>
        <w:t>American College of Physic</w:t>
      </w:r>
      <w:r w:rsidR="00797BB8">
        <w:rPr>
          <w:b/>
        </w:rPr>
        <w:t>i</w:t>
      </w:r>
      <w:r>
        <w:rPr>
          <w:b/>
        </w:rPr>
        <w:t>ans</w:t>
      </w:r>
      <w:r>
        <w:rPr>
          <w:b/>
        </w:rPr>
        <w:tab/>
      </w:r>
    </w:p>
    <w:p w:rsidR="003D63A1" w:rsidRDefault="009034BA" w:rsidP="00A477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477FF" w:rsidRDefault="009034BA" w:rsidP="003D63A1">
      <w:pPr>
        <w:ind w:left="720" w:firstLine="720"/>
        <w:rPr>
          <w:b/>
        </w:rPr>
      </w:pPr>
      <w:r>
        <w:rPr>
          <w:b/>
        </w:rPr>
        <w:t>MedChi</w:t>
      </w:r>
      <w:r w:rsidR="00A477FF">
        <w:rPr>
          <w:b/>
        </w:rPr>
        <w:tab/>
      </w:r>
      <w:r w:rsidR="00A477FF">
        <w:rPr>
          <w:b/>
        </w:rPr>
        <w:tab/>
      </w:r>
      <w:r w:rsidR="00A477FF">
        <w:rPr>
          <w:b/>
        </w:rPr>
        <w:tab/>
      </w:r>
      <w:r w:rsidR="00A477FF">
        <w:rPr>
          <w:b/>
        </w:rPr>
        <w:tab/>
      </w:r>
    </w:p>
    <w:p w:rsidR="00713874" w:rsidRDefault="00713874" w:rsidP="00AF39B6">
      <w:pPr>
        <w:rPr>
          <w:b/>
        </w:rPr>
      </w:pPr>
    </w:p>
    <w:p w:rsidR="00AF39B6" w:rsidRDefault="00AF39B6" w:rsidP="00AF39B6">
      <w:r>
        <w:rPr>
          <w:b/>
        </w:rPr>
        <w:lastRenderedPageBreak/>
        <w:t>Research Experience:</w:t>
      </w:r>
    </w:p>
    <w:p w:rsidR="00AF39B6" w:rsidRDefault="00AF39B6" w:rsidP="00AF39B6"/>
    <w:p w:rsidR="00AF39B6" w:rsidRDefault="00AF39B6" w:rsidP="00576812">
      <w:pPr>
        <w:ind w:left="2880" w:hanging="1440"/>
      </w:pPr>
      <w:r>
        <w:rPr>
          <w:b/>
        </w:rPr>
        <w:t xml:space="preserve">Internship: </w:t>
      </w:r>
      <w:r>
        <w:t>Glickman Urological Institute</w:t>
      </w:r>
      <w:r w:rsidR="00FD722C">
        <w:t>, Cleveland Clinic</w:t>
      </w:r>
      <w:r w:rsidR="00FD722C">
        <w:tab/>
      </w:r>
      <w:r w:rsidR="00576812" w:rsidRPr="00576812">
        <w:rPr>
          <w:b/>
        </w:rPr>
        <w:t>2006-2010</w:t>
      </w:r>
    </w:p>
    <w:p w:rsidR="00576812" w:rsidRDefault="00AF39B6" w:rsidP="00576812">
      <w:pPr>
        <w:ind w:left="2880" w:hanging="1440"/>
        <w:rPr>
          <w:noProof/>
        </w:rPr>
      </w:pPr>
      <w:r>
        <w:rPr>
          <w:u w:val="single"/>
        </w:rPr>
        <w:t>Research</w:t>
      </w:r>
      <w:r>
        <w:t xml:space="preserve">: </w:t>
      </w:r>
      <w:r w:rsidRPr="00C0485B">
        <w:rPr>
          <w:noProof/>
        </w:rPr>
        <w:t xml:space="preserve">Environmental and Lifestyle Contributions to XMRV </w:t>
      </w:r>
    </w:p>
    <w:p w:rsidR="00AF39B6" w:rsidRPr="00C0485B" w:rsidRDefault="00AF39B6" w:rsidP="00576812">
      <w:pPr>
        <w:ind w:left="2880" w:hanging="1440"/>
      </w:pPr>
      <w:r w:rsidRPr="00C0485B">
        <w:rPr>
          <w:noProof/>
        </w:rPr>
        <w:t>Transm</w:t>
      </w:r>
      <w:r w:rsidR="00576812">
        <w:rPr>
          <w:noProof/>
        </w:rPr>
        <w:t xml:space="preserve">ission in </w:t>
      </w:r>
      <w:r w:rsidRPr="00C0485B">
        <w:rPr>
          <w:noProof/>
        </w:rPr>
        <w:t>Prostate Cancer Patients</w:t>
      </w:r>
      <w:r>
        <w:rPr>
          <w:noProof/>
        </w:rPr>
        <w:t>.  Advisor: Dr. Eric Klein</w:t>
      </w:r>
    </w:p>
    <w:p w:rsidR="00AF39B6" w:rsidRDefault="00AF39B6" w:rsidP="00AF39B6">
      <w:pPr>
        <w:ind w:left="2880" w:hanging="2880"/>
      </w:pPr>
    </w:p>
    <w:p w:rsidR="00313249" w:rsidRPr="00313249" w:rsidRDefault="00AF39B6" w:rsidP="00313249">
      <w:pPr>
        <w:ind w:left="2880" w:hanging="1440"/>
        <w:rPr>
          <w:b/>
        </w:rPr>
      </w:pPr>
      <w:r>
        <w:rPr>
          <w:b/>
        </w:rPr>
        <w:t>Internship:</w:t>
      </w:r>
      <w:r>
        <w:t xml:space="preserve"> Lerner </w:t>
      </w:r>
      <w:r w:rsidR="00313249">
        <w:t>Re</w:t>
      </w:r>
      <w:r w:rsidR="0047598C">
        <w:t>se</w:t>
      </w:r>
      <w:r w:rsidR="00313249">
        <w:t xml:space="preserve">arch </w:t>
      </w:r>
      <w:r>
        <w:t>Institute</w:t>
      </w:r>
      <w:r w:rsidR="00313249">
        <w:t xml:space="preserve"> of the Cleveland Clinic</w:t>
      </w:r>
      <w:r w:rsidR="0046013F">
        <w:t>,</w:t>
      </w:r>
      <w:r w:rsidR="00F20DF7">
        <w:tab/>
      </w:r>
      <w:r w:rsidR="00F20DF7" w:rsidRPr="00F20DF7">
        <w:rPr>
          <w:b/>
        </w:rPr>
        <w:t>Summer 2005</w:t>
      </w:r>
    </w:p>
    <w:p w:rsidR="0046013F" w:rsidRPr="0046013F" w:rsidRDefault="0046013F" w:rsidP="00576812">
      <w:pPr>
        <w:ind w:left="2880" w:hanging="1440"/>
      </w:pPr>
      <w:r w:rsidRPr="0046013F">
        <w:t>Department of Cancer Biology</w:t>
      </w:r>
    </w:p>
    <w:p w:rsidR="00F20DF7" w:rsidRDefault="00AF39B6" w:rsidP="00576812">
      <w:pPr>
        <w:ind w:left="2880" w:hanging="1440"/>
        <w:rPr>
          <w:bCs/>
        </w:rPr>
      </w:pPr>
      <w:r>
        <w:rPr>
          <w:u w:val="single"/>
        </w:rPr>
        <w:t>Research</w:t>
      </w:r>
      <w:r>
        <w:t xml:space="preserve">: </w:t>
      </w:r>
      <w:r w:rsidRPr="00311F27">
        <w:rPr>
          <w:bCs/>
        </w:rPr>
        <w:t xml:space="preserve">Regulation of </w:t>
      </w:r>
      <w:proofErr w:type="spellStart"/>
      <w:r w:rsidRPr="00311F27">
        <w:rPr>
          <w:bCs/>
        </w:rPr>
        <w:t>NFκB</w:t>
      </w:r>
      <w:proofErr w:type="spellEnd"/>
      <w:r w:rsidRPr="00311F27">
        <w:rPr>
          <w:bCs/>
        </w:rPr>
        <w:t xml:space="preserve"> and β-catenin by the</w:t>
      </w:r>
      <w:r w:rsidRPr="00311F27">
        <w:t xml:space="preserve"> </w:t>
      </w:r>
      <w:r w:rsidR="00576812">
        <w:rPr>
          <w:bCs/>
        </w:rPr>
        <w:t xml:space="preserve">PI3K/AKT/IKK </w:t>
      </w:r>
    </w:p>
    <w:p w:rsidR="00AF39B6" w:rsidRPr="00311F27" w:rsidRDefault="00F20DF7" w:rsidP="00F20DF7">
      <w:pPr>
        <w:ind w:left="2880" w:hanging="1440"/>
        <w:rPr>
          <w:bCs/>
        </w:rPr>
      </w:pPr>
      <w:proofErr w:type="gramStart"/>
      <w:r>
        <w:rPr>
          <w:bCs/>
        </w:rPr>
        <w:t xml:space="preserve">Pathway in </w:t>
      </w:r>
      <w:r w:rsidR="00AF39B6" w:rsidRPr="00311F27">
        <w:rPr>
          <w:bCs/>
        </w:rPr>
        <w:t>Breast Cancer Cells</w:t>
      </w:r>
      <w:r w:rsidR="00AF39B6">
        <w:rPr>
          <w:bCs/>
        </w:rPr>
        <w:t>.</w:t>
      </w:r>
      <w:proofErr w:type="gramEnd"/>
      <w:r w:rsidR="00AF39B6">
        <w:rPr>
          <w:bCs/>
        </w:rPr>
        <w:t xml:space="preserve"> </w:t>
      </w:r>
      <w:r w:rsidR="00AF39B6">
        <w:t xml:space="preserve">Advisor: Dr. </w:t>
      </w:r>
      <w:proofErr w:type="spellStart"/>
      <w:r w:rsidR="00AF39B6">
        <w:t>Nywana</w:t>
      </w:r>
      <w:proofErr w:type="spellEnd"/>
      <w:r w:rsidR="00AF39B6">
        <w:t xml:space="preserve"> Sizemore</w:t>
      </w:r>
    </w:p>
    <w:p w:rsidR="00E87EEC" w:rsidRDefault="00E87EEC" w:rsidP="00AF39B6">
      <w:pPr>
        <w:ind w:left="2880" w:hanging="2880"/>
        <w:rPr>
          <w:b/>
        </w:rPr>
      </w:pPr>
    </w:p>
    <w:p w:rsidR="00AF39B6" w:rsidRDefault="00816240" w:rsidP="00E87EEC">
      <w:pPr>
        <w:ind w:left="2880" w:hanging="1440"/>
      </w:pPr>
      <w:r>
        <w:rPr>
          <w:b/>
        </w:rPr>
        <w:t>Research Technician</w:t>
      </w:r>
      <w:r>
        <w:rPr>
          <w:b/>
        </w:rPr>
        <w:tab/>
      </w:r>
      <w:r w:rsidR="00E87EEC" w:rsidRPr="009C42B8">
        <w:rPr>
          <w:b/>
        </w:rPr>
        <w:tab/>
      </w:r>
      <w:r w:rsidR="00E87EEC" w:rsidRPr="009C42B8">
        <w:rPr>
          <w:b/>
        </w:rPr>
        <w:tab/>
      </w:r>
      <w:r w:rsidR="00E87EEC" w:rsidRPr="009C42B8">
        <w:rPr>
          <w:b/>
        </w:rPr>
        <w:tab/>
      </w:r>
      <w:r w:rsidR="00E87EEC" w:rsidRPr="009C42B8">
        <w:rPr>
          <w:b/>
        </w:rPr>
        <w:tab/>
      </w:r>
      <w:r w:rsidR="00E87EEC" w:rsidRPr="009C42B8">
        <w:rPr>
          <w:b/>
        </w:rPr>
        <w:tab/>
      </w:r>
      <w:r w:rsidR="00E87EEC" w:rsidRPr="009C42B8">
        <w:rPr>
          <w:b/>
        </w:rPr>
        <w:tab/>
        <w:t>2004-2005</w:t>
      </w:r>
    </w:p>
    <w:p w:rsidR="000A0A03" w:rsidRPr="00E87EEC" w:rsidRDefault="00AF39B6" w:rsidP="00E87EEC">
      <w:pPr>
        <w:ind w:left="2880" w:hanging="1440"/>
        <w:rPr>
          <w:b/>
        </w:rPr>
      </w:pPr>
      <w:r>
        <w:rPr>
          <w:b/>
        </w:rPr>
        <w:t>Undergraduate Research</w:t>
      </w:r>
      <w:r w:rsidR="00816240">
        <w:rPr>
          <w:b/>
        </w:rPr>
        <w:t>:</w:t>
      </w:r>
      <w:r w:rsidR="000A0A03">
        <w:rPr>
          <w:b/>
        </w:rPr>
        <w:tab/>
      </w:r>
      <w:r w:rsidR="000A0A03">
        <w:rPr>
          <w:b/>
        </w:rPr>
        <w:tab/>
      </w:r>
      <w:r w:rsidR="000A0A03">
        <w:rPr>
          <w:b/>
        </w:rPr>
        <w:tab/>
      </w:r>
      <w:r w:rsidR="000A0A03">
        <w:rPr>
          <w:b/>
        </w:rPr>
        <w:tab/>
      </w:r>
      <w:r w:rsidR="000A0A03">
        <w:rPr>
          <w:b/>
        </w:rPr>
        <w:tab/>
      </w:r>
      <w:r w:rsidR="000A0A03">
        <w:rPr>
          <w:b/>
        </w:rPr>
        <w:tab/>
      </w:r>
      <w:r w:rsidR="000A0A03" w:rsidRPr="009C42B8">
        <w:rPr>
          <w:b/>
        </w:rPr>
        <w:t>2003-2004</w:t>
      </w:r>
    </w:p>
    <w:p w:rsidR="00AF39B6" w:rsidRDefault="00AF39B6" w:rsidP="000A0A03">
      <w:pPr>
        <w:ind w:left="2880" w:hanging="1440"/>
      </w:pPr>
      <w:r>
        <w:t>Columbia University, Department of Genetics and Development</w:t>
      </w:r>
    </w:p>
    <w:p w:rsidR="00AF39B6" w:rsidRDefault="00AF39B6" w:rsidP="000A0A03">
      <w:pPr>
        <w:pStyle w:val="PlainText"/>
        <w:ind w:left="1440"/>
        <w:rPr>
          <w:rFonts w:ascii="Times New Roman" w:eastAsia="MS Mincho" w:hAnsi="Times New Roman"/>
          <w:sz w:val="24"/>
        </w:rPr>
      </w:pPr>
      <w:r w:rsidRPr="00D9277C">
        <w:rPr>
          <w:rFonts w:ascii="Times New Roman" w:hAnsi="Times New Roman"/>
          <w:sz w:val="24"/>
          <w:szCs w:val="24"/>
          <w:u w:val="single"/>
        </w:rPr>
        <w:t>Research</w:t>
      </w:r>
      <w:r w:rsidRPr="005951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MS Mincho" w:hAnsi="Times New Roman"/>
          <w:sz w:val="24"/>
        </w:rPr>
        <w:t xml:space="preserve">Sonic Hedgehog Pathway Expression in the Limb development of Twist Null Mice. Advisor: Dr. Ed </w:t>
      </w:r>
      <w:proofErr w:type="spellStart"/>
      <w:r>
        <w:rPr>
          <w:rFonts w:ascii="Times New Roman" w:eastAsia="MS Mincho" w:hAnsi="Times New Roman"/>
          <w:sz w:val="24"/>
        </w:rPr>
        <w:t>Laufer</w:t>
      </w:r>
      <w:proofErr w:type="spellEnd"/>
    </w:p>
    <w:p w:rsidR="00AF39B6" w:rsidRDefault="00AF39B6" w:rsidP="00AF39B6">
      <w:pPr>
        <w:ind w:left="2880" w:hanging="2880"/>
      </w:pPr>
    </w:p>
    <w:p w:rsidR="00384FAF" w:rsidRDefault="00AF39B6" w:rsidP="00384FAF">
      <w:pPr>
        <w:ind w:left="2880" w:hanging="1440"/>
      </w:pPr>
      <w:r>
        <w:rPr>
          <w:b/>
        </w:rPr>
        <w:t>Undergraduate Research:</w:t>
      </w:r>
      <w:r>
        <w:t xml:space="preserve"> </w:t>
      </w:r>
      <w:r w:rsidR="00384FAF">
        <w:tab/>
      </w:r>
      <w:r w:rsidR="00384FAF">
        <w:tab/>
      </w:r>
      <w:r w:rsidR="00384FAF">
        <w:tab/>
      </w:r>
      <w:r w:rsidR="00384FAF">
        <w:tab/>
      </w:r>
      <w:r w:rsidR="00384FAF">
        <w:tab/>
      </w:r>
      <w:r w:rsidR="00384FAF">
        <w:tab/>
      </w:r>
      <w:r w:rsidR="00384FAF" w:rsidRPr="00075531">
        <w:rPr>
          <w:b/>
        </w:rPr>
        <w:t>2003</w:t>
      </w:r>
    </w:p>
    <w:p w:rsidR="00AF39B6" w:rsidRDefault="00AF39B6" w:rsidP="00384FAF">
      <w:pPr>
        <w:ind w:left="2880" w:hanging="1440"/>
      </w:pPr>
      <w:r>
        <w:t xml:space="preserve">Mount Sinai School of Medicine, Department of </w:t>
      </w:r>
      <w:proofErr w:type="spellStart"/>
      <w:r>
        <w:t>Gastroenerology</w:t>
      </w:r>
      <w:proofErr w:type="spellEnd"/>
      <w:r>
        <w:t xml:space="preserve"> </w:t>
      </w:r>
    </w:p>
    <w:p w:rsidR="00A66527" w:rsidRDefault="00A66527" w:rsidP="00384FAF">
      <w:pPr>
        <w:ind w:left="1440"/>
      </w:pPr>
      <w:r>
        <w:rPr>
          <w:u w:val="single"/>
        </w:rPr>
        <w:t>Research</w:t>
      </w:r>
      <w:r>
        <w:t xml:space="preserve">: </w:t>
      </w:r>
      <w:r>
        <w:rPr>
          <w:rFonts w:eastAsia="MS Mincho"/>
        </w:rPr>
        <w:t xml:space="preserve">The Role of Trefoil Factor 3 in Colon Cancer. Advisor: Dr. Steven </w:t>
      </w:r>
      <w:proofErr w:type="spellStart"/>
      <w:r>
        <w:rPr>
          <w:rFonts w:eastAsia="MS Mincho"/>
        </w:rPr>
        <w:t>Itzkowitz</w:t>
      </w:r>
      <w:proofErr w:type="spellEnd"/>
    </w:p>
    <w:p w:rsidR="00A66527" w:rsidRDefault="00A66527" w:rsidP="00A66527">
      <w:pPr>
        <w:rPr>
          <w:b/>
        </w:rPr>
      </w:pPr>
    </w:p>
    <w:p w:rsidR="003A3601" w:rsidRDefault="003A3601" w:rsidP="00A66527">
      <w:pPr>
        <w:rPr>
          <w:b/>
        </w:rPr>
      </w:pPr>
      <w:r>
        <w:rPr>
          <w:b/>
        </w:rPr>
        <w:t>Publications:</w:t>
      </w:r>
    </w:p>
    <w:p w:rsidR="0021536E" w:rsidRDefault="0021536E" w:rsidP="00A66527">
      <w:pPr>
        <w:rPr>
          <w:b/>
        </w:rPr>
      </w:pPr>
    </w:p>
    <w:p w:rsidR="00C320E6" w:rsidRDefault="00C61F25" w:rsidP="00C320E6">
      <w:hyperlink r:id="rId6" w:history="1">
        <w:proofErr w:type="spellStart"/>
        <w:r w:rsidR="00744138" w:rsidRPr="00744138">
          <w:rPr>
            <w:rStyle w:val="Hyperlink"/>
            <w:color w:val="auto"/>
            <w:u w:val="none"/>
          </w:rPr>
          <w:t>Krawchuk</w:t>
        </w:r>
        <w:proofErr w:type="spellEnd"/>
        <w:r w:rsidR="00744138" w:rsidRPr="00744138">
          <w:rPr>
            <w:rStyle w:val="Hyperlink"/>
            <w:color w:val="auto"/>
            <w:u w:val="none"/>
          </w:rPr>
          <w:t xml:space="preserve"> D</w:t>
        </w:r>
      </w:hyperlink>
      <w:r w:rsidR="00744138" w:rsidRPr="00E06E2A">
        <w:rPr>
          <w:b/>
        </w:rPr>
        <w:t xml:space="preserve">, </w:t>
      </w:r>
      <w:hyperlink r:id="rId7" w:history="1">
        <w:r w:rsidR="00744138" w:rsidRPr="00E06E2A">
          <w:rPr>
            <w:rStyle w:val="Hyperlink"/>
            <w:b/>
            <w:color w:val="auto"/>
            <w:u w:val="none"/>
          </w:rPr>
          <w:t>Weiner SJ</w:t>
        </w:r>
      </w:hyperlink>
      <w:r w:rsidR="00744138" w:rsidRPr="00744138">
        <w:t xml:space="preserve">, </w:t>
      </w:r>
      <w:hyperlink r:id="rId8" w:history="1">
        <w:r w:rsidR="00744138" w:rsidRPr="00744138">
          <w:rPr>
            <w:rStyle w:val="Hyperlink"/>
            <w:color w:val="auto"/>
            <w:u w:val="none"/>
          </w:rPr>
          <w:t>Chen YT</w:t>
        </w:r>
      </w:hyperlink>
      <w:r w:rsidR="00744138" w:rsidRPr="00744138">
        <w:t xml:space="preserve">, </w:t>
      </w:r>
      <w:hyperlink r:id="rId9" w:history="1">
        <w:r w:rsidR="00744138" w:rsidRPr="00744138">
          <w:rPr>
            <w:rStyle w:val="Hyperlink"/>
            <w:color w:val="auto"/>
            <w:u w:val="none"/>
          </w:rPr>
          <w:t>Lu BC</w:t>
        </w:r>
      </w:hyperlink>
      <w:r w:rsidR="00744138" w:rsidRPr="00744138">
        <w:t xml:space="preserve">, </w:t>
      </w:r>
      <w:hyperlink r:id="rId10" w:history="1">
        <w:proofErr w:type="spellStart"/>
        <w:r w:rsidR="00744138" w:rsidRPr="00744138">
          <w:rPr>
            <w:rStyle w:val="Hyperlink"/>
            <w:color w:val="auto"/>
            <w:u w:val="none"/>
          </w:rPr>
          <w:t>Costantini</w:t>
        </w:r>
        <w:proofErr w:type="spellEnd"/>
        <w:r w:rsidR="00744138" w:rsidRPr="00744138">
          <w:rPr>
            <w:rStyle w:val="Hyperlink"/>
            <w:color w:val="auto"/>
            <w:u w:val="none"/>
          </w:rPr>
          <w:t xml:space="preserve"> F</w:t>
        </w:r>
      </w:hyperlink>
      <w:r w:rsidR="00744138" w:rsidRPr="00744138">
        <w:t xml:space="preserve">, </w:t>
      </w:r>
      <w:hyperlink r:id="rId11" w:history="1">
        <w:proofErr w:type="spellStart"/>
        <w:r w:rsidR="00744138" w:rsidRPr="00744138">
          <w:rPr>
            <w:rStyle w:val="Hyperlink"/>
            <w:color w:val="auto"/>
            <w:u w:val="none"/>
          </w:rPr>
          <w:t>Behringer</w:t>
        </w:r>
        <w:proofErr w:type="spellEnd"/>
        <w:r w:rsidR="00744138" w:rsidRPr="00744138">
          <w:rPr>
            <w:rStyle w:val="Hyperlink"/>
            <w:color w:val="auto"/>
            <w:u w:val="none"/>
          </w:rPr>
          <w:t xml:space="preserve"> RR</w:t>
        </w:r>
      </w:hyperlink>
      <w:r w:rsidR="00744138" w:rsidRPr="00744138">
        <w:t xml:space="preserve">, </w:t>
      </w:r>
      <w:hyperlink r:id="rId12" w:history="1">
        <w:proofErr w:type="spellStart"/>
        <w:r w:rsidR="00744138" w:rsidRPr="00744138">
          <w:rPr>
            <w:rStyle w:val="highlight"/>
          </w:rPr>
          <w:t>Laufer</w:t>
        </w:r>
        <w:proofErr w:type="spellEnd"/>
        <w:r w:rsidR="00744138" w:rsidRPr="00744138">
          <w:rPr>
            <w:rStyle w:val="highlight"/>
          </w:rPr>
          <w:t xml:space="preserve"> E</w:t>
        </w:r>
      </w:hyperlink>
      <w:r w:rsidR="00744138" w:rsidRPr="00744138">
        <w:t>.</w:t>
      </w:r>
      <w:r w:rsidR="00744138">
        <w:rPr>
          <w:b/>
        </w:rPr>
        <w:t xml:space="preserve">  </w:t>
      </w:r>
      <w:r w:rsidR="0021536E" w:rsidRPr="00744138">
        <w:t>Twist1 activity thresholds define multiple functions in limb development</w:t>
      </w:r>
      <w:r w:rsidR="0021536E" w:rsidRPr="004D012C">
        <w:rPr>
          <w:i/>
        </w:rPr>
        <w:t>.</w:t>
      </w:r>
      <w:r w:rsidR="00744138" w:rsidRPr="004D012C">
        <w:rPr>
          <w:b/>
          <w:i/>
        </w:rPr>
        <w:t xml:space="preserve">  </w:t>
      </w:r>
      <w:hyperlink r:id="rId13" w:tooltip="Developmental biology." w:history="1">
        <w:r w:rsidR="00744138" w:rsidRPr="004D012C">
          <w:rPr>
            <w:rStyle w:val="Hyperlink"/>
            <w:i/>
            <w:color w:val="auto"/>
            <w:u w:val="none"/>
          </w:rPr>
          <w:t>Dev Biol.</w:t>
        </w:r>
      </w:hyperlink>
      <w:r w:rsidR="00744138" w:rsidRPr="00744138">
        <w:t xml:space="preserve"> 2010 Nov 1</w:t>
      </w:r>
      <w:proofErr w:type="gramStart"/>
      <w:r w:rsidR="00744138" w:rsidRPr="00744138">
        <w:t>;347</w:t>
      </w:r>
      <w:proofErr w:type="gramEnd"/>
      <w:r w:rsidR="00744138" w:rsidRPr="00744138">
        <w:t xml:space="preserve">(1):133-46. </w:t>
      </w:r>
    </w:p>
    <w:p w:rsidR="00C320E6" w:rsidRDefault="00C320E6" w:rsidP="00C320E6"/>
    <w:p w:rsidR="00573E98" w:rsidRPr="00744138" w:rsidRDefault="00C320E6" w:rsidP="00C320E6">
      <w:proofErr w:type="gramStart"/>
      <w:r w:rsidRPr="00E06E2A">
        <w:rPr>
          <w:b/>
        </w:rPr>
        <w:t>Weiner SJ</w:t>
      </w:r>
      <w:r w:rsidRPr="00744138">
        <w:t xml:space="preserve">, </w:t>
      </w:r>
      <w:proofErr w:type="spellStart"/>
      <w:r w:rsidRPr="00744138">
        <w:t>Neragi-Miandoab</w:t>
      </w:r>
      <w:proofErr w:type="spellEnd"/>
      <w:r w:rsidRPr="00744138">
        <w:t xml:space="preserve"> S.</w:t>
      </w:r>
      <w:proofErr w:type="gramEnd"/>
      <w:r>
        <w:t xml:space="preserve">  </w:t>
      </w:r>
      <w:hyperlink r:id="rId14" w:history="1">
        <w:proofErr w:type="gramStart"/>
        <w:r w:rsidR="00573E98" w:rsidRPr="00744138">
          <w:rPr>
            <w:rStyle w:val="Hyperlink"/>
            <w:color w:val="auto"/>
            <w:u w:val="none"/>
          </w:rPr>
          <w:t xml:space="preserve">Pathogenesis of malignant pleural </w:t>
        </w:r>
        <w:r w:rsidR="00573E98" w:rsidRPr="00744138">
          <w:rPr>
            <w:rStyle w:val="Hyperlink"/>
            <w:bCs/>
            <w:color w:val="auto"/>
            <w:u w:val="none"/>
          </w:rPr>
          <w:t>mesothelioma</w:t>
        </w:r>
        <w:r w:rsidR="00573E98" w:rsidRPr="00744138">
          <w:rPr>
            <w:rStyle w:val="Hyperlink"/>
            <w:color w:val="auto"/>
            <w:u w:val="none"/>
          </w:rPr>
          <w:t xml:space="preserve"> and the role of environmental and genetic factors.</w:t>
        </w:r>
        <w:proofErr w:type="gramEnd"/>
      </w:hyperlink>
      <w:r>
        <w:rPr>
          <w:rStyle w:val="Hyperlink"/>
          <w:color w:val="auto"/>
          <w:u w:val="none"/>
        </w:rPr>
        <w:t xml:space="preserve">  </w:t>
      </w:r>
      <w:proofErr w:type="gramStart"/>
      <w:r w:rsidR="00573E98" w:rsidRPr="004D012C">
        <w:rPr>
          <w:rStyle w:val="jrnl"/>
          <w:i/>
        </w:rPr>
        <w:t xml:space="preserve">J Cancer Res </w:t>
      </w:r>
      <w:proofErr w:type="spellStart"/>
      <w:r w:rsidR="00573E98" w:rsidRPr="004D012C">
        <w:rPr>
          <w:rStyle w:val="jrnl"/>
          <w:i/>
        </w:rPr>
        <w:t>Clin</w:t>
      </w:r>
      <w:proofErr w:type="spellEnd"/>
      <w:r w:rsidR="00573E98" w:rsidRPr="004D012C">
        <w:rPr>
          <w:rStyle w:val="jrnl"/>
          <w:i/>
        </w:rPr>
        <w:t xml:space="preserve"> </w:t>
      </w:r>
      <w:proofErr w:type="spellStart"/>
      <w:r w:rsidR="00573E98" w:rsidRPr="004D012C">
        <w:rPr>
          <w:rStyle w:val="jrnl"/>
          <w:i/>
        </w:rPr>
        <w:t>Oncol</w:t>
      </w:r>
      <w:proofErr w:type="spellEnd"/>
      <w:r w:rsidR="00573E98" w:rsidRPr="004D012C">
        <w:rPr>
          <w:i/>
        </w:rPr>
        <w:t>.</w:t>
      </w:r>
      <w:proofErr w:type="gramEnd"/>
      <w:r w:rsidR="00573E98" w:rsidRPr="00744138">
        <w:t xml:space="preserve"> 2009 Jan</w:t>
      </w:r>
      <w:proofErr w:type="gramStart"/>
      <w:r w:rsidR="00573E98" w:rsidRPr="00744138">
        <w:t>;135</w:t>
      </w:r>
      <w:proofErr w:type="gramEnd"/>
      <w:r w:rsidR="00573E98" w:rsidRPr="00744138">
        <w:t xml:space="preserve">(1):15-27. </w:t>
      </w:r>
    </w:p>
    <w:p w:rsidR="00573E98" w:rsidRPr="00744138" w:rsidRDefault="00573E98" w:rsidP="00A66527"/>
    <w:p w:rsidR="001B7FAC" w:rsidRPr="00744138" w:rsidRDefault="00C320E6" w:rsidP="00C320E6">
      <w:pPr>
        <w:pStyle w:val="desc2"/>
        <w:shd w:val="clear" w:color="auto" w:fill="FFFFFF"/>
        <w:rPr>
          <w:sz w:val="24"/>
          <w:szCs w:val="24"/>
        </w:rPr>
      </w:pPr>
      <w:proofErr w:type="spellStart"/>
      <w:r w:rsidRPr="00744138">
        <w:rPr>
          <w:sz w:val="24"/>
          <w:szCs w:val="24"/>
        </w:rPr>
        <w:t>Neragi-Miandoab</w:t>
      </w:r>
      <w:proofErr w:type="spellEnd"/>
      <w:r w:rsidRPr="00744138">
        <w:rPr>
          <w:sz w:val="24"/>
          <w:szCs w:val="24"/>
        </w:rPr>
        <w:t xml:space="preserve"> S, </w:t>
      </w:r>
      <w:r w:rsidRPr="00E06E2A">
        <w:rPr>
          <w:b/>
          <w:bCs/>
          <w:sz w:val="24"/>
          <w:szCs w:val="24"/>
        </w:rPr>
        <w:t>Weiner S</w:t>
      </w:r>
      <w:r w:rsidRPr="00744138">
        <w:rPr>
          <w:sz w:val="24"/>
          <w:szCs w:val="24"/>
        </w:rPr>
        <w:t xml:space="preserve">, </w:t>
      </w:r>
      <w:proofErr w:type="spellStart"/>
      <w:r w:rsidRPr="00744138">
        <w:rPr>
          <w:sz w:val="24"/>
          <w:szCs w:val="24"/>
        </w:rPr>
        <w:t>Sugarbaker</w:t>
      </w:r>
      <w:proofErr w:type="spellEnd"/>
      <w:r w:rsidRPr="00744138">
        <w:rPr>
          <w:sz w:val="24"/>
          <w:szCs w:val="24"/>
        </w:rPr>
        <w:t xml:space="preserve"> DJ.</w:t>
      </w:r>
      <w:r>
        <w:rPr>
          <w:sz w:val="24"/>
          <w:szCs w:val="24"/>
        </w:rPr>
        <w:t xml:space="preserve">  </w:t>
      </w:r>
      <w:hyperlink r:id="rId15" w:history="1">
        <w:proofErr w:type="gramStart"/>
        <w:r w:rsidR="001B7FAC" w:rsidRPr="00744138">
          <w:rPr>
            <w:sz w:val="24"/>
            <w:szCs w:val="24"/>
          </w:rPr>
          <w:t xml:space="preserve">Incidence of </w:t>
        </w:r>
        <w:r w:rsidR="001B7FAC" w:rsidRPr="00744138">
          <w:rPr>
            <w:bCs/>
            <w:sz w:val="24"/>
            <w:szCs w:val="24"/>
          </w:rPr>
          <w:t>atrial fibrillation</w:t>
        </w:r>
        <w:r w:rsidR="001B7FAC" w:rsidRPr="00744138">
          <w:rPr>
            <w:sz w:val="24"/>
            <w:szCs w:val="24"/>
          </w:rPr>
          <w:t xml:space="preserve"> after </w:t>
        </w:r>
        <w:proofErr w:type="spellStart"/>
        <w:r w:rsidR="001B7FAC" w:rsidRPr="00744138">
          <w:rPr>
            <w:sz w:val="24"/>
            <w:szCs w:val="24"/>
          </w:rPr>
          <w:t>extrapleural</w:t>
        </w:r>
        <w:proofErr w:type="spellEnd"/>
        <w:r w:rsidR="001B7FAC" w:rsidRPr="00744138">
          <w:rPr>
            <w:sz w:val="24"/>
            <w:szCs w:val="24"/>
          </w:rPr>
          <w:t xml:space="preserve"> pneumonectomy vs. </w:t>
        </w:r>
        <w:proofErr w:type="spellStart"/>
        <w:r w:rsidR="001B7FAC" w:rsidRPr="00744138">
          <w:rPr>
            <w:sz w:val="24"/>
            <w:szCs w:val="24"/>
          </w:rPr>
          <w:t>pleurectomy</w:t>
        </w:r>
        <w:proofErr w:type="spellEnd"/>
        <w:r w:rsidR="001B7FAC" w:rsidRPr="00744138">
          <w:rPr>
            <w:sz w:val="24"/>
            <w:szCs w:val="24"/>
          </w:rPr>
          <w:t xml:space="preserve"> in patients with malignant pleural mesothelioma.</w:t>
        </w:r>
        <w:proofErr w:type="gramEnd"/>
      </w:hyperlink>
      <w:r>
        <w:rPr>
          <w:sz w:val="24"/>
          <w:szCs w:val="24"/>
        </w:rPr>
        <w:t xml:space="preserve">  </w:t>
      </w:r>
      <w:r w:rsidR="001B7FAC" w:rsidRPr="004D012C">
        <w:rPr>
          <w:rStyle w:val="jrnl"/>
          <w:i/>
          <w:sz w:val="24"/>
          <w:szCs w:val="24"/>
        </w:rPr>
        <w:t xml:space="preserve">Interact </w:t>
      </w:r>
      <w:proofErr w:type="spellStart"/>
      <w:r w:rsidR="001B7FAC" w:rsidRPr="004D012C">
        <w:rPr>
          <w:rStyle w:val="jrnl"/>
          <w:i/>
          <w:sz w:val="24"/>
          <w:szCs w:val="24"/>
        </w:rPr>
        <w:t>Cardiovasc</w:t>
      </w:r>
      <w:proofErr w:type="spellEnd"/>
      <w:r w:rsidR="001B7FAC" w:rsidRPr="004D012C">
        <w:rPr>
          <w:rStyle w:val="jrnl"/>
          <w:i/>
          <w:sz w:val="24"/>
          <w:szCs w:val="24"/>
        </w:rPr>
        <w:t xml:space="preserve"> </w:t>
      </w:r>
      <w:proofErr w:type="spellStart"/>
      <w:r w:rsidR="001B7FAC" w:rsidRPr="004D012C">
        <w:rPr>
          <w:rStyle w:val="jrnl"/>
          <w:i/>
          <w:sz w:val="24"/>
          <w:szCs w:val="24"/>
        </w:rPr>
        <w:t>Thorac</w:t>
      </w:r>
      <w:proofErr w:type="spellEnd"/>
      <w:r w:rsidR="001B7FAC" w:rsidRPr="004D012C">
        <w:rPr>
          <w:rStyle w:val="jrnl"/>
          <w:i/>
          <w:sz w:val="24"/>
          <w:szCs w:val="24"/>
        </w:rPr>
        <w:t xml:space="preserve"> Surg</w:t>
      </w:r>
      <w:r w:rsidR="001B7FAC" w:rsidRPr="004D012C">
        <w:rPr>
          <w:i/>
          <w:sz w:val="24"/>
          <w:szCs w:val="24"/>
        </w:rPr>
        <w:t>.</w:t>
      </w:r>
      <w:r w:rsidR="001B7FAC" w:rsidRPr="00744138">
        <w:rPr>
          <w:sz w:val="24"/>
          <w:szCs w:val="24"/>
        </w:rPr>
        <w:t xml:space="preserve"> 2008 Dec</w:t>
      </w:r>
      <w:proofErr w:type="gramStart"/>
      <w:r w:rsidR="001B7FAC" w:rsidRPr="00744138">
        <w:rPr>
          <w:sz w:val="24"/>
          <w:szCs w:val="24"/>
        </w:rPr>
        <w:t>;7</w:t>
      </w:r>
      <w:proofErr w:type="gramEnd"/>
      <w:r w:rsidR="001B7FAC" w:rsidRPr="00744138">
        <w:rPr>
          <w:sz w:val="24"/>
          <w:szCs w:val="24"/>
        </w:rPr>
        <w:t xml:space="preserve">(6):1039-42. </w:t>
      </w:r>
    </w:p>
    <w:p w:rsidR="00573E98" w:rsidRDefault="00573E98" w:rsidP="00A66527">
      <w:pPr>
        <w:rPr>
          <w:b/>
        </w:rPr>
      </w:pPr>
    </w:p>
    <w:p w:rsidR="00B00102" w:rsidRDefault="008C7201" w:rsidP="003A3601">
      <w:pPr>
        <w:rPr>
          <w:b/>
        </w:rPr>
      </w:pPr>
      <w:r>
        <w:rPr>
          <w:b/>
        </w:rPr>
        <w:t>Abstracts</w:t>
      </w:r>
      <w:r w:rsidR="003A3601">
        <w:rPr>
          <w:b/>
        </w:rPr>
        <w:t>:</w:t>
      </w:r>
      <w:r w:rsidR="00A66527">
        <w:rPr>
          <w:b/>
        </w:rPr>
        <w:tab/>
      </w:r>
    </w:p>
    <w:p w:rsidR="00AB1634" w:rsidRDefault="00AB1634" w:rsidP="003A3601"/>
    <w:p w:rsidR="00B00102" w:rsidRPr="00AB1634" w:rsidRDefault="000500E6" w:rsidP="003A3601">
      <w:r w:rsidRPr="00E06E2A">
        <w:rPr>
          <w:b/>
        </w:rPr>
        <w:t>Weiner S</w:t>
      </w:r>
      <w:r w:rsidRPr="00AB1634">
        <w:t xml:space="preserve">, Li J, </w:t>
      </w:r>
      <w:proofErr w:type="spellStart"/>
      <w:r w:rsidRPr="00AB1634">
        <w:t>Zaytoun</w:t>
      </w:r>
      <w:proofErr w:type="spellEnd"/>
      <w:r w:rsidRPr="00AB1634">
        <w:t xml:space="preserve"> O</w:t>
      </w:r>
      <w:proofErr w:type="gramStart"/>
      <w:r w:rsidRPr="00AB1634">
        <w:t>,  Jones</w:t>
      </w:r>
      <w:proofErr w:type="gramEnd"/>
      <w:r w:rsidRPr="00AB1634">
        <w:t xml:space="preserve"> S.  </w:t>
      </w:r>
      <w:proofErr w:type="gramStart"/>
      <w:r w:rsidRPr="00AB1634">
        <w:t>The association between free PSA velocity and prostate cancer diagnosis by biopsy.</w:t>
      </w:r>
      <w:proofErr w:type="gramEnd"/>
      <w:r w:rsidRPr="00AB1634">
        <w:t xml:space="preserve"> </w:t>
      </w:r>
      <w:proofErr w:type="gramStart"/>
      <w:r w:rsidR="00B00102" w:rsidRPr="00AB1634">
        <w:t>SGIM</w:t>
      </w:r>
      <w:r w:rsidRPr="00AB1634">
        <w:t xml:space="preserve"> National Meeting, 2012.</w:t>
      </w:r>
      <w:proofErr w:type="gramEnd"/>
    </w:p>
    <w:p w:rsidR="00065335" w:rsidRPr="00AB1634" w:rsidRDefault="00065335" w:rsidP="003A3601"/>
    <w:p w:rsidR="00844A39" w:rsidRPr="00AB1634" w:rsidRDefault="00844A39" w:rsidP="003A3601">
      <w:proofErr w:type="spellStart"/>
      <w:r w:rsidRPr="00AB1634">
        <w:rPr>
          <w:bCs/>
        </w:rPr>
        <w:t>Churgin</w:t>
      </w:r>
      <w:proofErr w:type="spellEnd"/>
      <w:r w:rsidR="00AB1634" w:rsidRPr="00AB1634">
        <w:rPr>
          <w:bCs/>
        </w:rPr>
        <w:t xml:space="preserve"> S</w:t>
      </w:r>
      <w:r w:rsidR="00AB1634" w:rsidRPr="00AB1634">
        <w:t>,</w:t>
      </w:r>
      <w:r w:rsidRPr="00AB1634">
        <w:t xml:space="preserve"> </w:t>
      </w:r>
      <w:r w:rsidRPr="00E06E2A">
        <w:rPr>
          <w:b/>
        </w:rPr>
        <w:t>Weiner</w:t>
      </w:r>
      <w:r w:rsidR="00AB1634" w:rsidRPr="00E06E2A">
        <w:rPr>
          <w:b/>
        </w:rPr>
        <w:t xml:space="preserve"> S</w:t>
      </w:r>
      <w:r w:rsidRPr="00AB1634">
        <w:t xml:space="preserve">, </w:t>
      </w:r>
      <w:proofErr w:type="spellStart"/>
      <w:r w:rsidR="00AB1634" w:rsidRPr="00AB1634">
        <w:t>Isakov</w:t>
      </w:r>
      <w:proofErr w:type="spellEnd"/>
      <w:r w:rsidR="00AB1634" w:rsidRPr="00AB1634">
        <w:t xml:space="preserve"> R</w:t>
      </w:r>
      <w:r w:rsidRPr="00AB1634">
        <w:t>.</w:t>
      </w:r>
      <w:r w:rsidR="00AB1634" w:rsidRPr="00AB1634">
        <w:t xml:space="preserve">  </w:t>
      </w:r>
      <w:proofErr w:type="gramStart"/>
      <w:r w:rsidR="00A03C78">
        <w:t xml:space="preserve">A single institution study of </w:t>
      </w:r>
      <w:proofErr w:type="spellStart"/>
      <w:r w:rsidR="00A03C78">
        <w:t>merkel</w:t>
      </w:r>
      <w:proofErr w:type="spellEnd"/>
      <w:r w:rsidR="00A03C78">
        <w:t xml:space="preserve"> cell carcinoma and risk factors for r</w:t>
      </w:r>
      <w:r w:rsidR="00AB1634" w:rsidRPr="00AB1634">
        <w:t>ecurrence.</w:t>
      </w:r>
      <w:proofErr w:type="gramEnd"/>
      <w:r w:rsidR="00AB1634" w:rsidRPr="00AB1634">
        <w:t xml:space="preserve">  </w:t>
      </w:r>
      <w:proofErr w:type="gramStart"/>
      <w:r w:rsidR="00AB1634" w:rsidRPr="00AB1634">
        <w:t>American Society of Plastic Surgeons, 2009.</w:t>
      </w:r>
      <w:proofErr w:type="gramEnd"/>
    </w:p>
    <w:p w:rsidR="00844A39" w:rsidRPr="00AB1634" w:rsidRDefault="00844A39" w:rsidP="003A3601"/>
    <w:p w:rsidR="00065335" w:rsidRDefault="00FA5261" w:rsidP="00065335">
      <w:pPr>
        <w:tabs>
          <w:tab w:val="left" w:pos="6000"/>
        </w:tabs>
      </w:pPr>
      <w:r w:rsidRPr="00E06E2A">
        <w:rPr>
          <w:b/>
        </w:rPr>
        <w:t>W</w:t>
      </w:r>
      <w:r w:rsidR="00065335" w:rsidRPr="00E06E2A">
        <w:rPr>
          <w:b/>
        </w:rPr>
        <w:t>ein</w:t>
      </w:r>
      <w:r w:rsidRPr="00E06E2A">
        <w:rPr>
          <w:b/>
        </w:rPr>
        <w:t>e</w:t>
      </w:r>
      <w:r w:rsidR="00065335" w:rsidRPr="00E06E2A">
        <w:rPr>
          <w:b/>
        </w:rPr>
        <w:t>r</w:t>
      </w:r>
      <w:r w:rsidR="003F3459" w:rsidRPr="00E06E2A">
        <w:rPr>
          <w:b/>
        </w:rPr>
        <w:t xml:space="preserve"> S</w:t>
      </w:r>
      <w:r w:rsidR="003F3459" w:rsidRPr="00AB1634">
        <w:t xml:space="preserve">, Isaacson JH.  </w:t>
      </w:r>
      <w:r w:rsidR="00065335" w:rsidRPr="00AB1634">
        <w:t xml:space="preserve">A diagnosis as plain as the nose on your face: A case of community-associated </w:t>
      </w:r>
      <w:hyperlink r:id="rId16" w:history="1">
        <w:r w:rsidR="00065335" w:rsidRPr="00AB1634">
          <w:rPr>
            <w:rStyle w:val="Hyperlink"/>
            <w:color w:val="auto"/>
            <w:u w:val="none"/>
          </w:rPr>
          <w:t>m</w:t>
        </w:r>
        <w:r w:rsidR="003F3459" w:rsidRPr="00AB1634">
          <w:rPr>
            <w:rStyle w:val="Hyperlink"/>
            <w:color w:val="auto"/>
            <w:u w:val="none"/>
          </w:rPr>
          <w:t>ethicillin-resistant S</w:t>
        </w:r>
        <w:r w:rsidR="00065335" w:rsidRPr="00AB1634">
          <w:rPr>
            <w:rStyle w:val="Hyperlink"/>
            <w:color w:val="auto"/>
            <w:u w:val="none"/>
          </w:rPr>
          <w:t>taphylococcus aureus</w:t>
        </w:r>
        <w:r w:rsidR="003F3459" w:rsidRPr="00AB1634">
          <w:rPr>
            <w:rStyle w:val="Hyperlink"/>
            <w:color w:val="auto"/>
            <w:u w:val="none"/>
          </w:rPr>
          <w:t xml:space="preserve">.  </w:t>
        </w:r>
        <w:proofErr w:type="gramStart"/>
        <w:r w:rsidR="003F3459" w:rsidRPr="00AB1634">
          <w:rPr>
            <w:rStyle w:val="Hyperlink"/>
            <w:color w:val="auto"/>
            <w:u w:val="none"/>
          </w:rPr>
          <w:t>ACP Ohio Chapter</w:t>
        </w:r>
        <w:r w:rsidR="000B7A63" w:rsidRPr="00AB1634">
          <w:rPr>
            <w:rStyle w:val="Hyperlink"/>
            <w:color w:val="auto"/>
            <w:u w:val="none"/>
          </w:rPr>
          <w:t>, 2008.</w:t>
        </w:r>
        <w:proofErr w:type="gramEnd"/>
        <w:r w:rsidR="00065335" w:rsidRPr="00AB1634">
          <w:rPr>
            <w:rStyle w:val="Hyperlink"/>
            <w:color w:val="auto"/>
            <w:u w:val="none"/>
          </w:rPr>
          <w:t xml:space="preserve"> </w:t>
        </w:r>
      </w:hyperlink>
    </w:p>
    <w:p w:rsidR="009F3F7E" w:rsidRDefault="009F3F7E" w:rsidP="00065335">
      <w:pPr>
        <w:tabs>
          <w:tab w:val="left" w:pos="6000"/>
        </w:tabs>
      </w:pPr>
    </w:p>
    <w:p w:rsidR="009F3F7E" w:rsidRPr="008F3645" w:rsidRDefault="009F3F7E" w:rsidP="008F3645">
      <w:pPr>
        <w:rPr>
          <w:b/>
        </w:rPr>
      </w:pPr>
      <w:r w:rsidRPr="00E06E2A">
        <w:rPr>
          <w:b/>
        </w:rPr>
        <w:lastRenderedPageBreak/>
        <w:t>Weiner S</w:t>
      </w:r>
      <w:r>
        <w:t xml:space="preserve">, Howe E, Mahmoud Z, </w:t>
      </w:r>
      <w:proofErr w:type="spellStart"/>
      <w:r>
        <w:t>Babikako</w:t>
      </w:r>
      <w:proofErr w:type="spellEnd"/>
      <w:r>
        <w:t xml:space="preserve"> H, Diaz M.  </w:t>
      </w:r>
      <w:r w:rsidRPr="009F3F7E">
        <w:t xml:space="preserve">Risk factors for emergency versus non-emergency hospital admission of patients with mood disorder who have a usual source of care in the USA.  </w:t>
      </w:r>
      <w:proofErr w:type="gramStart"/>
      <w:r w:rsidRPr="009F3F7E">
        <w:t>ACP National Meeting, 2007.</w:t>
      </w:r>
      <w:proofErr w:type="gramEnd"/>
    </w:p>
    <w:p w:rsidR="00052EDE" w:rsidRDefault="00A66527" w:rsidP="003A3601">
      <w:pPr>
        <w:rPr>
          <w:b/>
        </w:rPr>
      </w:pPr>
      <w:r>
        <w:rPr>
          <w:b/>
        </w:rPr>
        <w:tab/>
      </w:r>
    </w:p>
    <w:p w:rsidR="0057236B" w:rsidRDefault="0057236B" w:rsidP="00065335">
      <w:proofErr w:type="spellStart"/>
      <w:r>
        <w:t>Yio</w:t>
      </w:r>
      <w:proofErr w:type="spellEnd"/>
      <w:r>
        <w:t xml:space="preserve"> S, Zhang J, Chen A, </w:t>
      </w:r>
      <w:r w:rsidRPr="00E06E2A">
        <w:rPr>
          <w:b/>
        </w:rPr>
        <w:t>Weiner S</w:t>
      </w:r>
      <w:r>
        <w:t xml:space="preserve">, </w:t>
      </w:r>
      <w:proofErr w:type="spellStart"/>
      <w:r>
        <w:t>Babyatsky</w:t>
      </w:r>
      <w:proofErr w:type="spellEnd"/>
      <w:r>
        <w:t xml:space="preserve"> M, </w:t>
      </w:r>
      <w:proofErr w:type="spellStart"/>
      <w:r>
        <w:t>Werther</w:t>
      </w:r>
      <w:proofErr w:type="spellEnd"/>
      <w:r>
        <w:t xml:space="preserve"> L, </w:t>
      </w:r>
      <w:proofErr w:type="spellStart"/>
      <w:r>
        <w:t>Itzkowitz</w:t>
      </w:r>
      <w:proofErr w:type="spellEnd"/>
      <w:r>
        <w:t xml:space="preserve"> S. Trefoil factor family-3 (TTF3) promotes an aggressive tumor phenotype in colon cancer cells.  </w:t>
      </w:r>
      <w:proofErr w:type="gramStart"/>
      <w:r>
        <w:t>Gastroenterology.</w:t>
      </w:r>
      <w:proofErr w:type="gramEnd"/>
      <w:r>
        <w:t xml:space="preserve"> 126: A-115, 2004.</w:t>
      </w:r>
    </w:p>
    <w:p w:rsidR="00A66527" w:rsidRPr="00065335" w:rsidRDefault="00A66527" w:rsidP="000653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B26CE" w:rsidRPr="0052335B" w:rsidRDefault="003B26CE" w:rsidP="002F1CC6">
      <w:pPr>
        <w:ind w:left="2880" w:hanging="2160"/>
        <w:rPr>
          <w:b/>
        </w:rPr>
      </w:pPr>
    </w:p>
    <w:p w:rsidR="00971282" w:rsidRDefault="00971282" w:rsidP="00462365">
      <w:pPr>
        <w:ind w:firstLine="720"/>
        <w:rPr>
          <w:iCs/>
        </w:rPr>
      </w:pPr>
    </w:p>
    <w:p w:rsidR="00971282" w:rsidRPr="00A9131F" w:rsidRDefault="00971282" w:rsidP="00462365">
      <w:pPr>
        <w:ind w:firstLine="720"/>
      </w:pPr>
    </w:p>
    <w:p w:rsidR="00DF557B" w:rsidRDefault="00DF557B" w:rsidP="00A66527">
      <w:pPr>
        <w:ind w:left="2880" w:hanging="2880"/>
        <w:rPr>
          <w:iCs/>
        </w:rPr>
      </w:pPr>
    </w:p>
    <w:p w:rsidR="00DF557B" w:rsidRPr="006E7C38" w:rsidRDefault="00DF557B" w:rsidP="00A66527">
      <w:pPr>
        <w:ind w:left="2880" w:hanging="2880"/>
      </w:pPr>
    </w:p>
    <w:p w:rsidR="004D5FEA" w:rsidRDefault="004D5FEA"/>
    <w:sectPr w:rsidR="004D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5412"/>
    <w:multiLevelType w:val="hybridMultilevel"/>
    <w:tmpl w:val="A5068716"/>
    <w:lvl w:ilvl="0" w:tplc="366E8E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6"/>
    <w:rsid w:val="0000175C"/>
    <w:rsid w:val="00042F3A"/>
    <w:rsid w:val="000431DE"/>
    <w:rsid w:val="000500E6"/>
    <w:rsid w:val="000525F2"/>
    <w:rsid w:val="00052EDE"/>
    <w:rsid w:val="00065335"/>
    <w:rsid w:val="00075186"/>
    <w:rsid w:val="00075531"/>
    <w:rsid w:val="000A0A03"/>
    <w:rsid w:val="000B7A63"/>
    <w:rsid w:val="000E6519"/>
    <w:rsid w:val="00160431"/>
    <w:rsid w:val="00161D15"/>
    <w:rsid w:val="001B7FAC"/>
    <w:rsid w:val="00207050"/>
    <w:rsid w:val="0021536E"/>
    <w:rsid w:val="002822EF"/>
    <w:rsid w:val="00296562"/>
    <w:rsid w:val="002B62AE"/>
    <w:rsid w:val="002D021F"/>
    <w:rsid w:val="002F1CC6"/>
    <w:rsid w:val="00311E53"/>
    <w:rsid w:val="00313249"/>
    <w:rsid w:val="0033079D"/>
    <w:rsid w:val="003478A4"/>
    <w:rsid w:val="003579C4"/>
    <w:rsid w:val="00384FAF"/>
    <w:rsid w:val="003A3601"/>
    <w:rsid w:val="003B26CE"/>
    <w:rsid w:val="003D63A1"/>
    <w:rsid w:val="003F3459"/>
    <w:rsid w:val="0046013F"/>
    <w:rsid w:val="00462365"/>
    <w:rsid w:val="00467E29"/>
    <w:rsid w:val="0047598C"/>
    <w:rsid w:val="00487938"/>
    <w:rsid w:val="00497F84"/>
    <w:rsid w:val="004D012C"/>
    <w:rsid w:val="004D5FEA"/>
    <w:rsid w:val="004F602C"/>
    <w:rsid w:val="0052335B"/>
    <w:rsid w:val="0052645C"/>
    <w:rsid w:val="0057236B"/>
    <w:rsid w:val="00573E98"/>
    <w:rsid w:val="00576812"/>
    <w:rsid w:val="005C15A6"/>
    <w:rsid w:val="00713874"/>
    <w:rsid w:val="00744138"/>
    <w:rsid w:val="0075156D"/>
    <w:rsid w:val="0078010B"/>
    <w:rsid w:val="00792B35"/>
    <w:rsid w:val="00797BB8"/>
    <w:rsid w:val="00810783"/>
    <w:rsid w:val="00816240"/>
    <w:rsid w:val="008316FB"/>
    <w:rsid w:val="00844A39"/>
    <w:rsid w:val="0086085C"/>
    <w:rsid w:val="0088392D"/>
    <w:rsid w:val="008C7201"/>
    <w:rsid w:val="008E6F67"/>
    <w:rsid w:val="008F1BFA"/>
    <w:rsid w:val="008F3645"/>
    <w:rsid w:val="009034BA"/>
    <w:rsid w:val="00905651"/>
    <w:rsid w:val="00915DF5"/>
    <w:rsid w:val="00951FE9"/>
    <w:rsid w:val="00971282"/>
    <w:rsid w:val="009C42B8"/>
    <w:rsid w:val="009F3F7E"/>
    <w:rsid w:val="00A03C78"/>
    <w:rsid w:val="00A26C3C"/>
    <w:rsid w:val="00A477FF"/>
    <w:rsid w:val="00A66527"/>
    <w:rsid w:val="00A9131F"/>
    <w:rsid w:val="00AB1634"/>
    <w:rsid w:val="00AB2756"/>
    <w:rsid w:val="00AE1D84"/>
    <w:rsid w:val="00AF39B6"/>
    <w:rsid w:val="00B00102"/>
    <w:rsid w:val="00B11B94"/>
    <w:rsid w:val="00B904DB"/>
    <w:rsid w:val="00C17736"/>
    <w:rsid w:val="00C320E6"/>
    <w:rsid w:val="00C356B3"/>
    <w:rsid w:val="00C61F25"/>
    <w:rsid w:val="00C70463"/>
    <w:rsid w:val="00CA4B45"/>
    <w:rsid w:val="00CC14C2"/>
    <w:rsid w:val="00CC5BE2"/>
    <w:rsid w:val="00CE0565"/>
    <w:rsid w:val="00CE21BE"/>
    <w:rsid w:val="00CE5B9A"/>
    <w:rsid w:val="00D4325D"/>
    <w:rsid w:val="00D814C3"/>
    <w:rsid w:val="00DB36CC"/>
    <w:rsid w:val="00DF557B"/>
    <w:rsid w:val="00E06E2A"/>
    <w:rsid w:val="00E21C92"/>
    <w:rsid w:val="00E36A18"/>
    <w:rsid w:val="00E666FA"/>
    <w:rsid w:val="00E87EEC"/>
    <w:rsid w:val="00E92E6D"/>
    <w:rsid w:val="00EC24B2"/>
    <w:rsid w:val="00F0540C"/>
    <w:rsid w:val="00F16F4D"/>
    <w:rsid w:val="00F20DF7"/>
    <w:rsid w:val="00F33385"/>
    <w:rsid w:val="00F60E3D"/>
    <w:rsid w:val="00FA5261"/>
    <w:rsid w:val="00FA5481"/>
    <w:rsid w:val="00FC36A8"/>
    <w:rsid w:val="00FD5929"/>
    <w:rsid w:val="00FD722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153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F39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F39B6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A66527"/>
    <w:rPr>
      <w:color w:val="0000FF"/>
      <w:u w:val="single"/>
    </w:rPr>
  </w:style>
  <w:style w:type="character" w:customStyle="1" w:styleId="highlight">
    <w:name w:val="highlight"/>
    <w:basedOn w:val="DefaultParagraphFont"/>
    <w:rsid w:val="0021536E"/>
  </w:style>
  <w:style w:type="character" w:customStyle="1" w:styleId="Heading1Char">
    <w:name w:val="Heading 1 Char"/>
    <w:basedOn w:val="DefaultParagraphFont"/>
    <w:link w:val="Heading1"/>
    <w:uiPriority w:val="9"/>
    <w:rsid w:val="002153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1">
    <w:name w:val="Title1"/>
    <w:basedOn w:val="Normal"/>
    <w:rsid w:val="00573E98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573E98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73E98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573E98"/>
  </w:style>
  <w:style w:type="paragraph" w:customStyle="1" w:styleId="title10">
    <w:name w:val="title1"/>
    <w:basedOn w:val="Normal"/>
    <w:rsid w:val="001B7FAC"/>
    <w:rPr>
      <w:sz w:val="27"/>
      <w:szCs w:val="27"/>
    </w:rPr>
  </w:style>
  <w:style w:type="paragraph" w:customStyle="1" w:styleId="desc2">
    <w:name w:val="desc2"/>
    <w:basedOn w:val="Normal"/>
    <w:rsid w:val="001B7FAC"/>
    <w:rPr>
      <w:sz w:val="26"/>
      <w:szCs w:val="26"/>
    </w:rPr>
  </w:style>
  <w:style w:type="paragraph" w:customStyle="1" w:styleId="details1">
    <w:name w:val="details1"/>
    <w:basedOn w:val="Normal"/>
    <w:rsid w:val="001B7F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71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153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F39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F39B6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A66527"/>
    <w:rPr>
      <w:color w:val="0000FF"/>
      <w:u w:val="single"/>
    </w:rPr>
  </w:style>
  <w:style w:type="character" w:customStyle="1" w:styleId="highlight">
    <w:name w:val="highlight"/>
    <w:basedOn w:val="DefaultParagraphFont"/>
    <w:rsid w:val="0021536E"/>
  </w:style>
  <w:style w:type="character" w:customStyle="1" w:styleId="Heading1Char">
    <w:name w:val="Heading 1 Char"/>
    <w:basedOn w:val="DefaultParagraphFont"/>
    <w:link w:val="Heading1"/>
    <w:uiPriority w:val="9"/>
    <w:rsid w:val="002153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1">
    <w:name w:val="Title1"/>
    <w:basedOn w:val="Normal"/>
    <w:rsid w:val="00573E98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573E98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73E98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573E98"/>
  </w:style>
  <w:style w:type="paragraph" w:customStyle="1" w:styleId="title10">
    <w:name w:val="title1"/>
    <w:basedOn w:val="Normal"/>
    <w:rsid w:val="001B7FAC"/>
    <w:rPr>
      <w:sz w:val="27"/>
      <w:szCs w:val="27"/>
    </w:rPr>
  </w:style>
  <w:style w:type="paragraph" w:customStyle="1" w:styleId="desc2">
    <w:name w:val="desc2"/>
    <w:basedOn w:val="Normal"/>
    <w:rsid w:val="001B7FAC"/>
    <w:rPr>
      <w:sz w:val="26"/>
      <w:szCs w:val="26"/>
    </w:rPr>
  </w:style>
  <w:style w:type="paragraph" w:customStyle="1" w:styleId="details1">
    <w:name w:val="details1"/>
    <w:basedOn w:val="Normal"/>
    <w:rsid w:val="001B7F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7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4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2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32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4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445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66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Chen%20YT%5BAuthor%5D&amp;cauthor=true&amp;cauthor_uid=20732316" TargetMode="External"/><Relationship Id="rId13" Type="http://schemas.openxmlformats.org/officeDocument/2006/relationships/hyperlink" Target="http://www.ncbi.nlm.nih.gov/pubmed/207323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pubmed?term=Weiner%20SJ%5BAuthor%5D&amp;cauthor=true&amp;cauthor_uid=20732316" TargetMode="External"/><Relationship Id="rId12" Type="http://schemas.openxmlformats.org/officeDocument/2006/relationships/hyperlink" Target="http://www.ncbi.nlm.nih.gov/pubmed?term=Laufer%20E%5BAuthor%5D&amp;cauthor=true&amp;cauthor_uid=207323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Methicillin-resistant_Staphylococcus_aure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Krawchuk%20D%5BAuthor%5D&amp;cauthor=true&amp;cauthor_uid=20732316" TargetMode="External"/><Relationship Id="rId11" Type="http://schemas.openxmlformats.org/officeDocument/2006/relationships/hyperlink" Target="http://www.ncbi.nlm.nih.gov/pubmed?term=Behringer%20RR%5BAuthor%5D&amp;cauthor=true&amp;cauthor_uid=207323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18614551" TargetMode="External"/><Relationship Id="rId10" Type="http://schemas.openxmlformats.org/officeDocument/2006/relationships/hyperlink" Target="http://www.ncbi.nlm.nih.gov/pubmed?term=Costantini%20F%5BAuthor%5D&amp;cauthor=true&amp;cauthor_uid=207323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Lu%20BC%5BAuthor%5D&amp;cauthor=true&amp;cauthor_uid=20732316" TargetMode="External"/><Relationship Id="rId14" Type="http://schemas.openxmlformats.org/officeDocument/2006/relationships/hyperlink" Target="http://www.ncbi.nlm.nih.gov/pubmed/187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weiners</dc:creator>
  <cp:lastModifiedBy>Shoshana Weiner</cp:lastModifiedBy>
  <cp:revision>5</cp:revision>
  <dcterms:created xsi:type="dcterms:W3CDTF">2016-05-25T11:52:00Z</dcterms:created>
  <dcterms:modified xsi:type="dcterms:W3CDTF">2016-08-18T16:46:00Z</dcterms:modified>
</cp:coreProperties>
</file>