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85CAA" w14:textId="77777777" w:rsidR="00D6451F" w:rsidRDefault="004B7DEC">
      <w:pPr>
        <w:spacing w:after="40"/>
        <w:jc w:val="center"/>
      </w:pPr>
      <w:r>
        <w:rPr>
          <w:b/>
        </w:rPr>
        <w:t>Curriculum Vitae</w:t>
      </w:r>
    </w:p>
    <w:p w14:paraId="3BA7C8E3" w14:textId="0C56FCE8" w:rsidR="00D6451F" w:rsidRDefault="004B7DEC">
      <w:pPr>
        <w:jc w:val="center"/>
      </w:pPr>
      <w:r>
        <w:rPr>
          <w:b/>
        </w:rPr>
        <w:t>Bieerkehazhi</w:t>
      </w:r>
      <w:r w:rsidR="00593A8D">
        <w:rPr>
          <w:b/>
        </w:rPr>
        <w:t xml:space="preserve"> Shayahati</w:t>
      </w:r>
      <w:r>
        <w:rPr>
          <w:b/>
        </w:rPr>
        <w:t>, Ph.D.</w:t>
      </w:r>
    </w:p>
    <w:p w14:paraId="2ED29238" w14:textId="77777777" w:rsidR="00D6451F" w:rsidRDefault="004B7DEC">
      <w:pPr>
        <w:jc w:val="center"/>
      </w:pPr>
      <w:r>
        <w:t>Research Associate, Division of Pulmonary, Critical Care &amp; Sleep Medicine</w:t>
      </w:r>
    </w:p>
    <w:p w14:paraId="5F403B72" w14:textId="77777777" w:rsidR="00D6451F" w:rsidRDefault="004B7DEC">
      <w:pPr>
        <w:jc w:val="center"/>
      </w:pPr>
      <w:r>
        <w:t>University of Maryland School of Medicine</w:t>
      </w:r>
    </w:p>
    <w:p w14:paraId="2173C98B" w14:textId="77777777" w:rsidR="00E13D82" w:rsidRDefault="00E13D82" w:rsidP="00E13D82">
      <w:pPr>
        <w:spacing w:after="200"/>
      </w:pPr>
    </w:p>
    <w:p w14:paraId="3E355ABB" w14:textId="668DC0B4" w:rsidR="00D6451F" w:rsidRDefault="00E13D82" w:rsidP="00E13D82">
      <w:pPr>
        <w:spacing w:after="200"/>
      </w:pPr>
      <w:r w:rsidRPr="00E13D82">
        <w:rPr>
          <w:b/>
          <w:bCs/>
          <w:u w:val="single"/>
        </w:rPr>
        <w:t>Date</w:t>
      </w:r>
      <w:proofErr w:type="gramStart"/>
      <w:r w:rsidRPr="00E13D82">
        <w:rPr>
          <w:b/>
          <w:bCs/>
          <w:u w:val="single"/>
        </w:rPr>
        <w:t>:</w:t>
      </w:r>
      <w:r>
        <w:t xml:space="preserve">  </w:t>
      </w:r>
      <w:r w:rsidR="004B7DEC">
        <w:t>August</w:t>
      </w:r>
      <w:proofErr w:type="gramEnd"/>
      <w:r w:rsidR="004B7DEC">
        <w:t xml:space="preserve"> 14, 2026</w:t>
      </w:r>
    </w:p>
    <w:p w14:paraId="1FE69B5E" w14:textId="77777777" w:rsidR="00D6451F" w:rsidRPr="000547A6" w:rsidRDefault="004B7DEC" w:rsidP="000547A6">
      <w:pPr>
        <w:keepNext/>
        <w:spacing w:after="120"/>
        <w:rPr>
          <w:b/>
          <w:u w:val="single"/>
        </w:rPr>
      </w:pPr>
      <w:r w:rsidRPr="000547A6">
        <w:rPr>
          <w:b/>
          <w:u w:val="single"/>
        </w:rPr>
        <w:t>Contact Information</w:t>
      </w:r>
    </w:p>
    <w:p w14:paraId="227889BB" w14:textId="77777777" w:rsidR="00A42CC2" w:rsidRDefault="00A42CC2" w:rsidP="000547A6"/>
    <w:p w14:paraId="61B4BABB" w14:textId="2DB6E0DF" w:rsidR="00E13D82" w:rsidRDefault="004B7DEC">
      <w:r>
        <w:t>Business Address</w:t>
      </w:r>
      <w:r w:rsidR="00E13D82">
        <w:t>:</w:t>
      </w:r>
      <w:r w:rsidR="00E13D82">
        <w:tab/>
      </w:r>
      <w:r>
        <w:t>Division of Pulmonary, Critical Care &amp; Sleep Medicine</w:t>
      </w:r>
    </w:p>
    <w:p w14:paraId="6CE31A0C" w14:textId="5BDD9D0F" w:rsidR="00D6451F" w:rsidRDefault="004B7DEC" w:rsidP="00E13D82">
      <w:pPr>
        <w:ind w:left="1440" w:firstLine="720"/>
      </w:pPr>
      <w:r>
        <w:t>University of Maryland School of Medicine</w:t>
      </w:r>
    </w:p>
    <w:p w14:paraId="2B3E7C8F" w14:textId="2D61523D" w:rsidR="00E13D82" w:rsidRDefault="00E13D82" w:rsidP="00E13D82">
      <w:pPr>
        <w:ind w:left="1440" w:firstLine="720"/>
      </w:pPr>
      <w:r w:rsidRPr="00E13D82">
        <w:t>Health Science Facility II, Room S012</w:t>
      </w:r>
    </w:p>
    <w:p w14:paraId="5F6B2157" w14:textId="0AF92EC6" w:rsidR="00D6451F" w:rsidRDefault="002D204A">
      <w:r>
        <w:t xml:space="preserve">Email: </w:t>
      </w:r>
      <w:r w:rsidR="00E13D82">
        <w:tab/>
      </w:r>
      <w:r w:rsidR="00E13D82">
        <w:tab/>
      </w:r>
      <w:r w:rsidR="00E13D82">
        <w:tab/>
      </w:r>
      <w:r>
        <w:t>bshayahati@som.umaryland.edu</w:t>
      </w:r>
    </w:p>
    <w:p w14:paraId="180319AA" w14:textId="77777777" w:rsidR="00A42CC2" w:rsidRDefault="00A42CC2" w:rsidP="000547A6"/>
    <w:p w14:paraId="6C668A72" w14:textId="77777777" w:rsidR="00D6451F" w:rsidRPr="000547A6" w:rsidRDefault="004B7DEC" w:rsidP="000547A6">
      <w:pPr>
        <w:keepNext/>
        <w:spacing w:after="120"/>
        <w:rPr>
          <w:b/>
          <w:u w:val="single"/>
        </w:rPr>
      </w:pPr>
      <w:r w:rsidRPr="000547A6">
        <w:rPr>
          <w:b/>
          <w:u w:val="single"/>
        </w:rPr>
        <w:t>Education</w:t>
      </w:r>
    </w:p>
    <w:p w14:paraId="6DCAC65D" w14:textId="77777777" w:rsidR="00A42CC2" w:rsidRDefault="00A42CC2" w:rsidP="000547A6"/>
    <w:p w14:paraId="34DA2F3A" w14:textId="1DB953AF" w:rsidR="00D6451F" w:rsidRDefault="004B7DEC" w:rsidP="00E13D82">
      <w:pPr>
        <w:ind w:left="1440" w:hanging="1440"/>
      </w:pPr>
      <w:r>
        <w:t>2005 - 2009</w:t>
      </w:r>
      <w:r>
        <w:tab/>
      </w:r>
      <w:proofErr w:type="gramStart"/>
      <w:r w:rsidR="002D204A">
        <w:t>Associate degree in examination medicine</w:t>
      </w:r>
      <w:proofErr w:type="gramEnd"/>
      <w:r>
        <w:t>, College of Life Science and Technology, Xinjiang Medical University, Urumqi, Xinjiang, China</w:t>
      </w:r>
    </w:p>
    <w:p w14:paraId="315288A2" w14:textId="77777777" w:rsidR="00D6451F" w:rsidRDefault="004B7DEC" w:rsidP="00E13D82">
      <w:pPr>
        <w:ind w:left="1440" w:hanging="1440"/>
      </w:pPr>
      <w:r>
        <w:t>2011 - 2014</w:t>
      </w:r>
      <w:r>
        <w:tab/>
        <w:t>M.S., Molecular Biology, Department of Molecular and Biochemistry, School of Basic Medicine, Xinjiang Medical University, Urumqi, Xinjiang, China</w:t>
      </w:r>
    </w:p>
    <w:p w14:paraId="46506A0B" w14:textId="77777777" w:rsidR="00D6451F" w:rsidRDefault="004B7DEC" w:rsidP="00E13D82">
      <w:pPr>
        <w:ind w:left="1440" w:hanging="1440"/>
      </w:pPr>
      <w:r>
        <w:t>2014 - 2017</w:t>
      </w:r>
      <w:r>
        <w:tab/>
        <w:t>Ph.D., Medicine, Department of Molecular and Biochemistry, School of Basic Medicine, Xinjiang Medical University, Urumqi, Xinjiang, China</w:t>
      </w:r>
    </w:p>
    <w:p w14:paraId="1274EBB7" w14:textId="77777777" w:rsidR="00A42CC2" w:rsidRDefault="00A42CC2"/>
    <w:p w14:paraId="160114DF" w14:textId="77777777" w:rsidR="00D6451F" w:rsidRPr="000547A6" w:rsidRDefault="004B7DEC" w:rsidP="000547A6">
      <w:pPr>
        <w:rPr>
          <w:b/>
          <w:u w:val="single"/>
        </w:rPr>
      </w:pPr>
      <w:r w:rsidRPr="000547A6">
        <w:rPr>
          <w:b/>
          <w:u w:val="single"/>
        </w:rPr>
        <w:t>Post Graduate Education and Training</w:t>
      </w:r>
    </w:p>
    <w:p w14:paraId="152E0633" w14:textId="77777777" w:rsidR="00A42CC2" w:rsidRDefault="00A42CC2" w:rsidP="000547A6"/>
    <w:p w14:paraId="0545ABAD" w14:textId="1BF07D25" w:rsidR="00CE4F58" w:rsidRDefault="001553CD" w:rsidP="00E13D82">
      <w:pPr>
        <w:ind w:left="1440" w:hanging="1440"/>
      </w:pPr>
      <w:r>
        <w:t xml:space="preserve">2009 – 2011    </w:t>
      </w:r>
      <w:r w:rsidR="00D542ED">
        <w:t xml:space="preserve">Laboratory Examine Medicine, the Traditional Kazakh Medicine Hospital, </w:t>
      </w:r>
      <w:proofErr w:type="spellStart"/>
      <w:r w:rsidR="00D542ED">
        <w:t>Tuoli</w:t>
      </w:r>
      <w:proofErr w:type="spellEnd"/>
      <w:r w:rsidR="00D542ED">
        <w:t xml:space="preserve"> County, </w:t>
      </w:r>
      <w:r w:rsidR="00243564">
        <w:t>Xinjiang, China</w:t>
      </w:r>
    </w:p>
    <w:p w14:paraId="428A5F91" w14:textId="01FDEBA4" w:rsidR="00D6451F" w:rsidRDefault="004B7DEC" w:rsidP="00E13D82">
      <w:pPr>
        <w:ind w:left="1440" w:hanging="1440"/>
      </w:pPr>
      <w:r>
        <w:t>2016 - 2017</w:t>
      </w:r>
      <w:r>
        <w:tab/>
        <w:t>Visiting Scholar, Department of Pathology, The University of Texas MD Anderson Cancer Center / Texas Children's Cancer Center, Baylor College of Medicine, Houston, Texas</w:t>
      </w:r>
    </w:p>
    <w:p w14:paraId="51810C20" w14:textId="77777777" w:rsidR="00D6451F" w:rsidRDefault="004B7DEC" w:rsidP="00E13D82">
      <w:pPr>
        <w:ind w:left="1440" w:hanging="1440"/>
      </w:pPr>
      <w:r>
        <w:t>2017 - 2019</w:t>
      </w:r>
      <w:r>
        <w:tab/>
        <w:t>Postdoctoral Fellow, Department of Immunology, The University of Texas MD Anderson Cancer Center, Houston, Texas</w:t>
      </w:r>
    </w:p>
    <w:p w14:paraId="5EBB0848" w14:textId="77777777" w:rsidR="00D6451F" w:rsidRDefault="004B7DEC" w:rsidP="00E13D82">
      <w:pPr>
        <w:ind w:left="1440" w:hanging="1440"/>
      </w:pPr>
      <w:r>
        <w:t>2019 - 2021</w:t>
      </w:r>
      <w:r>
        <w:tab/>
        <w:t>Postdoctoral Fellow, Department of Biochemistry and Molecular Biology, The University of Texas Health Science Center at Houston</w:t>
      </w:r>
    </w:p>
    <w:p w14:paraId="48399822" w14:textId="77777777" w:rsidR="00D6451F" w:rsidRDefault="004B7DEC" w:rsidP="00E13D82">
      <w:pPr>
        <w:ind w:left="1440" w:hanging="1440"/>
      </w:pPr>
      <w:r>
        <w:t>2021 - 2023</w:t>
      </w:r>
      <w:r>
        <w:tab/>
        <w:t>Research Associate, Sunnybrook Research Institute, University of Toronto, Toronto, Ontario, Canada</w:t>
      </w:r>
    </w:p>
    <w:p w14:paraId="648E325B" w14:textId="77777777" w:rsidR="00D6451F" w:rsidRDefault="004B7DEC" w:rsidP="00E13D82">
      <w:pPr>
        <w:ind w:left="1440" w:hanging="1440"/>
      </w:pPr>
      <w:r>
        <w:t>2023 - 2025</w:t>
      </w:r>
      <w:r>
        <w:tab/>
        <w:t>Postdoctoral Fellow, Department of Biochemistry and Molecular Biology, The University of Texas Health Science Center at Houston</w:t>
      </w:r>
    </w:p>
    <w:p w14:paraId="3521B4FD" w14:textId="14355ABD" w:rsidR="00E13D82" w:rsidRDefault="00E13D82" w:rsidP="00E13D82">
      <w:pPr>
        <w:ind w:left="1440" w:hanging="1440"/>
      </w:pPr>
      <w:r>
        <w:t>2025 - present</w:t>
      </w:r>
      <w:r>
        <w:tab/>
        <w:t>Postdoctoral Fellow</w:t>
      </w:r>
      <w:r w:rsidR="00C11F50">
        <w:t>/Research Associate</w:t>
      </w:r>
      <w:r>
        <w:t>, Division of Pulmonary, Critical Care &amp; Sleep Medicine, University of Maryland School of Medicine (UMSOM), Baltimore, Maryland</w:t>
      </w:r>
    </w:p>
    <w:p w14:paraId="51D85F5A" w14:textId="77777777" w:rsidR="00E13D82" w:rsidRDefault="00E13D82" w:rsidP="000547A6">
      <w:pPr>
        <w:keepNext/>
        <w:spacing w:after="120"/>
        <w:rPr>
          <w:b/>
          <w:u w:val="single"/>
        </w:rPr>
      </w:pPr>
    </w:p>
    <w:p w14:paraId="347A2AEC" w14:textId="5C089F69" w:rsidR="00D6451F" w:rsidRPr="000547A6" w:rsidRDefault="004B7DEC" w:rsidP="000547A6">
      <w:pPr>
        <w:keepNext/>
        <w:spacing w:after="120"/>
        <w:rPr>
          <w:b/>
          <w:u w:val="single"/>
        </w:rPr>
      </w:pPr>
      <w:r w:rsidRPr="000547A6">
        <w:rPr>
          <w:b/>
          <w:u w:val="single"/>
        </w:rPr>
        <w:t>Honors and Awards</w:t>
      </w:r>
    </w:p>
    <w:p w14:paraId="636188C9" w14:textId="77777777" w:rsidR="00A42CC2" w:rsidRDefault="00A42CC2" w:rsidP="000547A6"/>
    <w:p w14:paraId="4DCD7D2B" w14:textId="77777777" w:rsidR="00D6451F" w:rsidRDefault="004B7DEC">
      <w:r>
        <w:lastRenderedPageBreak/>
        <w:t>2013</w:t>
      </w:r>
      <w:r>
        <w:tab/>
        <w:t>Chinese Society for Cell Biology Trainee Travel Grant, Wuhan, China</w:t>
      </w:r>
    </w:p>
    <w:p w14:paraId="5F47C7DD" w14:textId="77777777" w:rsidR="00D6451F" w:rsidRDefault="004B7DEC">
      <w:r>
        <w:t>2014</w:t>
      </w:r>
      <w:r>
        <w:tab/>
        <w:t>Outstanding Graduate Award, Xinjiang Medical University, Urumqi, Xinjiang, China</w:t>
      </w:r>
    </w:p>
    <w:p w14:paraId="5FCB630B" w14:textId="77777777" w:rsidR="00D6451F" w:rsidRDefault="004B7DEC">
      <w:r>
        <w:t>2017</w:t>
      </w:r>
      <w:r>
        <w:tab/>
        <w:t>Outstanding Graduate Award, Xinjiang Medical University, Urumqi, Xinjiang, China</w:t>
      </w:r>
    </w:p>
    <w:p w14:paraId="18A37D35" w14:textId="77777777" w:rsidR="00D6451F" w:rsidRDefault="004B7DEC">
      <w:r>
        <w:t>2018</w:t>
      </w:r>
      <w:r>
        <w:tab/>
        <w:t>AAI Laboratory Travel Grant, Austin, Texas, USA</w:t>
      </w:r>
    </w:p>
    <w:p w14:paraId="5307166C" w14:textId="77777777" w:rsidR="00D6451F" w:rsidRDefault="004B7DEC">
      <w:r>
        <w:t>2018</w:t>
      </w:r>
      <w:r>
        <w:tab/>
        <w:t>American Association of Immunologists (AAI) Fellowship</w:t>
      </w:r>
    </w:p>
    <w:p w14:paraId="6063F23E" w14:textId="77777777" w:rsidR="00A42CC2" w:rsidRDefault="00A42CC2"/>
    <w:p w14:paraId="51F4019A" w14:textId="77777777" w:rsidR="00D6451F" w:rsidRPr="000547A6" w:rsidRDefault="004B7DEC" w:rsidP="00E13D82">
      <w:pPr>
        <w:keepNext/>
        <w:rPr>
          <w:b/>
          <w:u w:val="single"/>
        </w:rPr>
      </w:pPr>
      <w:r w:rsidRPr="000547A6">
        <w:rPr>
          <w:b/>
          <w:u w:val="single"/>
        </w:rPr>
        <w:t>Professional Society Memberships</w:t>
      </w:r>
    </w:p>
    <w:p w14:paraId="41B216AE" w14:textId="77777777" w:rsidR="00A42CC2" w:rsidRDefault="00A42CC2" w:rsidP="00E13D82"/>
    <w:p w14:paraId="18EE5F05" w14:textId="77777777" w:rsidR="00D6451F" w:rsidRDefault="004B7DEC" w:rsidP="00E13D82">
      <w:pPr>
        <w:ind w:left="1440" w:hanging="1440"/>
      </w:pPr>
      <w:r>
        <w:t>2013</w:t>
      </w:r>
      <w:r>
        <w:tab/>
        <w:t>Member, Chinese Society of Cell Biology</w:t>
      </w:r>
    </w:p>
    <w:p w14:paraId="0BBFEFC7" w14:textId="77777777" w:rsidR="00D6451F" w:rsidRDefault="004B7DEC" w:rsidP="00E13D82">
      <w:pPr>
        <w:ind w:left="1440" w:hanging="1440"/>
      </w:pPr>
      <w:r>
        <w:t>2014</w:t>
      </w:r>
      <w:r>
        <w:tab/>
        <w:t>Member, Society of Traditional Kazakh Medicine</w:t>
      </w:r>
    </w:p>
    <w:p w14:paraId="5D5E582B" w14:textId="77777777" w:rsidR="00D6451F" w:rsidRDefault="004B7DEC" w:rsidP="00E13D82">
      <w:pPr>
        <w:ind w:left="1440" w:hanging="1440"/>
      </w:pPr>
      <w:r>
        <w:t>2018</w:t>
      </w:r>
      <w:r>
        <w:tab/>
        <w:t>Member, American Association of Immunologists (AAI)</w:t>
      </w:r>
    </w:p>
    <w:p w14:paraId="07695047" w14:textId="77777777" w:rsidR="00D6451F" w:rsidRDefault="004B7DEC" w:rsidP="00E13D82">
      <w:pPr>
        <w:ind w:left="1440" w:hanging="1440"/>
      </w:pPr>
      <w:r>
        <w:t>2019 - 2020</w:t>
      </w:r>
      <w:r>
        <w:tab/>
        <w:t>Member, Federation of American Societies for Experimental Biology (FASEB)</w:t>
      </w:r>
    </w:p>
    <w:p w14:paraId="3A6C0CA2" w14:textId="77777777" w:rsidR="00A42CC2" w:rsidRDefault="00A42CC2"/>
    <w:p w14:paraId="6E39616C" w14:textId="77777777" w:rsidR="00D6451F" w:rsidRPr="000547A6" w:rsidRDefault="004B7DEC" w:rsidP="000547A6">
      <w:pPr>
        <w:keepNext/>
        <w:spacing w:after="120"/>
        <w:rPr>
          <w:b/>
          <w:u w:val="single"/>
        </w:rPr>
      </w:pPr>
      <w:r w:rsidRPr="000547A6">
        <w:rPr>
          <w:b/>
          <w:u w:val="single"/>
        </w:rPr>
        <w:t>Research Activities</w:t>
      </w:r>
    </w:p>
    <w:p w14:paraId="128E1E8B" w14:textId="77777777" w:rsidR="00A42CC2" w:rsidRDefault="00A42CC2" w:rsidP="000547A6"/>
    <w:p w14:paraId="2A5B5DD4" w14:textId="77777777" w:rsidR="00D6451F" w:rsidRDefault="004B7DEC">
      <w:r>
        <w:t>Research focus: Protein S-acylation (S-palmitoylation), protein acyltransferases, immune-cell signaling, lung fibroblast activation, pulmonary fibrosis, and molecular mechanisms of profibrotic responses.</w:t>
      </w:r>
    </w:p>
    <w:p w14:paraId="500819D7" w14:textId="77777777" w:rsidR="00E13D82" w:rsidRDefault="00E13D82"/>
    <w:p w14:paraId="0E2B4F95" w14:textId="77777777" w:rsidR="00D6451F" w:rsidRDefault="004B7DEC">
      <w:r>
        <w:t>Current research interests include APT2 (LYPLA2), DHHC21, FKBP11 palmitoylation, lung fibroblast activation, pulmonary fibrosis, and therapeutic targeting of protein palmitoylation.</w:t>
      </w:r>
    </w:p>
    <w:p w14:paraId="2E98B822" w14:textId="77777777" w:rsidR="00D6451F" w:rsidRDefault="004B7DEC" w:rsidP="000547A6">
      <w:r>
        <w:t>Technical expertise includes biochemical and cellular assays, mouse models of disease, gene editing, flow cytometry, imaging, and protein acylation assays.</w:t>
      </w:r>
    </w:p>
    <w:p w14:paraId="52E31B93" w14:textId="77777777" w:rsidR="00A42CC2" w:rsidRDefault="00A42CC2" w:rsidP="000547A6"/>
    <w:p w14:paraId="33DCC240" w14:textId="77777777" w:rsidR="00D6451F" w:rsidRPr="000547A6" w:rsidRDefault="004B7DEC" w:rsidP="000547A6">
      <w:pPr>
        <w:keepNext/>
        <w:spacing w:after="120"/>
        <w:rPr>
          <w:b/>
          <w:u w:val="single"/>
        </w:rPr>
      </w:pPr>
      <w:r w:rsidRPr="000547A6">
        <w:rPr>
          <w:b/>
          <w:u w:val="single"/>
        </w:rPr>
        <w:t>Technical Skills</w:t>
      </w:r>
    </w:p>
    <w:p w14:paraId="07251AAF" w14:textId="77777777" w:rsidR="00A42CC2" w:rsidRDefault="00A42CC2" w:rsidP="000547A6"/>
    <w:p w14:paraId="3714D92F" w14:textId="77777777" w:rsidR="00D6451F" w:rsidRDefault="004B7DEC">
      <w:r>
        <w:t>Biochemistry: Immunoprecipitation (IP), reporter assays, Western blotting, real-time PCR, ELISA, ELISpot, immunohistochemistry, acyl-biotin exchange (ABE), and Acyl-RAC.</w:t>
      </w:r>
    </w:p>
    <w:p w14:paraId="35DCA1F0" w14:textId="77777777" w:rsidR="00D6451F" w:rsidRDefault="004B7DEC">
      <w:r>
        <w:t>Genetics: Gene cloning, gene overexpression, and CRISPR/Cas9-mediated gene knockout.</w:t>
      </w:r>
    </w:p>
    <w:p w14:paraId="6C3D4110" w14:textId="77777777" w:rsidR="00D6451F" w:rsidRDefault="004B7DEC">
      <w:r>
        <w:t xml:space="preserve">Cell Biology: Flow cytometry and </w:t>
      </w:r>
      <w:proofErr w:type="spellStart"/>
      <w:r>
        <w:t>FlowJo</w:t>
      </w:r>
      <w:proofErr w:type="spellEnd"/>
      <w:r>
        <w:t>, cell-based assays (CCK-8, MTT, colony formation), imaging, calcium imaging, and cellular immunological assays.</w:t>
      </w:r>
    </w:p>
    <w:p w14:paraId="04F5EA98" w14:textId="77777777" w:rsidR="00D6451F" w:rsidRDefault="004B7DEC">
      <w:r>
        <w:t>Mouse Models: Animal surgery, immunology mouse models, tumor orthotopic xenograft models, and in vitro/in vivo models of disease.</w:t>
      </w:r>
    </w:p>
    <w:p w14:paraId="25D6C5D8" w14:textId="77777777" w:rsidR="00A42CC2" w:rsidRDefault="00A42CC2"/>
    <w:p w14:paraId="69356C5C" w14:textId="77777777" w:rsidR="00D6451F" w:rsidRPr="000547A6" w:rsidRDefault="004B7DEC" w:rsidP="000547A6">
      <w:pPr>
        <w:keepNext/>
        <w:spacing w:after="120"/>
        <w:rPr>
          <w:b/>
          <w:u w:val="single"/>
        </w:rPr>
      </w:pPr>
      <w:r w:rsidRPr="000547A6">
        <w:rPr>
          <w:b/>
          <w:u w:val="single"/>
        </w:rPr>
        <w:t>Publications</w:t>
      </w:r>
    </w:p>
    <w:p w14:paraId="418AE687" w14:textId="77777777" w:rsidR="00D6451F" w:rsidRDefault="004B7DEC" w:rsidP="00A42CC2">
      <w:pPr>
        <w:rPr>
          <w:bCs/>
          <w:iCs/>
          <w:u w:val="single"/>
        </w:rPr>
      </w:pPr>
      <w:r w:rsidRPr="00E13D82">
        <w:rPr>
          <w:u w:val="single"/>
        </w:rPr>
        <w:t>Peer-</w:t>
      </w:r>
      <w:r w:rsidRPr="00A42CC2">
        <w:rPr>
          <w:bCs/>
          <w:iCs/>
          <w:u w:val="single"/>
        </w:rPr>
        <w:t>reviewed Journal Articles</w:t>
      </w:r>
    </w:p>
    <w:p w14:paraId="3743F6DF" w14:textId="77777777" w:rsidR="00A42CC2" w:rsidRPr="00A42CC2" w:rsidRDefault="00A42CC2" w:rsidP="00A42CC2">
      <w:pPr>
        <w:rPr>
          <w:bCs/>
          <w:iCs/>
          <w:u w:val="single"/>
        </w:rPr>
      </w:pPr>
    </w:p>
    <w:p w14:paraId="63957320" w14:textId="77777777" w:rsidR="0087640D" w:rsidRPr="0087640D" w:rsidRDefault="0087640D" w:rsidP="0081454C">
      <w:pPr>
        <w:numPr>
          <w:ilvl w:val="0"/>
          <w:numId w:val="3"/>
        </w:numPr>
        <w:ind w:hanging="720"/>
      </w:pPr>
      <w:r w:rsidRPr="0087640D">
        <w:t xml:space="preserve">Zeng W, Li H, Chen Y, </w:t>
      </w:r>
      <w:proofErr w:type="spellStart"/>
      <w:r w:rsidRPr="0087640D">
        <w:t>Lv</w:t>
      </w:r>
      <w:proofErr w:type="spellEnd"/>
      <w:r w:rsidRPr="0087640D">
        <w:t xml:space="preserve"> H, Liu L, Ran J, Sun X, </w:t>
      </w:r>
      <w:r w:rsidRPr="008615A1">
        <w:rPr>
          <w:b/>
          <w:bCs/>
        </w:rPr>
        <w:t>Bieerkehazhi S</w:t>
      </w:r>
      <w:r w:rsidRPr="0087640D">
        <w:t xml:space="preserve">, Liu Y, Li X, Lai W, </w:t>
      </w:r>
      <w:proofErr w:type="spellStart"/>
      <w:r w:rsidRPr="0087640D">
        <w:t>Watibieke</w:t>
      </w:r>
      <w:proofErr w:type="spellEnd"/>
      <w:r w:rsidRPr="0087640D">
        <w:t xml:space="preserve"> J, </w:t>
      </w:r>
      <w:proofErr w:type="spellStart"/>
      <w:r w:rsidRPr="0087640D">
        <w:t>Dawulietihan</w:t>
      </w:r>
      <w:proofErr w:type="spellEnd"/>
      <w:r w:rsidRPr="0087640D">
        <w:t xml:space="preserve"> M, Li X, Li H. </w:t>
      </w:r>
      <w:proofErr w:type="spellStart"/>
      <w:r w:rsidRPr="0087640D">
        <w:t>Survivin</w:t>
      </w:r>
      <w:proofErr w:type="spellEnd"/>
      <w:r w:rsidRPr="0087640D">
        <w:t xml:space="preserve"> activates NF-</w:t>
      </w:r>
      <w:proofErr w:type="spellStart"/>
      <w:r w:rsidRPr="0087640D">
        <w:t>kappaB</w:t>
      </w:r>
      <w:proofErr w:type="spellEnd"/>
      <w:r w:rsidRPr="0087640D">
        <w:t xml:space="preserve"> p65 via the </w:t>
      </w:r>
      <w:proofErr w:type="spellStart"/>
      <w:r w:rsidRPr="0087640D">
        <w:t>IKKbeta</w:t>
      </w:r>
      <w:proofErr w:type="spellEnd"/>
      <w:r w:rsidRPr="0087640D">
        <w:t xml:space="preserve"> promoter in esophageal squamous cell carcinoma. Mol Med Rep. 2016;13(2):1869-75. PMID: 26718331.</w:t>
      </w:r>
    </w:p>
    <w:p w14:paraId="776E7AB3" w14:textId="77777777" w:rsidR="0087640D" w:rsidRPr="0087640D" w:rsidRDefault="0087640D" w:rsidP="0081454C">
      <w:pPr>
        <w:numPr>
          <w:ilvl w:val="0"/>
          <w:numId w:val="3"/>
        </w:numPr>
        <w:ind w:hanging="720"/>
      </w:pPr>
      <w:r w:rsidRPr="0087640D">
        <w:t xml:space="preserve">Chen Z, Wang Z, Pang JC, Yu Y, </w:t>
      </w:r>
      <w:r w:rsidRPr="008615A1">
        <w:rPr>
          <w:b/>
          <w:bCs/>
        </w:rPr>
        <w:t>Bieerkehazhi S</w:t>
      </w:r>
      <w:r w:rsidRPr="0087640D">
        <w:t xml:space="preserve">, Lu J, Hu T, Zhao Y, Xu X, Yi JS, Zhang H, et al. Multiple CDK inhibitor dinaciclib suppresses neuroblastoma growth via inhibiting CDK2 and CDK9 activity. Sci Rep. </w:t>
      </w:r>
      <w:proofErr w:type="gramStart"/>
      <w:r w:rsidRPr="0087640D">
        <w:t>2016;6:29090</w:t>
      </w:r>
      <w:proofErr w:type="gramEnd"/>
      <w:r w:rsidRPr="0087640D">
        <w:t>. PMID: 27378523.</w:t>
      </w:r>
    </w:p>
    <w:p w14:paraId="64660A54" w14:textId="77777777" w:rsidR="0087640D" w:rsidRDefault="0087640D" w:rsidP="0081454C">
      <w:pPr>
        <w:numPr>
          <w:ilvl w:val="0"/>
          <w:numId w:val="3"/>
        </w:numPr>
        <w:ind w:hanging="720"/>
      </w:pPr>
      <w:r w:rsidRPr="0087640D">
        <w:lastRenderedPageBreak/>
        <w:t xml:space="preserve">Shi Y, Yu Y, Wang Z, Wang H, </w:t>
      </w:r>
      <w:r w:rsidRPr="008615A1">
        <w:rPr>
          <w:b/>
          <w:bCs/>
        </w:rPr>
        <w:t>Bieerkehazhi S</w:t>
      </w:r>
      <w:r w:rsidRPr="0087640D">
        <w:t xml:space="preserve">, Zhao Y, Suzuki L, Zhang H. Second-generation proteasome inhibitor carfilzomib enhances doxorubicin-induced cytotoxicity and apoptosis in breast cancer cells. </w:t>
      </w:r>
      <w:proofErr w:type="spellStart"/>
      <w:r w:rsidRPr="0087640D">
        <w:t>Oncotarget</w:t>
      </w:r>
      <w:proofErr w:type="spellEnd"/>
      <w:r w:rsidRPr="0087640D">
        <w:t>. 2016;7(45):73697-710. PMID: 27655642.</w:t>
      </w:r>
    </w:p>
    <w:p w14:paraId="39A72889" w14:textId="5C2E3754" w:rsidR="0087640D" w:rsidRPr="00F53DD2" w:rsidRDefault="00F53DD2" w:rsidP="00F53DD2">
      <w:pPr>
        <w:numPr>
          <w:ilvl w:val="0"/>
          <w:numId w:val="3"/>
        </w:numPr>
        <w:ind w:hanging="720"/>
      </w:pPr>
      <w:r w:rsidRPr="00F53DD2">
        <w:rPr>
          <w:b/>
          <w:bCs/>
        </w:rPr>
        <w:t>Bieerkehazhi S</w:t>
      </w:r>
      <w:r w:rsidRPr="00F53DD2">
        <w:t xml:space="preserve">, Chen Z, Zhao Y, Yu Y, Zhang H, Vasudevan SA, Woodfield SE, Tao L, Yi JS, Muscal JA, Pang JC, Guan S, Zhang H, </w:t>
      </w:r>
      <w:proofErr w:type="spellStart"/>
      <w:r w:rsidRPr="00F53DD2">
        <w:t>Nuchtern</w:t>
      </w:r>
      <w:proofErr w:type="spellEnd"/>
      <w:r w:rsidRPr="00F53DD2">
        <w:t xml:space="preserve"> JG, Li H, Li H, et al. Novel </w:t>
      </w:r>
      <w:proofErr w:type="spellStart"/>
      <w:r w:rsidRPr="00F53DD2">
        <w:t>Src</w:t>
      </w:r>
      <w:proofErr w:type="spellEnd"/>
      <w:r w:rsidRPr="00F53DD2">
        <w:t xml:space="preserve">/Abl tyrosine kinase inhibitor bosutinib suppresses neuroblastoma growth via inhibiting </w:t>
      </w:r>
      <w:proofErr w:type="spellStart"/>
      <w:r w:rsidRPr="00F53DD2">
        <w:t>Src</w:t>
      </w:r>
      <w:proofErr w:type="spellEnd"/>
      <w:r w:rsidRPr="00F53DD2">
        <w:t xml:space="preserve">/Abl signaling. </w:t>
      </w:r>
      <w:proofErr w:type="spellStart"/>
      <w:r w:rsidRPr="00F53DD2">
        <w:t>Oncotarget</w:t>
      </w:r>
      <w:proofErr w:type="spellEnd"/>
      <w:r w:rsidRPr="00F53DD2">
        <w:t>. 2017;8(1):1469-80. PMID: 27903968</w:t>
      </w:r>
      <w:r>
        <w:t>.</w:t>
      </w:r>
    </w:p>
    <w:p w14:paraId="6CDE94F5" w14:textId="185ECC85" w:rsidR="0087640D" w:rsidRPr="0087640D" w:rsidRDefault="0087640D" w:rsidP="0081454C">
      <w:pPr>
        <w:numPr>
          <w:ilvl w:val="0"/>
          <w:numId w:val="3"/>
        </w:numPr>
        <w:ind w:hanging="720"/>
      </w:pPr>
      <w:r w:rsidRPr="0087640D">
        <w:t xml:space="preserve">Lu J, Guan S, Zhao Y, Yu Y, Woodfield SE, Zhang H, Yang KL, </w:t>
      </w:r>
      <w:r w:rsidRPr="008615A1">
        <w:rPr>
          <w:b/>
          <w:bCs/>
        </w:rPr>
        <w:t>Bieerkehazhi S</w:t>
      </w:r>
      <w:r w:rsidRPr="0087640D">
        <w:t xml:space="preserve">, Qi L, Li X, Gu J, Xu X, Jin J, Muscal JA, Yang T, Xu GT, Yang J. The second-generation ALK inhibitor </w:t>
      </w:r>
      <w:proofErr w:type="spellStart"/>
      <w:r w:rsidRPr="0087640D">
        <w:t>alectinib</w:t>
      </w:r>
      <w:proofErr w:type="spellEnd"/>
      <w:r w:rsidRPr="0087640D">
        <w:t xml:space="preserve"> effectively induces apoptosis in human neuroblastoma cells and inhibits tumor growth in a TH-MYCN transgenic neuroblastoma mouse model. </w:t>
      </w:r>
      <w:r w:rsidR="00076734" w:rsidRPr="00076734">
        <w:t xml:space="preserve">Cancer Lett. </w:t>
      </w:r>
      <w:proofErr w:type="gramStart"/>
      <w:r w:rsidR="00076734" w:rsidRPr="00076734">
        <w:t>2017;400:61</w:t>
      </w:r>
      <w:proofErr w:type="gramEnd"/>
      <w:r w:rsidR="00076734" w:rsidRPr="00076734">
        <w:t xml:space="preserve">-68. </w:t>
      </w:r>
      <w:proofErr w:type="gramStart"/>
      <w:r w:rsidR="00076734" w:rsidRPr="00076734">
        <w:t>doi:10.1016/j.canlet</w:t>
      </w:r>
      <w:proofErr w:type="gramEnd"/>
      <w:r w:rsidR="00076734" w:rsidRPr="00076734">
        <w:t>.2017.04.022. PMID:28455243</w:t>
      </w:r>
      <w:r w:rsidRPr="0087640D">
        <w:t>.</w:t>
      </w:r>
    </w:p>
    <w:p w14:paraId="32056B66" w14:textId="77777777" w:rsidR="0087640D" w:rsidRPr="0087640D" w:rsidRDefault="0087640D" w:rsidP="0081454C">
      <w:pPr>
        <w:numPr>
          <w:ilvl w:val="0"/>
          <w:numId w:val="3"/>
        </w:numPr>
        <w:ind w:hanging="720"/>
      </w:pPr>
      <w:r w:rsidRPr="0087640D">
        <w:t xml:space="preserve">Qin L, Waseem TC, Sahoo A, </w:t>
      </w:r>
      <w:r w:rsidRPr="008615A1">
        <w:rPr>
          <w:b/>
          <w:bCs/>
        </w:rPr>
        <w:t>Bieerkehazhi S</w:t>
      </w:r>
      <w:r w:rsidRPr="0087640D">
        <w:t xml:space="preserve">, Zhou H, Galkina EV. Insights into the molecular mechanisms of T follicular helper-mediated immunity and pathology. Front Immunol. </w:t>
      </w:r>
      <w:proofErr w:type="gramStart"/>
      <w:r w:rsidRPr="0087640D">
        <w:t>2018;9:1884</w:t>
      </w:r>
      <w:proofErr w:type="gramEnd"/>
      <w:r w:rsidRPr="0087640D">
        <w:t>. PMID: 30158933.</w:t>
      </w:r>
    </w:p>
    <w:p w14:paraId="14F5ED37" w14:textId="77777777" w:rsidR="0087640D" w:rsidRPr="0087640D" w:rsidRDefault="0087640D" w:rsidP="0081454C">
      <w:pPr>
        <w:numPr>
          <w:ilvl w:val="0"/>
          <w:numId w:val="3"/>
        </w:numPr>
        <w:ind w:hanging="720"/>
      </w:pPr>
      <w:r w:rsidRPr="0087640D">
        <w:t xml:space="preserve">Guan S, Lu J, Zhao Y, Yu Y, Li H, Chen Z, Shi Z, Liang H, Wang M, Guo K, </w:t>
      </w:r>
      <w:r w:rsidRPr="008615A1">
        <w:rPr>
          <w:b/>
          <w:bCs/>
        </w:rPr>
        <w:t>Bieerkehazhi S</w:t>
      </w:r>
      <w:r w:rsidRPr="0087640D">
        <w:t xml:space="preserve">. MELK is a novel therapeutic target in high-risk neuroblastoma. </w:t>
      </w:r>
      <w:proofErr w:type="spellStart"/>
      <w:r w:rsidRPr="0087640D">
        <w:t>Oncotarget</w:t>
      </w:r>
      <w:proofErr w:type="spellEnd"/>
      <w:r w:rsidRPr="0087640D">
        <w:t>. 2018;9(2):2591-602.</w:t>
      </w:r>
    </w:p>
    <w:p w14:paraId="399A238F" w14:textId="3EED4D82" w:rsidR="0087640D" w:rsidRPr="0087640D" w:rsidRDefault="0087640D" w:rsidP="0081454C">
      <w:pPr>
        <w:numPr>
          <w:ilvl w:val="0"/>
          <w:numId w:val="3"/>
        </w:numPr>
        <w:ind w:hanging="720"/>
      </w:pPr>
      <w:r w:rsidRPr="008615A1">
        <w:rPr>
          <w:b/>
          <w:bCs/>
        </w:rPr>
        <w:t>Bieerkehazhi S</w:t>
      </w:r>
      <w:r w:rsidRPr="0087640D">
        <w:t xml:space="preserve">, Tewari R, Boehning D, Akimzhanov AM. Regulation of T cell receptor signaling by protein acyltransferase DHHC21. </w:t>
      </w:r>
      <w:r w:rsidR="00D554BD" w:rsidRPr="00D554BD">
        <w:t>Mol Biol Rep. 2020;47(8):6471-6478. doi:10.1007/s11033-020-05691-1. PMID:32789573</w:t>
      </w:r>
      <w:r w:rsidRPr="0087640D">
        <w:t>.</w:t>
      </w:r>
    </w:p>
    <w:p w14:paraId="1364FC7B" w14:textId="58EE77BF" w:rsidR="0087640D" w:rsidRDefault="0087640D" w:rsidP="0081454C">
      <w:pPr>
        <w:numPr>
          <w:ilvl w:val="0"/>
          <w:numId w:val="3"/>
        </w:numPr>
        <w:ind w:hanging="720"/>
      </w:pPr>
      <w:r w:rsidRPr="0087640D">
        <w:t xml:space="preserve">Tewari R, </w:t>
      </w:r>
      <w:r w:rsidRPr="008615A1">
        <w:rPr>
          <w:b/>
          <w:bCs/>
        </w:rPr>
        <w:t>Bieerkehazhi S</w:t>
      </w:r>
      <w:r w:rsidRPr="0087640D">
        <w:t xml:space="preserve">, Fan Y, Akimzhanov AM. T cell receptor-dependent S-acylation of ZAP-70 controls activation of T cells. </w:t>
      </w:r>
      <w:r w:rsidR="00C76893" w:rsidRPr="00C76893">
        <w:t xml:space="preserve">J Biol Chem. </w:t>
      </w:r>
      <w:proofErr w:type="gramStart"/>
      <w:r w:rsidR="00C76893" w:rsidRPr="00C76893">
        <w:t>2021;296:100311</w:t>
      </w:r>
      <w:proofErr w:type="gramEnd"/>
      <w:r w:rsidR="00C76893" w:rsidRPr="00C76893">
        <w:t xml:space="preserve">. </w:t>
      </w:r>
      <w:proofErr w:type="gramStart"/>
      <w:r w:rsidR="00C76893" w:rsidRPr="00C76893">
        <w:t>doi:10.1016/j.jbc</w:t>
      </w:r>
      <w:proofErr w:type="gramEnd"/>
      <w:r w:rsidR="00C76893" w:rsidRPr="00C76893">
        <w:t>.2021.100311. PMID:33482200</w:t>
      </w:r>
      <w:r w:rsidRPr="0087640D">
        <w:t>.</w:t>
      </w:r>
    </w:p>
    <w:p w14:paraId="291A1B0F" w14:textId="77777777" w:rsidR="0087640D" w:rsidRDefault="0087640D" w:rsidP="0081454C">
      <w:pPr>
        <w:numPr>
          <w:ilvl w:val="0"/>
          <w:numId w:val="3"/>
        </w:numPr>
        <w:ind w:hanging="720"/>
      </w:pPr>
      <w:r w:rsidRPr="008615A1">
        <w:rPr>
          <w:b/>
          <w:bCs/>
        </w:rPr>
        <w:t>Bieerkehazhi S</w:t>
      </w:r>
      <w:r w:rsidRPr="0087640D">
        <w:t>, Fan Y, Savannah W, Tewari R, Darren B, Akimzhanov AM. Calcium-dependent protein acyltransferase DHHC21 controls the activation of CD4+ T cells. J Cell Sci. 2021;135(5</w:t>
      </w:r>
      <w:proofErr w:type="gramStart"/>
      <w:r w:rsidRPr="0087640D">
        <w:t>):jcs</w:t>
      </w:r>
      <w:proofErr w:type="gramEnd"/>
      <w:r w:rsidRPr="0087640D">
        <w:t>258186.</w:t>
      </w:r>
    </w:p>
    <w:p w14:paraId="01B9E805" w14:textId="77777777" w:rsidR="0087640D" w:rsidRDefault="0087640D" w:rsidP="0081454C">
      <w:pPr>
        <w:numPr>
          <w:ilvl w:val="0"/>
          <w:numId w:val="3"/>
        </w:numPr>
        <w:ind w:hanging="720"/>
      </w:pPr>
      <w:r w:rsidRPr="0087640D">
        <w:t xml:space="preserve">Chen Y, </w:t>
      </w:r>
      <w:r w:rsidRPr="008615A1">
        <w:rPr>
          <w:b/>
          <w:bCs/>
        </w:rPr>
        <w:t>Bieerkehazhi S</w:t>
      </w:r>
      <w:r w:rsidRPr="0087640D">
        <w:t xml:space="preserve">, Li X, Ma L, </w:t>
      </w:r>
      <w:proofErr w:type="spellStart"/>
      <w:r w:rsidRPr="0087640D">
        <w:t>Yibulayin</w:t>
      </w:r>
      <w:proofErr w:type="spellEnd"/>
      <w:r w:rsidRPr="0087640D">
        <w:t xml:space="preserve"> W, Ran J. </w:t>
      </w:r>
      <w:proofErr w:type="spellStart"/>
      <w:r w:rsidRPr="0087640D">
        <w:t>Survivin</w:t>
      </w:r>
      <w:proofErr w:type="spellEnd"/>
      <w:r w:rsidRPr="0087640D">
        <w:t xml:space="preserve"> regulates </w:t>
      </w:r>
      <w:proofErr w:type="gramStart"/>
      <w:r w:rsidRPr="0087640D">
        <w:t>Bad</w:t>
      </w:r>
      <w:proofErr w:type="gramEnd"/>
      <w:r w:rsidRPr="0087640D">
        <w:t xml:space="preserve"> gene expression by binding to its promoter and modulates cell cycle and apoptosis in esophageal carcinoma cells. J Oncol. </w:t>
      </w:r>
      <w:proofErr w:type="gramStart"/>
      <w:r w:rsidRPr="0087640D">
        <w:t>2021;2021:1384289</w:t>
      </w:r>
      <w:proofErr w:type="gramEnd"/>
      <w:r w:rsidRPr="0087640D">
        <w:t>. PMID: 33488710.</w:t>
      </w:r>
    </w:p>
    <w:p w14:paraId="14AF1C78" w14:textId="77777777" w:rsidR="0087640D" w:rsidRDefault="0087640D" w:rsidP="0081454C">
      <w:pPr>
        <w:numPr>
          <w:ilvl w:val="0"/>
          <w:numId w:val="3"/>
        </w:numPr>
        <w:ind w:hanging="720"/>
      </w:pPr>
      <w:r w:rsidRPr="008615A1">
        <w:rPr>
          <w:b/>
          <w:bCs/>
        </w:rPr>
        <w:t>Bieerkehazhi S</w:t>
      </w:r>
      <w:r w:rsidRPr="0087640D">
        <w:t xml:space="preserve">, </w:t>
      </w:r>
      <w:proofErr w:type="spellStart"/>
      <w:r w:rsidRPr="0087640D">
        <w:t>Barayan</w:t>
      </w:r>
      <w:proofErr w:type="spellEnd"/>
      <w:r w:rsidRPr="0087640D">
        <w:t xml:space="preserve"> D, Khalaf F, de Brito Monteiro L, Aijaz A, Volk C, Matveev A, Saldanha S, Faour S, Jeschke MG. Burns induce alterations in the acyl proteome of mice and humans. Shock. 2023 Jan 23. doi:10.1097/SHK.0000000000002355.</w:t>
      </w:r>
    </w:p>
    <w:p w14:paraId="543FFA84" w14:textId="77777777" w:rsidR="0087640D" w:rsidRDefault="0087640D" w:rsidP="0081454C">
      <w:pPr>
        <w:numPr>
          <w:ilvl w:val="0"/>
          <w:numId w:val="3"/>
        </w:numPr>
        <w:ind w:hanging="720"/>
      </w:pPr>
      <w:r w:rsidRPr="008615A1">
        <w:rPr>
          <w:b/>
          <w:bCs/>
        </w:rPr>
        <w:t>Bieerkehazhi S</w:t>
      </w:r>
      <w:r w:rsidRPr="0087640D">
        <w:t xml:space="preserve">, Abdullahi A, Khalaf F, </w:t>
      </w:r>
      <w:proofErr w:type="spellStart"/>
      <w:r w:rsidRPr="0087640D">
        <w:t>Barayan</w:t>
      </w:r>
      <w:proofErr w:type="spellEnd"/>
      <w:r w:rsidRPr="0087640D">
        <w:t xml:space="preserve"> D, de Brito Monteiro L, Samadi O, Graham, Jeschke MG. β-Adrenergic blockade attenuates adverse adipose tissue responses after </w:t>
      </w:r>
      <w:proofErr w:type="gramStart"/>
      <w:r w:rsidRPr="0087640D">
        <w:t>burn</w:t>
      </w:r>
      <w:proofErr w:type="gramEnd"/>
      <w:r w:rsidRPr="0087640D">
        <w:t>. J Mol Med (Berl). 2024 Aug 15. doi:10.1007/s00109-024-02478-w.</w:t>
      </w:r>
    </w:p>
    <w:p w14:paraId="0C9DAB69" w14:textId="265DC3DB" w:rsidR="0087640D" w:rsidRDefault="004A72D4" w:rsidP="0081454C">
      <w:pPr>
        <w:numPr>
          <w:ilvl w:val="0"/>
          <w:numId w:val="3"/>
        </w:numPr>
        <w:ind w:hanging="720"/>
      </w:pPr>
      <w:r w:rsidRPr="004A72D4">
        <w:t xml:space="preserve">Aijaz A, </w:t>
      </w:r>
      <w:r w:rsidRPr="004A72D4">
        <w:rPr>
          <w:b/>
          <w:bCs/>
        </w:rPr>
        <w:t>Bieerkehazhi S</w:t>
      </w:r>
      <w:r w:rsidRPr="004A72D4">
        <w:t xml:space="preserve">, Kang N, de Brito Monteiro L, </w:t>
      </w:r>
      <w:proofErr w:type="spellStart"/>
      <w:r w:rsidRPr="004A72D4">
        <w:t>Saladhna</w:t>
      </w:r>
      <w:proofErr w:type="spellEnd"/>
      <w:r w:rsidRPr="004A72D4">
        <w:t xml:space="preserve"> S, Faour S, </w:t>
      </w:r>
      <w:proofErr w:type="spellStart"/>
      <w:r w:rsidRPr="004A72D4">
        <w:t>Challagundla</w:t>
      </w:r>
      <w:proofErr w:type="spellEnd"/>
      <w:r w:rsidRPr="004A72D4">
        <w:t xml:space="preserve"> B, Rix G, Chogan F, Jeschke MG. Young extracellular vesicles restore burn-induced adipose tissue </w:t>
      </w:r>
      <w:proofErr w:type="spellStart"/>
      <w:r w:rsidRPr="004A72D4">
        <w:t>immunometabolic</w:t>
      </w:r>
      <w:proofErr w:type="spellEnd"/>
      <w:r w:rsidRPr="004A72D4">
        <w:t xml:space="preserve"> and mitochondrial function in older mice. Sci Rep. 2025 Oct 9;15(1):35328. </w:t>
      </w:r>
      <w:proofErr w:type="spellStart"/>
      <w:r w:rsidRPr="004A72D4">
        <w:t>doi</w:t>
      </w:r>
      <w:proofErr w:type="spellEnd"/>
      <w:r w:rsidRPr="004A72D4">
        <w:t xml:space="preserve">: 10.1038/s41598-025-19239-5. PMID: 41068237; PMCID: PMC12511395. </w:t>
      </w:r>
      <w:r w:rsidR="0087640D" w:rsidRPr="0087640D">
        <w:t>(*Co-first authors.)</w:t>
      </w:r>
    </w:p>
    <w:p w14:paraId="32258B4D" w14:textId="3CBEE47D" w:rsidR="00203237" w:rsidRDefault="00203237" w:rsidP="0081454C">
      <w:pPr>
        <w:pStyle w:val="ListParagraph"/>
        <w:numPr>
          <w:ilvl w:val="0"/>
          <w:numId w:val="3"/>
        </w:numPr>
        <w:ind w:hanging="720"/>
      </w:pPr>
      <w:r w:rsidRPr="00203237">
        <w:t xml:space="preserve">de Brito Monteiro L, </w:t>
      </w:r>
      <w:r w:rsidRPr="00203237">
        <w:rPr>
          <w:b/>
          <w:bCs/>
        </w:rPr>
        <w:t>Bieerkehazhi S</w:t>
      </w:r>
      <w:r w:rsidRPr="00203237">
        <w:t>, Aijaz A, Knuth CM, Rix G, Lee JH, Sung HK, Farahat M, Jeschke</w:t>
      </w:r>
      <w:r w:rsidR="004A72D4">
        <w:t>.</w:t>
      </w:r>
      <w:r w:rsidRPr="00203237">
        <w:t xml:space="preserve"> </w:t>
      </w:r>
      <w:r w:rsidR="004A72D4">
        <w:t xml:space="preserve">Adipocyte and SVF crosstalk drives </w:t>
      </w:r>
      <w:proofErr w:type="spellStart"/>
      <w:r w:rsidR="004A72D4">
        <w:t>immunometabolic</w:t>
      </w:r>
      <w:proofErr w:type="spellEnd"/>
      <w:r w:rsidR="004A72D4">
        <w:t xml:space="preserve"> alterations in burn-induced hypermetabolism</w:t>
      </w:r>
      <w:r w:rsidRPr="00203237">
        <w:t xml:space="preserve">. Shock. 2025 Aug 1;64(2):226-235. </w:t>
      </w:r>
      <w:proofErr w:type="spellStart"/>
      <w:r w:rsidRPr="00203237">
        <w:t>doi</w:t>
      </w:r>
      <w:proofErr w:type="spellEnd"/>
      <w:r w:rsidRPr="00203237">
        <w:t xml:space="preserve">: </w:t>
      </w:r>
      <w:r w:rsidRPr="00203237">
        <w:lastRenderedPageBreak/>
        <w:t xml:space="preserve">10.1097/SHK.0000000000002608. </w:t>
      </w:r>
      <w:proofErr w:type="spellStart"/>
      <w:r w:rsidRPr="00203237">
        <w:t>Epub</w:t>
      </w:r>
      <w:proofErr w:type="spellEnd"/>
      <w:r w:rsidRPr="00203237">
        <w:t xml:space="preserve"> 2025 Apr 16. PMID: 40267513.</w:t>
      </w:r>
      <w:r w:rsidR="004A72D4">
        <w:t xml:space="preserve"> </w:t>
      </w:r>
      <w:r w:rsidR="004A72D4">
        <w:rPr>
          <w:iCs/>
        </w:rPr>
        <w:t xml:space="preserve">(* = </w:t>
      </w:r>
      <w:r w:rsidR="004A72D4" w:rsidRPr="00F07F0B">
        <w:rPr>
          <w:i/>
        </w:rPr>
        <w:t>co-first authors</w:t>
      </w:r>
      <w:r w:rsidR="004A72D4">
        <w:rPr>
          <w:iCs/>
        </w:rPr>
        <w:t>).</w:t>
      </w:r>
    </w:p>
    <w:p w14:paraId="1752B891" w14:textId="2C9A2FB9" w:rsidR="00203237" w:rsidRPr="0087640D" w:rsidRDefault="00203237" w:rsidP="0081454C">
      <w:pPr>
        <w:numPr>
          <w:ilvl w:val="0"/>
          <w:numId w:val="3"/>
        </w:numPr>
        <w:ind w:hanging="720"/>
      </w:pPr>
      <w:r w:rsidRPr="0087640D">
        <w:t xml:space="preserve">Faour S, </w:t>
      </w:r>
      <w:r w:rsidRPr="008615A1">
        <w:rPr>
          <w:b/>
          <w:bCs/>
        </w:rPr>
        <w:t>Bieerkehazhi S</w:t>
      </w:r>
      <w:r w:rsidRPr="0087640D">
        <w:t>, de Brito Monteiro L, Khalaf F, Aijaz A, Abdulkareem N, Matveev A, Hinz B, Jeschke M. Targeting cellular senescence enhances post-burn wound healing in aged mice. Shock. 2026;66(2).</w:t>
      </w:r>
    </w:p>
    <w:p w14:paraId="6A198987" w14:textId="7E4D0352" w:rsidR="0087640D" w:rsidRDefault="0087640D" w:rsidP="0081454C">
      <w:pPr>
        <w:numPr>
          <w:ilvl w:val="0"/>
          <w:numId w:val="3"/>
        </w:numPr>
        <w:ind w:hanging="720"/>
      </w:pPr>
      <w:r w:rsidRPr="008615A1">
        <w:rPr>
          <w:b/>
          <w:bCs/>
        </w:rPr>
        <w:t>Shayahati B</w:t>
      </w:r>
      <w:r w:rsidRPr="0087640D">
        <w:t xml:space="preserve">, McDowell-Sanchez A, Akimzhanov A, Tsoyi K. ZDHHC21 regulates profibrotic responses in activated lung fibroblasts and pulmonary fibrosis. Am J Respir Crit Care Med. </w:t>
      </w:r>
      <w:r w:rsidR="00203237">
        <w:t xml:space="preserve">Accepted </w:t>
      </w:r>
      <w:r w:rsidRPr="0087640D">
        <w:t>2026</w:t>
      </w:r>
      <w:r w:rsidR="004A72D4">
        <w:t xml:space="preserve"> May</w:t>
      </w:r>
      <w:r w:rsidRPr="0087640D">
        <w:t>.</w:t>
      </w:r>
    </w:p>
    <w:p w14:paraId="599885C5" w14:textId="1A0BF394" w:rsidR="0087640D" w:rsidRDefault="0087640D" w:rsidP="0081454C">
      <w:pPr>
        <w:numPr>
          <w:ilvl w:val="0"/>
          <w:numId w:val="3"/>
        </w:numPr>
        <w:ind w:hanging="720"/>
      </w:pPr>
      <w:r w:rsidRPr="008615A1">
        <w:rPr>
          <w:b/>
          <w:bCs/>
        </w:rPr>
        <w:t>Shayahati B</w:t>
      </w:r>
      <w:r w:rsidRPr="0087640D">
        <w:t xml:space="preserve">, McDowell-Sanchez A, Rose J, Tsoyi K. </w:t>
      </w:r>
      <w:proofErr w:type="spellStart"/>
      <w:r w:rsidRPr="0087640D">
        <w:t>Macropinocytosis</w:t>
      </w:r>
      <w:proofErr w:type="spellEnd"/>
      <w:r w:rsidRPr="0087640D">
        <w:t xml:space="preserve"> inhibition attenuates fibroblast activation and bleomycin-induced skin fibrosis. </w:t>
      </w:r>
      <w:r w:rsidR="00A503CF" w:rsidRPr="00A503CF">
        <w:t xml:space="preserve">J Invest Dermatol. 2026 Aug 18. </w:t>
      </w:r>
      <w:proofErr w:type="gramStart"/>
      <w:r w:rsidR="00A503CF" w:rsidRPr="00A503CF">
        <w:t>doi:10.1016/j.jid</w:t>
      </w:r>
      <w:proofErr w:type="gramEnd"/>
      <w:r w:rsidR="00A503CF" w:rsidRPr="00A503CF">
        <w:t>.2026.07.031. PMID:42612787</w:t>
      </w:r>
      <w:r w:rsidRPr="0087640D">
        <w:t>.</w:t>
      </w:r>
    </w:p>
    <w:p w14:paraId="3C3E4E01" w14:textId="77777777" w:rsidR="00A42CC2" w:rsidRDefault="00A42CC2" w:rsidP="00E13D82"/>
    <w:p w14:paraId="6CA7CB6E" w14:textId="77777777" w:rsidR="00D6451F" w:rsidRDefault="004B7DEC" w:rsidP="00E13D82">
      <w:pPr>
        <w:rPr>
          <w:bCs/>
          <w:color w:val="auto"/>
          <w:u w:val="single"/>
        </w:rPr>
      </w:pPr>
      <w:r w:rsidRPr="00A42CC2">
        <w:rPr>
          <w:bCs/>
          <w:color w:val="auto"/>
          <w:u w:val="single"/>
        </w:rPr>
        <w:t>Submitted or In-Revision Peer-reviewed Journal Articles</w:t>
      </w:r>
    </w:p>
    <w:p w14:paraId="591B73E9" w14:textId="77777777" w:rsidR="00A42CC2" w:rsidRPr="00A42CC2" w:rsidRDefault="00A42CC2" w:rsidP="00E13D82">
      <w:pPr>
        <w:ind w:left="720" w:hanging="720"/>
        <w:rPr>
          <w:bCs/>
          <w:color w:val="auto"/>
          <w:u w:val="single"/>
        </w:rPr>
      </w:pPr>
    </w:p>
    <w:p w14:paraId="7C342249" w14:textId="6FFBB793" w:rsidR="00D6451F" w:rsidRDefault="004B7DEC" w:rsidP="0081454C">
      <w:pPr>
        <w:pStyle w:val="ListParagraph"/>
        <w:numPr>
          <w:ilvl w:val="0"/>
          <w:numId w:val="1"/>
        </w:numPr>
        <w:ind w:hanging="720"/>
      </w:pPr>
      <w:r>
        <w:t xml:space="preserve">Lim JY, </w:t>
      </w:r>
      <w:r w:rsidRPr="00A42CC2">
        <w:rPr>
          <w:b/>
          <w:bCs/>
        </w:rPr>
        <w:t>Shayahat</w:t>
      </w:r>
      <w:r w:rsidR="008615A1">
        <w:rPr>
          <w:b/>
          <w:bCs/>
        </w:rPr>
        <w:t xml:space="preserve">i </w:t>
      </w:r>
      <w:proofErr w:type="gramStart"/>
      <w:r w:rsidR="008615A1">
        <w:rPr>
          <w:b/>
          <w:bCs/>
        </w:rPr>
        <w:t xml:space="preserve">B, </w:t>
      </w:r>
      <w:r>
        <w:t xml:space="preserve"> Han</w:t>
      </w:r>
      <w:proofErr w:type="gramEnd"/>
      <w:r>
        <w:t xml:space="preserve"> C, Kim SY, Baker ML, Mills T, Tsai KL, Lee HK, Jung SY, Chen Z, Akimzhanov AM, Yoo SH. DHHC3-dependent S-acylation of CRY1 regulates its subcellular localization and repressor function in the circadian clock. PNAS. In</w:t>
      </w:r>
      <w:r w:rsidR="00753733">
        <w:t>-Revision</w:t>
      </w:r>
      <w:r>
        <w:t>.</w:t>
      </w:r>
    </w:p>
    <w:p w14:paraId="5817500A" w14:textId="77777777" w:rsidR="00A42CC2" w:rsidRDefault="00A42CC2" w:rsidP="00E13D82">
      <w:pPr>
        <w:pStyle w:val="ListParagraph"/>
      </w:pPr>
    </w:p>
    <w:p w14:paraId="771436F0" w14:textId="497B0E49" w:rsidR="00D6451F" w:rsidRDefault="004B7DEC" w:rsidP="00E13D82">
      <w:pPr>
        <w:keepNext/>
        <w:rPr>
          <w:bCs/>
          <w:color w:val="auto"/>
          <w:u w:val="single"/>
        </w:rPr>
      </w:pPr>
      <w:r w:rsidRPr="00A42CC2">
        <w:rPr>
          <w:bCs/>
          <w:color w:val="auto"/>
          <w:u w:val="single"/>
        </w:rPr>
        <w:t>Abstracts and/or Proceeding</w:t>
      </w:r>
      <w:r w:rsidR="00A42CC2">
        <w:rPr>
          <w:bCs/>
          <w:color w:val="auto"/>
          <w:u w:val="single"/>
        </w:rPr>
        <w:t>s</w:t>
      </w:r>
    </w:p>
    <w:p w14:paraId="77020E05" w14:textId="77777777" w:rsidR="00E13D82" w:rsidRDefault="00E13D82" w:rsidP="00E13D82">
      <w:pPr>
        <w:keepNext/>
        <w:rPr>
          <w:bCs/>
          <w:color w:val="auto"/>
          <w:u w:val="single"/>
        </w:rPr>
      </w:pPr>
    </w:p>
    <w:p w14:paraId="5D8C8F18" w14:textId="6CC96282" w:rsidR="00D6451F" w:rsidRDefault="004B7DEC" w:rsidP="0081454C">
      <w:pPr>
        <w:pStyle w:val="ListParagraph"/>
        <w:numPr>
          <w:ilvl w:val="0"/>
          <w:numId w:val="2"/>
        </w:numPr>
        <w:ind w:hanging="720"/>
      </w:pPr>
      <w:r w:rsidRPr="00A42CC2">
        <w:rPr>
          <w:b/>
          <w:bCs/>
        </w:rPr>
        <w:t>Bieerkehazhi S</w:t>
      </w:r>
      <w:r>
        <w:t xml:space="preserve">, Waseem TC, Hoang ON, Sahoo A, </w:t>
      </w:r>
      <w:proofErr w:type="spellStart"/>
      <w:r>
        <w:t>Nurieva</w:t>
      </w:r>
      <w:proofErr w:type="spellEnd"/>
      <w:r>
        <w:t xml:space="preserve"> R. Role of E3 ubiquitin ligase GRAIL in B cell activation and tolerance. J Immunol. 200;1 Supplement:48.14-48.14.</w:t>
      </w:r>
    </w:p>
    <w:p w14:paraId="58CDDDF8" w14:textId="77777777" w:rsidR="00A42CC2" w:rsidRDefault="00A42CC2" w:rsidP="00E13D82">
      <w:pPr>
        <w:pStyle w:val="ListParagraph"/>
      </w:pPr>
    </w:p>
    <w:sectPr w:rsidR="00A42CC2" w:rsidSect="00EE6F1B">
      <w:footerReference w:type="default" r:id="rId11"/>
      <w:head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78FC6" w14:textId="77777777" w:rsidR="00753D15" w:rsidRDefault="00753D15" w:rsidP="00B353F9">
      <w:r>
        <w:separator/>
      </w:r>
    </w:p>
  </w:endnote>
  <w:endnote w:type="continuationSeparator" w:id="0">
    <w:p w14:paraId="54CD7A45" w14:textId="77777777" w:rsidR="00753D15" w:rsidRDefault="00753D15" w:rsidP="00B35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C6EA9" w14:textId="77777777" w:rsidR="00352120" w:rsidRPr="00135CC7" w:rsidRDefault="005A3F46" w:rsidP="00142D92">
    <w:pPr>
      <w:pStyle w:val="Footer"/>
      <w:jc w:val="right"/>
      <w:rPr>
        <w:sz w:val="20"/>
        <w:szCs w:val="20"/>
      </w:rPr>
    </w:pPr>
    <w:r>
      <w:rPr>
        <w:sz w:val="20"/>
      </w:rPr>
      <w:t xml:space="preserve">Shayahati Bieerkehazhi          Page </w:t>
    </w:r>
    <w:r w:rsidR="00352120">
      <w:fldChar w:fldCharType="begin"/>
    </w:r>
    <w:r w:rsidR="00352120">
      <w:instrText>PAGE</w:instrText>
    </w:r>
    <w:r w:rsidR="00352120">
      <w:fldChar w:fldCharType="separate"/>
    </w:r>
    <w:r w:rsidR="00A42CC2">
      <w:rPr>
        <w:noProof/>
      </w:rPr>
      <w:t>2</w:t>
    </w:r>
    <w:r w:rsidR="0035212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EC29" w14:textId="77777777" w:rsidR="00753D15" w:rsidRDefault="00753D15" w:rsidP="00B353F9">
      <w:r>
        <w:separator/>
      </w:r>
    </w:p>
  </w:footnote>
  <w:footnote w:type="continuationSeparator" w:id="0">
    <w:p w14:paraId="4D7919BE" w14:textId="77777777" w:rsidR="00753D15" w:rsidRDefault="00753D15" w:rsidP="00B35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0CEF2" w14:textId="77777777" w:rsidR="00C95443" w:rsidRPr="00C95443" w:rsidRDefault="00C95443" w:rsidP="00A42CC2">
    <w:pPr>
      <w:pStyle w:val="Header"/>
      <w:tabs>
        <w:tab w:val="clear" w:pos="4320"/>
        <w:tab w:val="clear" w:pos="8640"/>
        <w:tab w:val="center" w:pos="4680"/>
      </w:tabs>
      <w:ind w:right="-720"/>
      <w:jc w:val="center"/>
      <w:rPr>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05CD"/>
    <w:multiLevelType w:val="hybridMultilevel"/>
    <w:tmpl w:val="0FAA6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D072D3"/>
    <w:multiLevelType w:val="hybridMultilevel"/>
    <w:tmpl w:val="D3AAC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0D0D2F"/>
    <w:multiLevelType w:val="multilevel"/>
    <w:tmpl w:val="D85E0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5626281">
    <w:abstractNumId w:val="1"/>
  </w:num>
  <w:num w:numId="2" w16cid:durableId="1085225270">
    <w:abstractNumId w:val="0"/>
  </w:num>
  <w:num w:numId="3" w16cid:durableId="95757096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3F9"/>
    <w:rsid w:val="00002753"/>
    <w:rsid w:val="00002A20"/>
    <w:rsid w:val="00013154"/>
    <w:rsid w:val="00017D81"/>
    <w:rsid w:val="000273AF"/>
    <w:rsid w:val="00030739"/>
    <w:rsid w:val="000547A6"/>
    <w:rsid w:val="00076734"/>
    <w:rsid w:val="00077296"/>
    <w:rsid w:val="00081C35"/>
    <w:rsid w:val="0008696B"/>
    <w:rsid w:val="00093C7C"/>
    <w:rsid w:val="00096209"/>
    <w:rsid w:val="000A736B"/>
    <w:rsid w:val="000B2270"/>
    <w:rsid w:val="000B27A1"/>
    <w:rsid w:val="000D3D89"/>
    <w:rsid w:val="000D3F91"/>
    <w:rsid w:val="00127115"/>
    <w:rsid w:val="00133C7D"/>
    <w:rsid w:val="00135CC7"/>
    <w:rsid w:val="00136CAB"/>
    <w:rsid w:val="0014239F"/>
    <w:rsid w:val="00142D92"/>
    <w:rsid w:val="001430AE"/>
    <w:rsid w:val="001514A3"/>
    <w:rsid w:val="001553CD"/>
    <w:rsid w:val="0016037E"/>
    <w:rsid w:val="00171217"/>
    <w:rsid w:val="00174BBF"/>
    <w:rsid w:val="00181DB3"/>
    <w:rsid w:val="0018592C"/>
    <w:rsid w:val="00187563"/>
    <w:rsid w:val="001A542B"/>
    <w:rsid w:val="001B53E0"/>
    <w:rsid w:val="001F708B"/>
    <w:rsid w:val="00203237"/>
    <w:rsid w:val="00216905"/>
    <w:rsid w:val="002220A3"/>
    <w:rsid w:val="00231E56"/>
    <w:rsid w:val="0023755F"/>
    <w:rsid w:val="00243564"/>
    <w:rsid w:val="00266BC7"/>
    <w:rsid w:val="00267B65"/>
    <w:rsid w:val="00273D18"/>
    <w:rsid w:val="002752E7"/>
    <w:rsid w:val="00280C65"/>
    <w:rsid w:val="002824D0"/>
    <w:rsid w:val="00283CAB"/>
    <w:rsid w:val="002B265D"/>
    <w:rsid w:val="002B4FD1"/>
    <w:rsid w:val="002C1DBA"/>
    <w:rsid w:val="002D204A"/>
    <w:rsid w:val="002F27DF"/>
    <w:rsid w:val="002F3D87"/>
    <w:rsid w:val="00310440"/>
    <w:rsid w:val="00332331"/>
    <w:rsid w:val="003424BB"/>
    <w:rsid w:val="00352120"/>
    <w:rsid w:val="003651D9"/>
    <w:rsid w:val="00371CD4"/>
    <w:rsid w:val="003C296F"/>
    <w:rsid w:val="003C6BFA"/>
    <w:rsid w:val="003D2CD5"/>
    <w:rsid w:val="003E5B64"/>
    <w:rsid w:val="003F271C"/>
    <w:rsid w:val="004153C9"/>
    <w:rsid w:val="00452D05"/>
    <w:rsid w:val="00460280"/>
    <w:rsid w:val="00471A9F"/>
    <w:rsid w:val="00482C16"/>
    <w:rsid w:val="004A72D4"/>
    <w:rsid w:val="004B7382"/>
    <w:rsid w:val="004B7DEC"/>
    <w:rsid w:val="004E1712"/>
    <w:rsid w:val="004E3553"/>
    <w:rsid w:val="004E609B"/>
    <w:rsid w:val="004F2ABF"/>
    <w:rsid w:val="005153C5"/>
    <w:rsid w:val="005441E0"/>
    <w:rsid w:val="00556974"/>
    <w:rsid w:val="00560586"/>
    <w:rsid w:val="00560B87"/>
    <w:rsid w:val="005611CD"/>
    <w:rsid w:val="005828A3"/>
    <w:rsid w:val="00592D36"/>
    <w:rsid w:val="00593A8D"/>
    <w:rsid w:val="00597BF6"/>
    <w:rsid w:val="005A3B9A"/>
    <w:rsid w:val="005A3F46"/>
    <w:rsid w:val="005B18A0"/>
    <w:rsid w:val="005B5B96"/>
    <w:rsid w:val="005F29FD"/>
    <w:rsid w:val="005F576F"/>
    <w:rsid w:val="005F7640"/>
    <w:rsid w:val="00613904"/>
    <w:rsid w:val="006306EA"/>
    <w:rsid w:val="00655FE8"/>
    <w:rsid w:val="006560E7"/>
    <w:rsid w:val="00663141"/>
    <w:rsid w:val="00666DE4"/>
    <w:rsid w:val="00673BB8"/>
    <w:rsid w:val="0068060F"/>
    <w:rsid w:val="0069507D"/>
    <w:rsid w:val="006A169A"/>
    <w:rsid w:val="006B14B9"/>
    <w:rsid w:val="006C0226"/>
    <w:rsid w:val="006D2896"/>
    <w:rsid w:val="00713307"/>
    <w:rsid w:val="007456C4"/>
    <w:rsid w:val="00753733"/>
    <w:rsid w:val="00753D15"/>
    <w:rsid w:val="00756DF1"/>
    <w:rsid w:val="007669CD"/>
    <w:rsid w:val="00770060"/>
    <w:rsid w:val="00770F8C"/>
    <w:rsid w:val="00773CF3"/>
    <w:rsid w:val="007748D6"/>
    <w:rsid w:val="00782824"/>
    <w:rsid w:val="00794042"/>
    <w:rsid w:val="007A6A61"/>
    <w:rsid w:val="007B3E5D"/>
    <w:rsid w:val="007E5A2C"/>
    <w:rsid w:val="007F4777"/>
    <w:rsid w:val="007F5F52"/>
    <w:rsid w:val="007F6136"/>
    <w:rsid w:val="0081454C"/>
    <w:rsid w:val="0082765F"/>
    <w:rsid w:val="008329DC"/>
    <w:rsid w:val="0085138E"/>
    <w:rsid w:val="008615A1"/>
    <w:rsid w:val="0086795B"/>
    <w:rsid w:val="008740C5"/>
    <w:rsid w:val="0087640D"/>
    <w:rsid w:val="0089534E"/>
    <w:rsid w:val="008A34EF"/>
    <w:rsid w:val="008A670C"/>
    <w:rsid w:val="008B461F"/>
    <w:rsid w:val="008D74F9"/>
    <w:rsid w:val="008F65B3"/>
    <w:rsid w:val="00906AD9"/>
    <w:rsid w:val="00907368"/>
    <w:rsid w:val="00941887"/>
    <w:rsid w:val="00946EFC"/>
    <w:rsid w:val="00950387"/>
    <w:rsid w:val="00960C5E"/>
    <w:rsid w:val="00972ACD"/>
    <w:rsid w:val="00986C42"/>
    <w:rsid w:val="009906A7"/>
    <w:rsid w:val="009918A3"/>
    <w:rsid w:val="00996B6C"/>
    <w:rsid w:val="009E14A2"/>
    <w:rsid w:val="009E4466"/>
    <w:rsid w:val="009E52D2"/>
    <w:rsid w:val="00A00DDE"/>
    <w:rsid w:val="00A23B9F"/>
    <w:rsid w:val="00A340CD"/>
    <w:rsid w:val="00A42CC2"/>
    <w:rsid w:val="00A503CF"/>
    <w:rsid w:val="00A57E15"/>
    <w:rsid w:val="00A661B2"/>
    <w:rsid w:val="00A67D97"/>
    <w:rsid w:val="00A728DE"/>
    <w:rsid w:val="00A7328A"/>
    <w:rsid w:val="00A8027D"/>
    <w:rsid w:val="00A850CB"/>
    <w:rsid w:val="00A927DE"/>
    <w:rsid w:val="00AB0F5E"/>
    <w:rsid w:val="00AD0AC7"/>
    <w:rsid w:val="00AF35D1"/>
    <w:rsid w:val="00B353F9"/>
    <w:rsid w:val="00B41572"/>
    <w:rsid w:val="00B43CB1"/>
    <w:rsid w:val="00B7383A"/>
    <w:rsid w:val="00B76350"/>
    <w:rsid w:val="00B77931"/>
    <w:rsid w:val="00B845F0"/>
    <w:rsid w:val="00BA2D4E"/>
    <w:rsid w:val="00BA4683"/>
    <w:rsid w:val="00BB0DAC"/>
    <w:rsid w:val="00BB71D1"/>
    <w:rsid w:val="00BD0FFB"/>
    <w:rsid w:val="00BD4F4F"/>
    <w:rsid w:val="00BD6A89"/>
    <w:rsid w:val="00C07A19"/>
    <w:rsid w:val="00C11016"/>
    <w:rsid w:val="00C11F50"/>
    <w:rsid w:val="00C14E95"/>
    <w:rsid w:val="00C21809"/>
    <w:rsid w:val="00C30134"/>
    <w:rsid w:val="00C34DA1"/>
    <w:rsid w:val="00C3584D"/>
    <w:rsid w:val="00C469D2"/>
    <w:rsid w:val="00C708B8"/>
    <w:rsid w:val="00C76893"/>
    <w:rsid w:val="00C81E39"/>
    <w:rsid w:val="00C902C4"/>
    <w:rsid w:val="00C95443"/>
    <w:rsid w:val="00CA480D"/>
    <w:rsid w:val="00CC03F9"/>
    <w:rsid w:val="00CE4F58"/>
    <w:rsid w:val="00CF313F"/>
    <w:rsid w:val="00CF3917"/>
    <w:rsid w:val="00D27886"/>
    <w:rsid w:val="00D32C0C"/>
    <w:rsid w:val="00D542ED"/>
    <w:rsid w:val="00D554BD"/>
    <w:rsid w:val="00D6451F"/>
    <w:rsid w:val="00D71501"/>
    <w:rsid w:val="00DB6D0A"/>
    <w:rsid w:val="00DD2BB1"/>
    <w:rsid w:val="00DE2A0C"/>
    <w:rsid w:val="00DF0C5A"/>
    <w:rsid w:val="00E06825"/>
    <w:rsid w:val="00E13D82"/>
    <w:rsid w:val="00E25D67"/>
    <w:rsid w:val="00E35532"/>
    <w:rsid w:val="00E827D8"/>
    <w:rsid w:val="00E84BBE"/>
    <w:rsid w:val="00E90B31"/>
    <w:rsid w:val="00E91BE2"/>
    <w:rsid w:val="00E92B42"/>
    <w:rsid w:val="00EC60BB"/>
    <w:rsid w:val="00EE6F1B"/>
    <w:rsid w:val="00EF3D2B"/>
    <w:rsid w:val="00F07F0B"/>
    <w:rsid w:val="00F33B0D"/>
    <w:rsid w:val="00F44C3F"/>
    <w:rsid w:val="00F53DD2"/>
    <w:rsid w:val="00F719B1"/>
    <w:rsid w:val="00F72AD2"/>
    <w:rsid w:val="00F95EE6"/>
    <w:rsid w:val="00F97C43"/>
    <w:rsid w:val="00FA001E"/>
    <w:rsid w:val="00FA2482"/>
    <w:rsid w:val="00FB2ECA"/>
    <w:rsid w:val="00FC4205"/>
    <w:rsid w:val="00FD5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18A5A"/>
  <w15:chartTrackingRefBased/>
  <w15:docId w15:val="{2A6468C8-B159-4933-A048-66169E626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3F9"/>
    <w:rPr>
      <w:rFonts w:eastAsia="Times New Roman"/>
      <w:color w:val="000000"/>
      <w:kern w:val="0"/>
      <w14:ligatures w14:val="none"/>
    </w:rPr>
  </w:style>
  <w:style w:type="paragraph" w:styleId="Heading1">
    <w:name w:val="heading 1"/>
    <w:basedOn w:val="Normal"/>
    <w:next w:val="Normal"/>
    <w:link w:val="Heading1Char"/>
    <w:qFormat/>
    <w:rsid w:val="00B353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353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B353F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53F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nhideWhenUsed/>
    <w:qFormat/>
    <w:rsid w:val="00B353F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nhideWhenUsed/>
    <w:qFormat/>
    <w:rsid w:val="00B353F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53F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53F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53F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3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53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53F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53F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353F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353F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53F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53F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53F9"/>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B353F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3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B353F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3F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53F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353F9"/>
    <w:rPr>
      <w:i/>
      <w:iCs/>
      <w:color w:val="404040" w:themeColor="text1" w:themeTint="BF"/>
    </w:rPr>
  </w:style>
  <w:style w:type="paragraph" w:styleId="ListParagraph">
    <w:name w:val="List Paragraph"/>
    <w:basedOn w:val="Normal"/>
    <w:uiPriority w:val="34"/>
    <w:qFormat/>
    <w:rsid w:val="00B353F9"/>
    <w:pPr>
      <w:ind w:left="720"/>
      <w:contextualSpacing/>
    </w:pPr>
  </w:style>
  <w:style w:type="character" w:styleId="IntenseEmphasis">
    <w:name w:val="Intense Emphasis"/>
    <w:basedOn w:val="DefaultParagraphFont"/>
    <w:uiPriority w:val="21"/>
    <w:qFormat/>
    <w:rsid w:val="00B353F9"/>
    <w:rPr>
      <w:i/>
      <w:iCs/>
      <w:color w:val="0F4761" w:themeColor="accent1" w:themeShade="BF"/>
    </w:rPr>
  </w:style>
  <w:style w:type="paragraph" w:styleId="IntenseQuote">
    <w:name w:val="Intense Quote"/>
    <w:basedOn w:val="Normal"/>
    <w:next w:val="Normal"/>
    <w:link w:val="IntenseQuoteChar"/>
    <w:uiPriority w:val="30"/>
    <w:qFormat/>
    <w:rsid w:val="00B353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53F9"/>
    <w:rPr>
      <w:i/>
      <w:iCs/>
      <w:color w:val="0F4761" w:themeColor="accent1" w:themeShade="BF"/>
    </w:rPr>
  </w:style>
  <w:style w:type="character" w:styleId="IntenseReference">
    <w:name w:val="Intense Reference"/>
    <w:basedOn w:val="DefaultParagraphFont"/>
    <w:uiPriority w:val="32"/>
    <w:qFormat/>
    <w:rsid w:val="00B353F9"/>
    <w:rPr>
      <w:b/>
      <w:bCs/>
      <w:smallCaps/>
      <w:color w:val="0F4761" w:themeColor="accent1" w:themeShade="BF"/>
      <w:spacing w:val="5"/>
    </w:rPr>
  </w:style>
  <w:style w:type="character" w:styleId="Hyperlink">
    <w:name w:val="Hyperlink"/>
    <w:rsid w:val="00B353F9"/>
    <w:rPr>
      <w:color w:val="336666"/>
      <w:u w:val="single"/>
    </w:rPr>
  </w:style>
  <w:style w:type="character" w:styleId="FollowedHyperlink">
    <w:name w:val="FollowedHyperlink"/>
    <w:rsid w:val="00B353F9"/>
    <w:rPr>
      <w:color w:val="336666"/>
      <w:u w:val="single"/>
    </w:rPr>
  </w:style>
  <w:style w:type="paragraph" w:styleId="NormalWeb">
    <w:name w:val="Normal (Web)"/>
    <w:basedOn w:val="Normal"/>
    <w:rsid w:val="00B353F9"/>
    <w:pPr>
      <w:spacing w:before="100" w:beforeAutospacing="1" w:after="100" w:afterAutospacing="1"/>
    </w:pPr>
  </w:style>
  <w:style w:type="paragraph" w:styleId="BodyText">
    <w:name w:val="Body Text"/>
    <w:basedOn w:val="Normal"/>
    <w:link w:val="BodyTextChar"/>
    <w:rsid w:val="00B353F9"/>
    <w:rPr>
      <w:rFonts w:ascii="Arial" w:hAnsi="Arial" w:cs="Arial"/>
      <w:color w:val="FF0000"/>
      <w:sz w:val="20"/>
    </w:rPr>
  </w:style>
  <w:style w:type="character" w:customStyle="1" w:styleId="BodyTextChar">
    <w:name w:val="Body Text Char"/>
    <w:basedOn w:val="DefaultParagraphFont"/>
    <w:link w:val="BodyText"/>
    <w:rsid w:val="00B353F9"/>
    <w:rPr>
      <w:rFonts w:ascii="Arial" w:eastAsia="Times New Roman" w:hAnsi="Arial" w:cs="Arial"/>
      <w:color w:val="FF0000"/>
      <w:kern w:val="0"/>
      <w:sz w:val="20"/>
      <w14:ligatures w14:val="none"/>
    </w:rPr>
  </w:style>
  <w:style w:type="paragraph" w:styleId="BodyTextIndent">
    <w:name w:val="Body Text Indent"/>
    <w:basedOn w:val="Normal"/>
    <w:link w:val="BodyTextIndentChar"/>
    <w:rsid w:val="00B353F9"/>
    <w:pPr>
      <w:ind w:firstLine="720"/>
    </w:pPr>
  </w:style>
  <w:style w:type="character" w:customStyle="1" w:styleId="BodyTextIndentChar">
    <w:name w:val="Body Text Indent Char"/>
    <w:basedOn w:val="DefaultParagraphFont"/>
    <w:link w:val="BodyTextIndent"/>
    <w:rsid w:val="00B353F9"/>
    <w:rPr>
      <w:rFonts w:eastAsia="Times New Roman"/>
      <w:color w:val="000000"/>
      <w:kern w:val="0"/>
      <w14:ligatures w14:val="none"/>
    </w:rPr>
  </w:style>
  <w:style w:type="paragraph" w:styleId="BodyTextIndent2">
    <w:name w:val="Body Text Indent 2"/>
    <w:basedOn w:val="Normal"/>
    <w:link w:val="BodyTextIndent2Char"/>
    <w:rsid w:val="00B353F9"/>
    <w:pPr>
      <w:ind w:left="720"/>
    </w:pPr>
  </w:style>
  <w:style w:type="character" w:customStyle="1" w:styleId="BodyTextIndent2Char">
    <w:name w:val="Body Text Indent 2 Char"/>
    <w:basedOn w:val="DefaultParagraphFont"/>
    <w:link w:val="BodyTextIndent2"/>
    <w:rsid w:val="00B353F9"/>
    <w:rPr>
      <w:rFonts w:eastAsia="Times New Roman"/>
      <w:color w:val="000000"/>
      <w:kern w:val="0"/>
      <w14:ligatures w14:val="none"/>
    </w:rPr>
  </w:style>
  <w:style w:type="character" w:styleId="CommentReference">
    <w:name w:val="annotation reference"/>
    <w:semiHidden/>
    <w:rsid w:val="00B353F9"/>
    <w:rPr>
      <w:sz w:val="16"/>
      <w:szCs w:val="16"/>
    </w:rPr>
  </w:style>
  <w:style w:type="paragraph" w:styleId="CommentText">
    <w:name w:val="annotation text"/>
    <w:basedOn w:val="Normal"/>
    <w:link w:val="CommentTextChar"/>
    <w:semiHidden/>
    <w:rsid w:val="00B353F9"/>
    <w:rPr>
      <w:sz w:val="20"/>
      <w:szCs w:val="20"/>
    </w:rPr>
  </w:style>
  <w:style w:type="character" w:customStyle="1" w:styleId="CommentTextChar">
    <w:name w:val="Comment Text Char"/>
    <w:basedOn w:val="DefaultParagraphFont"/>
    <w:link w:val="CommentText"/>
    <w:semiHidden/>
    <w:rsid w:val="00B353F9"/>
    <w:rPr>
      <w:rFonts w:eastAsia="Times New Roman"/>
      <w:color w:val="000000"/>
      <w:kern w:val="0"/>
      <w:sz w:val="20"/>
      <w:szCs w:val="20"/>
      <w14:ligatures w14:val="none"/>
    </w:rPr>
  </w:style>
  <w:style w:type="paragraph" w:styleId="CommentSubject">
    <w:name w:val="annotation subject"/>
    <w:basedOn w:val="CommentText"/>
    <w:next w:val="CommentText"/>
    <w:link w:val="CommentSubjectChar"/>
    <w:semiHidden/>
    <w:rsid w:val="00B353F9"/>
    <w:rPr>
      <w:b/>
      <w:bCs/>
    </w:rPr>
  </w:style>
  <w:style w:type="character" w:customStyle="1" w:styleId="CommentSubjectChar">
    <w:name w:val="Comment Subject Char"/>
    <w:basedOn w:val="CommentTextChar"/>
    <w:link w:val="CommentSubject"/>
    <w:semiHidden/>
    <w:rsid w:val="00B353F9"/>
    <w:rPr>
      <w:rFonts w:eastAsia="Times New Roman"/>
      <w:b/>
      <w:bCs/>
      <w:color w:val="000000"/>
      <w:kern w:val="0"/>
      <w:sz w:val="20"/>
      <w:szCs w:val="20"/>
      <w14:ligatures w14:val="none"/>
    </w:rPr>
  </w:style>
  <w:style w:type="paragraph" w:styleId="BalloonText">
    <w:name w:val="Balloon Text"/>
    <w:basedOn w:val="Normal"/>
    <w:link w:val="BalloonTextChar"/>
    <w:semiHidden/>
    <w:rsid w:val="00B353F9"/>
    <w:rPr>
      <w:rFonts w:ascii="Tahoma" w:hAnsi="Tahoma" w:cs="Tahoma"/>
      <w:sz w:val="16"/>
      <w:szCs w:val="16"/>
    </w:rPr>
  </w:style>
  <w:style w:type="character" w:customStyle="1" w:styleId="BalloonTextChar">
    <w:name w:val="Balloon Text Char"/>
    <w:basedOn w:val="DefaultParagraphFont"/>
    <w:link w:val="BalloonText"/>
    <w:semiHidden/>
    <w:rsid w:val="00B353F9"/>
    <w:rPr>
      <w:rFonts w:ascii="Tahoma" w:eastAsia="Times New Roman" w:hAnsi="Tahoma" w:cs="Tahoma"/>
      <w:color w:val="000000"/>
      <w:kern w:val="0"/>
      <w:sz w:val="16"/>
      <w:szCs w:val="16"/>
      <w14:ligatures w14:val="none"/>
    </w:rPr>
  </w:style>
  <w:style w:type="paragraph" w:styleId="Header">
    <w:name w:val="header"/>
    <w:basedOn w:val="Normal"/>
    <w:link w:val="HeaderChar"/>
    <w:rsid w:val="00B353F9"/>
    <w:pPr>
      <w:tabs>
        <w:tab w:val="center" w:pos="4320"/>
        <w:tab w:val="right" w:pos="8640"/>
      </w:tabs>
    </w:pPr>
    <w:rPr>
      <w:color w:val="auto"/>
      <w:sz w:val="20"/>
      <w:szCs w:val="20"/>
    </w:rPr>
  </w:style>
  <w:style w:type="character" w:customStyle="1" w:styleId="HeaderChar">
    <w:name w:val="Header Char"/>
    <w:basedOn w:val="DefaultParagraphFont"/>
    <w:link w:val="Header"/>
    <w:rsid w:val="00B353F9"/>
    <w:rPr>
      <w:rFonts w:eastAsia="Times New Roman"/>
      <w:kern w:val="0"/>
      <w:sz w:val="20"/>
      <w:szCs w:val="20"/>
      <w14:ligatures w14:val="none"/>
    </w:rPr>
  </w:style>
  <w:style w:type="paragraph" w:styleId="Footer">
    <w:name w:val="footer"/>
    <w:basedOn w:val="Normal"/>
    <w:link w:val="FooterChar"/>
    <w:rsid w:val="00B353F9"/>
    <w:pPr>
      <w:tabs>
        <w:tab w:val="center" w:pos="4320"/>
        <w:tab w:val="right" w:pos="8640"/>
      </w:tabs>
    </w:pPr>
  </w:style>
  <w:style w:type="character" w:customStyle="1" w:styleId="FooterChar">
    <w:name w:val="Footer Char"/>
    <w:basedOn w:val="DefaultParagraphFont"/>
    <w:link w:val="Footer"/>
    <w:rsid w:val="00B353F9"/>
    <w:rPr>
      <w:rFonts w:eastAsia="Times New Roman"/>
      <w:color w:val="000000"/>
      <w:kern w:val="0"/>
      <w14:ligatures w14:val="none"/>
    </w:rPr>
  </w:style>
  <w:style w:type="paragraph" w:styleId="PlainText">
    <w:name w:val="Plain Text"/>
    <w:basedOn w:val="Normal"/>
    <w:link w:val="PlainTextChar"/>
    <w:rsid w:val="00B353F9"/>
    <w:rPr>
      <w:rFonts w:ascii="Courier New" w:hAnsi="Courier New" w:cs="Courier New"/>
      <w:color w:val="auto"/>
      <w:sz w:val="20"/>
      <w:szCs w:val="20"/>
    </w:rPr>
  </w:style>
  <w:style w:type="character" w:customStyle="1" w:styleId="PlainTextChar">
    <w:name w:val="Plain Text Char"/>
    <w:basedOn w:val="DefaultParagraphFont"/>
    <w:link w:val="PlainText"/>
    <w:rsid w:val="00B353F9"/>
    <w:rPr>
      <w:rFonts w:ascii="Courier New" w:eastAsia="Times New Roman" w:hAnsi="Courier New" w:cs="Courier New"/>
      <w:kern w:val="0"/>
      <w:sz w:val="20"/>
      <w:szCs w:val="20"/>
      <w14:ligatures w14:val="none"/>
    </w:rPr>
  </w:style>
  <w:style w:type="paragraph" w:styleId="Revision">
    <w:name w:val="Revision"/>
    <w:hidden/>
    <w:uiPriority w:val="99"/>
    <w:semiHidden/>
    <w:rsid w:val="00B353F9"/>
    <w:rPr>
      <w:rFonts w:eastAsia="Times New Roman"/>
      <w:color w:val="000000"/>
      <w:kern w:val="0"/>
      <w14:ligatures w14:val="none"/>
    </w:rPr>
  </w:style>
  <w:style w:type="character" w:styleId="UnresolvedMention">
    <w:name w:val="Unresolved Mention"/>
    <w:basedOn w:val="DefaultParagraphFont"/>
    <w:uiPriority w:val="99"/>
    <w:semiHidden/>
    <w:unhideWhenUsed/>
    <w:rsid w:val="008A34EF"/>
    <w:rPr>
      <w:color w:val="605E5C"/>
      <w:shd w:val="clear" w:color="auto" w:fill="E1DFDD"/>
    </w:rPr>
  </w:style>
  <w:style w:type="paragraph" w:customStyle="1" w:styleId="xelementtoproof">
    <w:name w:val="x_elementtoproof"/>
    <w:basedOn w:val="Normal"/>
    <w:rsid w:val="00BA2D4E"/>
    <w:pPr>
      <w:spacing w:before="100" w:beforeAutospacing="1" w:after="100" w:afterAutospacing="1"/>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673784">
      <w:bodyDiv w:val="1"/>
      <w:marLeft w:val="0"/>
      <w:marRight w:val="0"/>
      <w:marTop w:val="0"/>
      <w:marBottom w:val="0"/>
      <w:divBdr>
        <w:top w:val="none" w:sz="0" w:space="0" w:color="auto"/>
        <w:left w:val="none" w:sz="0" w:space="0" w:color="auto"/>
        <w:bottom w:val="none" w:sz="0" w:space="0" w:color="auto"/>
        <w:right w:val="none" w:sz="0" w:space="0" w:color="auto"/>
      </w:divBdr>
    </w:div>
    <w:div w:id="130765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02045e9-c725-4664-b60e-d8c8167dd3e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A443976F4D158478AD441E721DDAEF5" ma:contentTypeVersion="7" ma:contentTypeDescription="Create a new document." ma:contentTypeScope="" ma:versionID="351318ea46cfa699fda4f21a1d90dba7">
  <xsd:schema xmlns:xsd="http://www.w3.org/2001/XMLSchema" xmlns:xs="http://www.w3.org/2001/XMLSchema" xmlns:p="http://schemas.microsoft.com/office/2006/metadata/properties" xmlns:ns3="c02045e9-c725-4664-b60e-d8c8167dd3eb" targetNamespace="http://schemas.microsoft.com/office/2006/metadata/properties" ma:root="true" ma:fieldsID="6d0bea066f9fe07f6146c77c3825f122" ns3:_="">
    <xsd:import namespace="c02045e9-c725-4664-b60e-d8c8167dd3e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045e9-c725-4664-b60e-d8c8167dd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9AAEF-66BF-4DA3-95DA-9E6EBA71D83A}">
  <ds:schemaRefs>
    <ds:schemaRef ds:uri="http://schemas.microsoft.com/office/2006/metadata/properties"/>
    <ds:schemaRef ds:uri="http://schemas.microsoft.com/office/infopath/2007/PartnerControls"/>
    <ds:schemaRef ds:uri="c02045e9-c725-4664-b60e-d8c8167dd3eb"/>
  </ds:schemaRefs>
</ds:datastoreItem>
</file>

<file path=customXml/itemProps2.xml><?xml version="1.0" encoding="utf-8"?>
<ds:datastoreItem xmlns:ds="http://schemas.openxmlformats.org/officeDocument/2006/customXml" ds:itemID="{3DC59292-7266-44BB-ACB5-D7CD017E82D3}">
  <ds:schemaRefs>
    <ds:schemaRef ds:uri="http://schemas.microsoft.com/sharepoint/v3/contenttype/forms"/>
  </ds:schemaRefs>
</ds:datastoreItem>
</file>

<file path=customXml/itemProps3.xml><?xml version="1.0" encoding="utf-8"?>
<ds:datastoreItem xmlns:ds="http://schemas.openxmlformats.org/officeDocument/2006/customXml" ds:itemID="{E98BB649-786D-4BD2-AF32-E9D7E7C3D530}">
  <ds:schemaRefs>
    <ds:schemaRef ds:uri="http://schemas.openxmlformats.org/officeDocument/2006/bibliography"/>
  </ds:schemaRefs>
</ds:datastoreItem>
</file>

<file path=customXml/itemProps4.xml><?xml version="1.0" encoding="utf-8"?>
<ds:datastoreItem xmlns:ds="http://schemas.openxmlformats.org/officeDocument/2006/customXml" ds:itemID="{2590C3B5-D68C-4EED-B003-F57387C1C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2045e9-c725-4664-b60e-d8c8167dd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1305</Words>
  <Characters>7443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Curriculum Vitae - Shayahati Bieerkehazhi</vt:lpstr>
    </vt:vector>
  </TitlesOfParts>
  <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Shayahati Bieerkehazhi</dc:title>
  <dc:subject/>
  <dc:creator>Shayahati Bieerkehazhi</dc:creator>
  <cp:keywords/>
  <dc:description/>
  <cp:lastModifiedBy>Shayahati, Bieerkehazhi</cp:lastModifiedBy>
  <cp:revision>13</cp:revision>
  <cp:lastPrinted>2024-02-14T15:17:00Z</cp:lastPrinted>
  <dcterms:created xsi:type="dcterms:W3CDTF">2026-09-21T17:27:00Z</dcterms:created>
  <dcterms:modified xsi:type="dcterms:W3CDTF">2026-09-23T15:36:00Z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0x0101001A443976F4D158478AD441E721DDAEF5</vt:lpwstr>
  </property>
</Properties>
</file>