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7F2B" w14:textId="6A7DFF29" w:rsidR="003651D9" w:rsidRPr="00655FE8" w:rsidRDefault="00B353F9" w:rsidP="00B41572">
      <w:pPr>
        <w:jc w:val="center"/>
        <w:rPr>
          <w:b/>
          <w:bCs/>
          <w:color w:val="auto"/>
        </w:rPr>
      </w:pPr>
      <w:r w:rsidRPr="00655FE8">
        <w:rPr>
          <w:b/>
          <w:bCs/>
          <w:color w:val="auto"/>
        </w:rPr>
        <w:t>Curriculum Vitae</w:t>
      </w:r>
    </w:p>
    <w:p w14:paraId="7D40083A" w14:textId="77777777" w:rsidR="00A741F6" w:rsidRDefault="00A741F6" w:rsidP="003651D9">
      <w:pPr>
        <w:jc w:val="center"/>
      </w:pPr>
      <w:r>
        <w:t xml:space="preserve">Roy Sebastian MD, DPT, </w:t>
      </w:r>
    </w:p>
    <w:p w14:paraId="47CA8AB6" w14:textId="45E32574" w:rsidR="00864CA4" w:rsidRDefault="00566D21" w:rsidP="003651D9">
      <w:pPr>
        <w:jc w:val="center"/>
      </w:pPr>
      <w:r>
        <w:t>Fellow</w:t>
      </w:r>
      <w:r w:rsidR="00A741F6">
        <w:t>, Depart</w:t>
      </w:r>
      <w:r w:rsidR="00864CA4">
        <w:t xml:space="preserve">ment of Anesthesiology </w:t>
      </w:r>
    </w:p>
    <w:p w14:paraId="49AE8289" w14:textId="131023C9" w:rsidR="003651D9" w:rsidRDefault="00864CA4" w:rsidP="003651D9">
      <w:pPr>
        <w:jc w:val="center"/>
      </w:pPr>
      <w:r>
        <w:t>University of Maryland School of Medicine</w:t>
      </w:r>
    </w:p>
    <w:p w14:paraId="5C7F1A79" w14:textId="71428EF2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  <w:t xml:space="preserve"> </w:t>
      </w:r>
    </w:p>
    <w:p w14:paraId="1327779D" w14:textId="6C8A203F" w:rsidR="00B353F9" w:rsidRPr="00864CA4" w:rsidRDefault="00B353F9" w:rsidP="00B353F9">
      <w:pPr>
        <w:rPr>
          <w:rFonts w:eastAsia="MS Mincho"/>
          <w:u w:val="single"/>
        </w:rPr>
      </w:pPr>
      <w:r w:rsidRPr="00864CA4">
        <w:rPr>
          <w:rFonts w:eastAsia="MS Mincho"/>
          <w:b/>
          <w:u w:val="single"/>
        </w:rPr>
        <w:t>Date</w:t>
      </w:r>
      <w:r w:rsidR="00864CA4" w:rsidRPr="00864CA4">
        <w:rPr>
          <w:rFonts w:eastAsia="MS Mincho"/>
          <w:b/>
          <w:u w:val="single"/>
        </w:rPr>
        <w:t>:</w:t>
      </w:r>
      <w:r w:rsidR="00B71599" w:rsidRPr="00B71599">
        <w:rPr>
          <w:rFonts w:eastAsia="MS Mincho"/>
          <w:bCs/>
        </w:rPr>
        <w:t xml:space="preserve"> June 14, 2026</w:t>
      </w:r>
    </w:p>
    <w:p w14:paraId="51158DB9" w14:textId="0917069E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ab/>
      </w:r>
    </w:p>
    <w:p w14:paraId="42EACB26" w14:textId="191F7DD6" w:rsidR="00B353F9" w:rsidRPr="00655FE8" w:rsidRDefault="00B353F9" w:rsidP="00B353F9">
      <w:pPr>
        <w:rPr>
          <w:rFonts w:eastAsia="MS Mincho"/>
          <w:b/>
          <w:u w:val="single"/>
        </w:rPr>
      </w:pPr>
      <w:r w:rsidRPr="00655FE8">
        <w:rPr>
          <w:rFonts w:eastAsia="MS Mincho"/>
          <w:b/>
          <w:u w:val="single"/>
        </w:rPr>
        <w:t>Contact Information</w:t>
      </w:r>
    </w:p>
    <w:p w14:paraId="44803B95" w14:textId="26B7A589" w:rsidR="00B353F9" w:rsidRPr="00655FE8" w:rsidRDefault="00B353F9" w:rsidP="00B353F9">
      <w:pPr>
        <w:rPr>
          <w:rFonts w:eastAsia="MS Mincho"/>
          <w:b/>
          <w:u w:val="single"/>
        </w:rPr>
      </w:pPr>
    </w:p>
    <w:p w14:paraId="067AA79D" w14:textId="18B3802D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>Business Address</w:t>
      </w:r>
      <w:proofErr w:type="gramStart"/>
      <w:r w:rsidRPr="00655FE8">
        <w:rPr>
          <w:rFonts w:eastAsia="MS Mincho"/>
        </w:rPr>
        <w:t>:</w:t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proofErr w:type="spellStart"/>
      <w:r w:rsidR="000E0D2A">
        <w:rPr>
          <w:rFonts w:eastAsia="MS Mincho"/>
        </w:rPr>
        <w:t>NuvMed</w:t>
      </w:r>
      <w:proofErr w:type="spellEnd"/>
      <w:proofErr w:type="gramEnd"/>
      <w:r w:rsidR="000E0D2A">
        <w:rPr>
          <w:rFonts w:eastAsia="MS Mincho"/>
        </w:rPr>
        <w:t xml:space="preserve"> Center for Advanced Joint, Spine and Headache Care</w:t>
      </w:r>
    </w:p>
    <w:p w14:paraId="2A7CD567" w14:textId="50BABF4D" w:rsidR="00B353F9" w:rsidRPr="00655FE8" w:rsidRDefault="000E0D2A" w:rsidP="00B353F9">
      <w:pPr>
        <w:ind w:left="2160" w:firstLine="720"/>
        <w:rPr>
          <w:rFonts w:eastAsia="MS Mincho"/>
        </w:rPr>
      </w:pPr>
      <w:r>
        <w:rPr>
          <w:rFonts w:eastAsia="MS Mincho"/>
        </w:rPr>
        <w:t xml:space="preserve">12600 </w:t>
      </w:r>
      <w:proofErr w:type="spellStart"/>
      <w:r>
        <w:rPr>
          <w:rFonts w:eastAsia="MS Mincho"/>
        </w:rPr>
        <w:t>Rolater</w:t>
      </w:r>
      <w:proofErr w:type="spellEnd"/>
      <w:r>
        <w:rPr>
          <w:rFonts w:eastAsia="MS Mincho"/>
        </w:rPr>
        <w:t xml:space="preserve"> Rd, Ste 100</w:t>
      </w:r>
    </w:p>
    <w:p w14:paraId="1213A012" w14:textId="224EB6FB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="000E0D2A">
        <w:rPr>
          <w:rFonts w:eastAsia="MS Mincho"/>
        </w:rPr>
        <w:t>Frisco, TX 75035</w:t>
      </w:r>
    </w:p>
    <w:p w14:paraId="15F0893D" w14:textId="0583BBDC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>Business Phone Number:</w:t>
      </w:r>
      <w:r w:rsidRPr="00655FE8">
        <w:rPr>
          <w:rFonts w:eastAsia="MS Mincho"/>
        </w:rPr>
        <w:tab/>
        <w:t>(</w:t>
      </w:r>
      <w:r w:rsidR="000E0D2A">
        <w:rPr>
          <w:rFonts w:eastAsia="MS Mincho"/>
        </w:rPr>
        <w:t>214</w:t>
      </w:r>
      <w:r w:rsidRPr="00655FE8">
        <w:rPr>
          <w:rFonts w:eastAsia="MS Mincho"/>
        </w:rPr>
        <w:t>) 9</w:t>
      </w:r>
      <w:r w:rsidR="000E0D2A">
        <w:rPr>
          <w:rFonts w:eastAsia="MS Mincho"/>
        </w:rPr>
        <w:t>30-7527</w:t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</w:p>
    <w:p w14:paraId="47CDB390" w14:textId="42610DC8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>Fax:</w:t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  <w:t>(</w:t>
      </w:r>
      <w:r w:rsidR="00352120" w:rsidRPr="00655FE8">
        <w:rPr>
          <w:rFonts w:eastAsia="MS Mincho"/>
        </w:rPr>
        <w:t>9</w:t>
      </w:r>
      <w:r w:rsidR="000E0D2A">
        <w:rPr>
          <w:rFonts w:eastAsia="MS Mincho"/>
        </w:rPr>
        <w:t>19</w:t>
      </w:r>
      <w:r w:rsidRPr="00655FE8">
        <w:rPr>
          <w:rFonts w:eastAsia="MS Mincho"/>
        </w:rPr>
        <w:t xml:space="preserve">) </w:t>
      </w:r>
      <w:r w:rsidR="000E0D2A">
        <w:rPr>
          <w:rFonts w:eastAsia="MS Mincho"/>
        </w:rPr>
        <w:t>756-3498</w:t>
      </w:r>
    </w:p>
    <w:p w14:paraId="396E8350" w14:textId="6588AA79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>Email:</w:t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="000E0D2A">
        <w:rPr>
          <w:rFonts w:eastAsia="MS Mincho"/>
        </w:rPr>
        <w:t>roy.sebastianmd@gmail.com</w:t>
      </w:r>
    </w:p>
    <w:p w14:paraId="5FB07265" w14:textId="41505AB0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>Foreign Languages:</w:t>
      </w:r>
      <w:r w:rsidRPr="00655FE8">
        <w:rPr>
          <w:rFonts w:eastAsia="MS Mincho"/>
        </w:rPr>
        <w:tab/>
      </w:r>
      <w:r w:rsidRPr="00655FE8">
        <w:rPr>
          <w:rFonts w:eastAsia="MS Mincho"/>
        </w:rPr>
        <w:tab/>
      </w:r>
      <w:r w:rsidR="000E0D2A" w:rsidRPr="000E0D2A">
        <w:rPr>
          <w:rFonts w:eastAsia="MS Mincho"/>
        </w:rPr>
        <w:t>English (Native), Malayalam (Native), Hindi (Proficient)</w:t>
      </w:r>
    </w:p>
    <w:p w14:paraId="0F2180D5" w14:textId="6A8567CE" w:rsidR="00B353F9" w:rsidRPr="00655FE8" w:rsidRDefault="00B353F9" w:rsidP="00B353F9">
      <w:pPr>
        <w:rPr>
          <w:rFonts w:eastAsia="MS Mincho"/>
        </w:rPr>
      </w:pPr>
    </w:p>
    <w:p w14:paraId="135833B0" w14:textId="1E37B34B" w:rsidR="00B353F9" w:rsidRPr="00655FE8" w:rsidRDefault="00B353F9" w:rsidP="00B353F9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  <w:b/>
          <w:bCs/>
          <w:u w:val="single"/>
        </w:rPr>
        <w:t>Education</w:t>
      </w:r>
    </w:p>
    <w:p w14:paraId="644D747D" w14:textId="588C7510" w:rsidR="004F2ABF" w:rsidRDefault="000E0D2A" w:rsidP="00B353F9">
      <w:pPr>
        <w:rPr>
          <w:rFonts w:eastAsia="MS Mincho"/>
        </w:rPr>
      </w:pPr>
      <w:r>
        <w:rPr>
          <w:rFonts w:eastAsia="MS Mincho"/>
        </w:rPr>
        <w:t xml:space="preserve">1998-2003       Bachelor of Physical Therapy (BPT), Manipal University, Manipal, India </w:t>
      </w:r>
    </w:p>
    <w:p w14:paraId="38C6606A" w14:textId="5CF77092" w:rsidR="000E0D2A" w:rsidRDefault="000E0D2A" w:rsidP="00B353F9">
      <w:pPr>
        <w:rPr>
          <w:rFonts w:eastAsia="MS Mincho"/>
        </w:rPr>
      </w:pPr>
      <w:r>
        <w:rPr>
          <w:rFonts w:eastAsia="MS Mincho"/>
        </w:rPr>
        <w:t>2009-2011       Doctor of Physical Therapy (DPT), University of Montana, Missoula, MT</w:t>
      </w:r>
    </w:p>
    <w:p w14:paraId="5B0E6385" w14:textId="592AEE75" w:rsidR="000E0D2A" w:rsidRDefault="000E0D2A" w:rsidP="00B353F9">
      <w:pPr>
        <w:rPr>
          <w:rFonts w:eastAsia="MS Mincho"/>
        </w:rPr>
      </w:pPr>
      <w:r>
        <w:rPr>
          <w:rFonts w:eastAsia="MS Mincho"/>
        </w:rPr>
        <w:t>2012-2014       Master of Business Administration (MBA), Assam Don Bosco University, India</w:t>
      </w:r>
    </w:p>
    <w:p w14:paraId="6E1FE9D7" w14:textId="628AB476" w:rsidR="009F42D7" w:rsidRDefault="000E0D2A" w:rsidP="009F42D7">
      <w:r>
        <w:rPr>
          <w:rFonts w:eastAsia="MS Mincho"/>
        </w:rPr>
        <w:t>2014-2018       Doctor of Medicine (MD)</w:t>
      </w:r>
      <w:r w:rsidR="009F42D7">
        <w:rPr>
          <w:rFonts w:eastAsia="MS Mincho"/>
        </w:rPr>
        <w:t xml:space="preserve">, </w:t>
      </w:r>
      <w:r w:rsidR="00385E49">
        <w:t>Magna Cum Laude,</w:t>
      </w:r>
      <w:r w:rsidR="00864CA4">
        <w:t xml:space="preserve"> </w:t>
      </w:r>
      <w:r>
        <w:t xml:space="preserve">University of Science, Arts </w:t>
      </w:r>
      <w:r w:rsidR="00864CA4">
        <w:t xml:space="preserve">and </w:t>
      </w:r>
    </w:p>
    <w:p w14:paraId="7D8B4D66" w14:textId="6627CF9C" w:rsidR="000E0D2A" w:rsidRDefault="00864CA4" w:rsidP="009F42D7">
      <w:pPr>
        <w:ind w:left="720" w:firstLine="720"/>
      </w:pPr>
      <w:r>
        <w:t>Technology</w:t>
      </w:r>
      <w:r w:rsidR="000E0D2A">
        <w:t>, Montserrat, BWI</w:t>
      </w:r>
    </w:p>
    <w:p w14:paraId="413F556E" w14:textId="6425312C" w:rsidR="000E0D2A" w:rsidRPr="00655FE8" w:rsidRDefault="000E0D2A" w:rsidP="00B353F9">
      <w:pPr>
        <w:rPr>
          <w:rFonts w:eastAsia="MS Mincho"/>
        </w:rPr>
      </w:pPr>
      <w:r>
        <w:rPr>
          <w:rFonts w:eastAsia="MS Mincho"/>
        </w:rPr>
        <w:t xml:space="preserve"> </w:t>
      </w:r>
    </w:p>
    <w:p w14:paraId="26837FF4" w14:textId="43D62C33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  <w:b/>
          <w:u w:val="single"/>
        </w:rPr>
        <w:t>Post Graduate Education and Training</w:t>
      </w:r>
    </w:p>
    <w:p w14:paraId="1DD079C7" w14:textId="1299BF29" w:rsidR="00B353F9" w:rsidRPr="00655FE8" w:rsidRDefault="00B353F9" w:rsidP="00B353F9">
      <w:pPr>
        <w:rPr>
          <w:rFonts w:eastAsia="MS Mincho"/>
          <w:b/>
          <w:u w:val="single"/>
        </w:rPr>
      </w:pPr>
    </w:p>
    <w:p w14:paraId="6275A834" w14:textId="476CD471" w:rsidR="00B353F9" w:rsidRPr="00655FE8" w:rsidRDefault="000E0D2A" w:rsidP="00B353F9">
      <w:pPr>
        <w:ind w:left="1440" w:hanging="1440"/>
        <w:rPr>
          <w:rFonts w:eastAsia="MS Mincho"/>
        </w:rPr>
      </w:pPr>
      <w:r>
        <w:rPr>
          <w:rFonts w:eastAsia="MS Mincho"/>
        </w:rPr>
        <w:t>2021</w:t>
      </w:r>
      <w:r w:rsidR="00CF0DB7">
        <w:rPr>
          <w:rFonts w:eastAsia="MS Mincho"/>
        </w:rPr>
        <w:t xml:space="preserve">- </w:t>
      </w:r>
      <w:r>
        <w:rPr>
          <w:rFonts w:eastAsia="MS Mincho"/>
        </w:rPr>
        <w:t>2024</w:t>
      </w:r>
      <w:r w:rsidR="00CF0DB7">
        <w:rPr>
          <w:rFonts w:eastAsia="MS Mincho"/>
        </w:rPr>
        <w:t xml:space="preserve">   </w:t>
      </w:r>
      <w:r w:rsidR="00B353F9" w:rsidRPr="00655FE8">
        <w:rPr>
          <w:rFonts w:eastAsia="MS Mincho"/>
        </w:rPr>
        <w:t>Residency,</w:t>
      </w:r>
      <w:r>
        <w:rPr>
          <w:rFonts w:eastAsia="MS Mincho"/>
        </w:rPr>
        <w:t xml:space="preserve"> Family Medicine, </w:t>
      </w:r>
      <w:r w:rsidRPr="000E0D2A">
        <w:rPr>
          <w:rFonts w:eastAsia="MS Mincho"/>
        </w:rPr>
        <w:t>Texas Tech University Health Sciences Center</w:t>
      </w:r>
      <w:r w:rsidR="00B71599">
        <w:rPr>
          <w:rFonts w:eastAsia="MS Mincho"/>
        </w:rPr>
        <w:t xml:space="preserve"> (</w:t>
      </w:r>
      <w:r w:rsidR="00B71599">
        <w:t>TTUHSC</w:t>
      </w:r>
      <w:r w:rsidR="00B71599">
        <w:t xml:space="preserve">) </w:t>
      </w:r>
      <w:r w:rsidR="006441E8">
        <w:t>Odessa, TX</w:t>
      </w:r>
      <w:r w:rsidRPr="000E0D2A">
        <w:rPr>
          <w:rFonts w:eastAsia="MS Mincho"/>
        </w:rPr>
        <w:t xml:space="preserve">                                                                                                                    </w:t>
      </w:r>
    </w:p>
    <w:p w14:paraId="54FF4E25" w14:textId="4DF32E4F" w:rsidR="000E0D2A" w:rsidRDefault="000E0D2A" w:rsidP="00B353F9">
      <w:pPr>
        <w:ind w:left="1440" w:hanging="1440"/>
        <w:jc w:val="both"/>
        <w:rPr>
          <w:rFonts w:eastAsia="MS Mincho"/>
        </w:rPr>
      </w:pPr>
      <w:r>
        <w:rPr>
          <w:rFonts w:eastAsia="MS Mincho"/>
        </w:rPr>
        <w:t>2024</w:t>
      </w:r>
      <w:r w:rsidR="00B353F9" w:rsidRPr="00655FE8">
        <w:rPr>
          <w:rFonts w:eastAsia="MS Mincho"/>
        </w:rPr>
        <w:t xml:space="preserve"> </w:t>
      </w:r>
      <w:r w:rsidR="00CF0DB7">
        <w:rPr>
          <w:rFonts w:eastAsia="MS Mincho"/>
        </w:rPr>
        <w:t>-</w:t>
      </w:r>
      <w:r w:rsidR="00B353F9" w:rsidRPr="00655FE8">
        <w:rPr>
          <w:rFonts w:eastAsia="MS Mincho"/>
        </w:rPr>
        <w:t xml:space="preserve"> </w:t>
      </w:r>
      <w:proofErr w:type="gramStart"/>
      <w:r>
        <w:rPr>
          <w:rFonts w:eastAsia="MS Mincho"/>
        </w:rPr>
        <w:t>2025</w:t>
      </w:r>
      <w:r w:rsidR="00CF0DB7">
        <w:rPr>
          <w:rFonts w:eastAsia="MS Mincho"/>
        </w:rPr>
        <w:t xml:space="preserve">  </w:t>
      </w:r>
      <w:r>
        <w:rPr>
          <w:rFonts w:eastAsia="MS Mincho"/>
        </w:rPr>
        <w:t>Fellowship</w:t>
      </w:r>
      <w:proofErr w:type="gramEnd"/>
      <w:r w:rsidR="00CA408B">
        <w:rPr>
          <w:rFonts w:eastAsia="MS Mincho"/>
        </w:rPr>
        <w:t xml:space="preserve">, </w:t>
      </w:r>
      <w:r>
        <w:rPr>
          <w:rFonts w:eastAsia="MS Mincho"/>
        </w:rPr>
        <w:t>Headache Medicine, Duke University Medical Center, Durham, NC</w:t>
      </w:r>
    </w:p>
    <w:p w14:paraId="56C2B1AD" w14:textId="2D384122" w:rsidR="00B353F9" w:rsidRDefault="000E0D2A" w:rsidP="00B353F9">
      <w:pPr>
        <w:ind w:left="1440" w:hanging="1440"/>
        <w:jc w:val="both"/>
        <w:rPr>
          <w:rFonts w:eastAsia="MS Mincho"/>
          <w:bCs/>
        </w:rPr>
      </w:pPr>
      <w:r>
        <w:rPr>
          <w:rFonts w:eastAsia="MS Mincho"/>
        </w:rPr>
        <w:t xml:space="preserve">2025 </w:t>
      </w:r>
      <w:r w:rsidR="00CF0DB7">
        <w:rPr>
          <w:rFonts w:eastAsia="MS Mincho"/>
        </w:rPr>
        <w:t xml:space="preserve">- </w:t>
      </w:r>
      <w:r>
        <w:rPr>
          <w:rFonts w:eastAsia="MS Mincho"/>
        </w:rPr>
        <w:t>2026   Fellowship</w:t>
      </w:r>
      <w:r w:rsidR="00CA408B">
        <w:rPr>
          <w:rFonts w:eastAsia="MS Mincho"/>
        </w:rPr>
        <w:t>,</w:t>
      </w:r>
      <w:r>
        <w:rPr>
          <w:rFonts w:eastAsia="MS Mincho"/>
        </w:rPr>
        <w:t xml:space="preserve"> Pain Medicine, University of Maryland </w:t>
      </w:r>
      <w:r w:rsidR="00CF0DB7">
        <w:rPr>
          <w:rFonts w:eastAsia="MS Mincho"/>
        </w:rPr>
        <w:t>Medical Center, Baltimore, MD</w:t>
      </w:r>
      <w:r>
        <w:rPr>
          <w:rFonts w:eastAsia="MS Mincho"/>
        </w:rPr>
        <w:t xml:space="preserve"> </w:t>
      </w:r>
    </w:p>
    <w:p w14:paraId="3A9C6F0A" w14:textId="77777777" w:rsidR="000B2270" w:rsidRPr="00655FE8" w:rsidRDefault="000B2270" w:rsidP="00B353F9">
      <w:pPr>
        <w:ind w:left="1440" w:hanging="1440"/>
        <w:jc w:val="both"/>
        <w:rPr>
          <w:rFonts w:eastAsia="MS Mincho"/>
          <w:bCs/>
        </w:rPr>
      </w:pPr>
    </w:p>
    <w:p w14:paraId="22E0877C" w14:textId="75B72D57" w:rsidR="00B353F9" w:rsidRPr="00655FE8" w:rsidRDefault="00B353F9" w:rsidP="00B353F9">
      <w:pPr>
        <w:ind w:left="1440" w:hanging="1440"/>
        <w:jc w:val="both"/>
        <w:rPr>
          <w:rFonts w:eastAsia="MS Mincho"/>
        </w:rPr>
      </w:pPr>
      <w:r w:rsidRPr="00655FE8">
        <w:rPr>
          <w:rFonts w:eastAsia="MS Mincho"/>
          <w:b/>
          <w:bCs/>
          <w:u w:val="single"/>
        </w:rPr>
        <w:t>Certifications</w:t>
      </w:r>
    </w:p>
    <w:p w14:paraId="1ABA60A3" w14:textId="77777777" w:rsidR="00B353F9" w:rsidRPr="00655FE8" w:rsidRDefault="00B353F9" w:rsidP="00B353F9">
      <w:pPr>
        <w:ind w:left="1440" w:hanging="1440"/>
        <w:jc w:val="both"/>
        <w:rPr>
          <w:rFonts w:eastAsia="MS Mincho"/>
        </w:rPr>
      </w:pPr>
    </w:p>
    <w:p w14:paraId="5352BADC" w14:textId="77777777" w:rsidR="00CF0DB7" w:rsidRDefault="00CF0DB7" w:rsidP="00B353F9">
      <w:pPr>
        <w:rPr>
          <w:rFonts w:eastAsia="MS Mincho"/>
        </w:rPr>
      </w:pPr>
      <w:r>
        <w:rPr>
          <w:rFonts w:eastAsia="MS Mincho"/>
        </w:rPr>
        <w:t>2024</w:t>
      </w:r>
      <w:r w:rsidR="00B353F9" w:rsidRPr="00655FE8">
        <w:rPr>
          <w:rFonts w:eastAsia="MS Mincho"/>
        </w:rPr>
        <w:tab/>
      </w:r>
      <w:r w:rsidR="00B353F9" w:rsidRPr="00655FE8">
        <w:rPr>
          <w:rFonts w:eastAsia="MS Mincho"/>
        </w:rPr>
        <w:tab/>
        <w:t>Diplomate, American Board of</w:t>
      </w:r>
      <w:r>
        <w:rPr>
          <w:rFonts w:eastAsia="MS Mincho"/>
        </w:rPr>
        <w:t xml:space="preserve"> Family Medicine</w:t>
      </w:r>
      <w:r w:rsidR="00B353F9" w:rsidRPr="00655FE8">
        <w:rPr>
          <w:rFonts w:eastAsia="MS Mincho"/>
        </w:rPr>
        <w:tab/>
      </w:r>
    </w:p>
    <w:p w14:paraId="32E671F4" w14:textId="1E2E3B73" w:rsidR="00B353F9" w:rsidRDefault="00CF0DB7" w:rsidP="00B353F9">
      <w:pPr>
        <w:rPr>
          <w:rFonts w:eastAsia="MS Mincho"/>
        </w:rPr>
      </w:pPr>
      <w:r>
        <w:rPr>
          <w:rFonts w:eastAsia="MS Mincho"/>
        </w:rPr>
        <w:t>2024</w:t>
      </w:r>
      <w:r w:rsidR="00B353F9" w:rsidRPr="00655FE8">
        <w:rPr>
          <w:rFonts w:eastAsia="MS Mincho"/>
        </w:rPr>
        <w:tab/>
      </w:r>
      <w:r w:rsidR="00B353F9" w:rsidRPr="00655FE8">
        <w:rPr>
          <w:rFonts w:eastAsia="MS Mincho"/>
        </w:rPr>
        <w:tab/>
        <w:t xml:space="preserve">Diplomate, American Board of </w:t>
      </w:r>
      <w:r>
        <w:rPr>
          <w:rFonts w:eastAsia="MS Mincho"/>
        </w:rPr>
        <w:t>Lifestyle Medicine</w:t>
      </w:r>
    </w:p>
    <w:p w14:paraId="439B83A0" w14:textId="098AFB1D" w:rsidR="00CF0DB7" w:rsidRPr="00655FE8" w:rsidRDefault="00CF0DB7" w:rsidP="00B353F9">
      <w:pPr>
        <w:rPr>
          <w:rFonts w:eastAsia="MS Mincho"/>
        </w:rPr>
      </w:pPr>
      <w:r>
        <w:rPr>
          <w:rFonts w:eastAsia="MS Mincho"/>
        </w:rPr>
        <w:t xml:space="preserve">2025                </w:t>
      </w:r>
      <w:r w:rsidRPr="00655FE8">
        <w:rPr>
          <w:rFonts w:eastAsia="MS Mincho"/>
        </w:rPr>
        <w:t xml:space="preserve">Diplomate, American Board </w:t>
      </w:r>
      <w:r>
        <w:rPr>
          <w:rFonts w:eastAsia="MS Mincho"/>
        </w:rPr>
        <w:t>of Obesity Medicine</w:t>
      </w:r>
    </w:p>
    <w:p w14:paraId="4DAE60B3" w14:textId="77777777" w:rsidR="00B353F9" w:rsidRPr="00655FE8" w:rsidRDefault="00B353F9" w:rsidP="00B353F9">
      <w:pPr>
        <w:ind w:left="1440"/>
        <w:rPr>
          <w:rFonts w:eastAsia="MS Mincho"/>
        </w:rPr>
      </w:pPr>
      <w:r w:rsidRPr="00655FE8">
        <w:rPr>
          <w:rFonts w:eastAsia="MS Mincho"/>
        </w:rPr>
        <w:tab/>
      </w:r>
    </w:p>
    <w:p w14:paraId="35C0A2AC" w14:textId="61DEB434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  <w:b/>
          <w:bCs/>
          <w:u w:val="single"/>
        </w:rPr>
        <w:t>Medical Licensures</w:t>
      </w:r>
    </w:p>
    <w:p w14:paraId="3A2D6CB0" w14:textId="30475C99" w:rsidR="00B353F9" w:rsidRPr="00655FE8" w:rsidRDefault="00B353F9" w:rsidP="00B353F9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</w:rPr>
        <w:tab/>
      </w:r>
    </w:p>
    <w:p w14:paraId="7BAF6B5C" w14:textId="22AC6F8B" w:rsidR="00B353F9" w:rsidRPr="00655FE8" w:rsidRDefault="00CF0DB7" w:rsidP="00B353F9">
      <w:pPr>
        <w:rPr>
          <w:rFonts w:eastAsia="MS Mincho"/>
          <w:bCs/>
        </w:rPr>
      </w:pPr>
      <w:r>
        <w:rPr>
          <w:rFonts w:eastAsia="MS Mincho"/>
          <w:bCs/>
        </w:rPr>
        <w:t>2023</w:t>
      </w:r>
      <w:r w:rsidR="00B353F9" w:rsidRPr="00655FE8">
        <w:rPr>
          <w:rFonts w:eastAsia="MS Mincho"/>
          <w:bCs/>
        </w:rPr>
        <w:tab/>
      </w:r>
      <w:r>
        <w:t>Utah</w:t>
      </w:r>
      <w:r w:rsidR="00864CA4">
        <w:t xml:space="preserve"> </w:t>
      </w:r>
      <w:r w:rsidR="00B353F9" w:rsidRPr="00655FE8">
        <w:rPr>
          <w:rFonts w:eastAsia="MS Mincho"/>
          <w:bCs/>
        </w:rPr>
        <w:t>(active)</w:t>
      </w:r>
    </w:p>
    <w:p w14:paraId="263DA14D" w14:textId="2EC2FC5A" w:rsidR="00CF0DB7" w:rsidRDefault="00CF0DB7" w:rsidP="00B353F9">
      <w:r>
        <w:rPr>
          <w:rFonts w:eastAsia="MS Mincho"/>
          <w:bCs/>
        </w:rPr>
        <w:t xml:space="preserve">2024    </w:t>
      </w:r>
      <w:r>
        <w:t>Wisconsin</w:t>
      </w:r>
      <w:r w:rsidR="00864CA4">
        <w:t xml:space="preserve"> </w:t>
      </w:r>
      <w:r>
        <w:t>(active)</w:t>
      </w:r>
    </w:p>
    <w:p w14:paraId="276EA379" w14:textId="708FF7F1" w:rsidR="00CF0DB7" w:rsidRDefault="00CF0DB7" w:rsidP="00B353F9">
      <w:r>
        <w:t>2024    Alabama</w:t>
      </w:r>
      <w:r w:rsidR="00864CA4">
        <w:t xml:space="preserve"> </w:t>
      </w:r>
      <w:r>
        <w:t>(inactive)</w:t>
      </w:r>
    </w:p>
    <w:p w14:paraId="3B06315C" w14:textId="0C00BD02" w:rsidR="00CF0DB7" w:rsidRDefault="00681FE8" w:rsidP="00B353F9">
      <w:r>
        <w:t>2025    Texas</w:t>
      </w:r>
      <w:r w:rsidR="00864CA4">
        <w:t xml:space="preserve"> </w:t>
      </w:r>
      <w:r>
        <w:t>(active)</w:t>
      </w:r>
    </w:p>
    <w:p w14:paraId="4A262C4B" w14:textId="2FB47149" w:rsidR="00681FE8" w:rsidRDefault="00681FE8" w:rsidP="00B353F9">
      <w:r>
        <w:t>2025     Maryland</w:t>
      </w:r>
      <w:r w:rsidR="00864CA4">
        <w:t xml:space="preserve"> </w:t>
      </w:r>
      <w:r>
        <w:t>(active)</w:t>
      </w:r>
    </w:p>
    <w:p w14:paraId="25B16BF6" w14:textId="430A18AA" w:rsidR="00681FE8" w:rsidRDefault="00681FE8" w:rsidP="00B353F9">
      <w:r>
        <w:t>2024    North Carolina</w:t>
      </w:r>
      <w:r w:rsidR="00864CA4">
        <w:t xml:space="preserve"> </w:t>
      </w:r>
      <w:r>
        <w:t>(inactive)</w:t>
      </w:r>
    </w:p>
    <w:p w14:paraId="7136542C" w14:textId="1A4D5AE9" w:rsidR="00B353F9" w:rsidRPr="00655FE8" w:rsidRDefault="00B353F9" w:rsidP="00B353F9">
      <w:pPr>
        <w:rPr>
          <w:rFonts w:eastAsia="MS Mincho"/>
          <w:bCs/>
        </w:rPr>
      </w:pPr>
    </w:p>
    <w:p w14:paraId="01521E86" w14:textId="16E44D86" w:rsidR="00B353F9" w:rsidRPr="00655FE8" w:rsidRDefault="00B353F9" w:rsidP="00B353F9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  <w:b/>
          <w:bCs/>
          <w:u w:val="single"/>
        </w:rPr>
        <w:lastRenderedPageBreak/>
        <w:t>Employment History</w:t>
      </w:r>
    </w:p>
    <w:p w14:paraId="46699A73" w14:textId="77777777" w:rsidR="00B353F9" w:rsidRPr="00655FE8" w:rsidRDefault="00B353F9" w:rsidP="00B353F9">
      <w:pPr>
        <w:rPr>
          <w:rFonts w:eastAsia="MS Mincho"/>
        </w:rPr>
      </w:pPr>
    </w:p>
    <w:p w14:paraId="68C87298" w14:textId="7E45E63D" w:rsidR="003651D9" w:rsidRPr="00655FE8" w:rsidRDefault="003651D9" w:rsidP="00B353F9">
      <w:pPr>
        <w:rPr>
          <w:rFonts w:eastAsia="MS Mincho"/>
        </w:rPr>
      </w:pPr>
      <w:r w:rsidRPr="00B43CB1">
        <w:rPr>
          <w:rFonts w:eastAsia="MS Mincho"/>
          <w:u w:val="single"/>
        </w:rPr>
        <w:t>Other Employment</w:t>
      </w:r>
      <w:r w:rsidRPr="00655FE8">
        <w:rPr>
          <w:rFonts w:eastAsia="MS Mincho"/>
        </w:rPr>
        <w:t xml:space="preserve"> </w:t>
      </w:r>
    </w:p>
    <w:p w14:paraId="52CB7BDF" w14:textId="77777777" w:rsidR="003651D9" w:rsidRPr="00655FE8" w:rsidRDefault="003651D9" w:rsidP="00B353F9">
      <w:pPr>
        <w:rPr>
          <w:rFonts w:eastAsia="MS Mincho"/>
        </w:rPr>
      </w:pPr>
    </w:p>
    <w:p w14:paraId="5BFCA8F7" w14:textId="2D910F95" w:rsidR="003651D9" w:rsidRDefault="00681FE8" w:rsidP="00B353F9">
      <w:pPr>
        <w:rPr>
          <w:rFonts w:eastAsia="MS Mincho"/>
        </w:rPr>
      </w:pPr>
      <w:r>
        <w:rPr>
          <w:rFonts w:eastAsia="MS Mincho"/>
        </w:rPr>
        <w:t>2003</w:t>
      </w:r>
      <w:r w:rsidR="003651D9" w:rsidRPr="00655FE8">
        <w:rPr>
          <w:rFonts w:eastAsia="MS Mincho"/>
        </w:rPr>
        <w:t>-</w:t>
      </w:r>
      <w:r>
        <w:rPr>
          <w:rFonts w:eastAsia="MS Mincho"/>
        </w:rPr>
        <w:t>2005</w:t>
      </w:r>
      <w:r w:rsidR="003651D9" w:rsidRPr="00655FE8">
        <w:rPr>
          <w:rFonts w:eastAsia="MS Mincho"/>
        </w:rPr>
        <w:tab/>
      </w:r>
      <w:r>
        <w:rPr>
          <w:rFonts w:eastAsia="MS Mincho"/>
        </w:rPr>
        <w:t>Physical Therapist, Lakeshore Hospital and Research Center, Kochi, India</w:t>
      </w:r>
    </w:p>
    <w:p w14:paraId="5C44B76E" w14:textId="54A67D02" w:rsidR="00320428" w:rsidRDefault="00320428" w:rsidP="00B353F9">
      <w:pPr>
        <w:rPr>
          <w:rFonts w:eastAsia="MS Mincho"/>
        </w:rPr>
      </w:pPr>
      <w:r>
        <w:rPr>
          <w:rFonts w:eastAsia="MS Mincho"/>
        </w:rPr>
        <w:t>2005</w:t>
      </w:r>
      <w:r w:rsidR="00BB71D1">
        <w:rPr>
          <w:rFonts w:eastAsia="MS Mincho"/>
        </w:rPr>
        <w:t>-</w:t>
      </w:r>
      <w:r>
        <w:rPr>
          <w:rFonts w:eastAsia="MS Mincho"/>
        </w:rPr>
        <w:t xml:space="preserve">2007      Senior Physiotherapist, Enable Ireland National Services, Dublin, Ireland </w:t>
      </w:r>
    </w:p>
    <w:p w14:paraId="3E30629B" w14:textId="0AB3861F" w:rsidR="00BB71D1" w:rsidRDefault="00320428" w:rsidP="00B353F9">
      <w:pPr>
        <w:rPr>
          <w:rFonts w:eastAsia="MS Mincho"/>
        </w:rPr>
      </w:pPr>
      <w:r>
        <w:rPr>
          <w:rFonts w:eastAsia="MS Mincho"/>
        </w:rPr>
        <w:t>2007-2009      Physical Therapist, Johns Hopkins Hospital, Baltimore, MD</w:t>
      </w:r>
    </w:p>
    <w:p w14:paraId="61FD70D0" w14:textId="1AAF526C" w:rsidR="00320428" w:rsidRDefault="00320428" w:rsidP="00B353F9">
      <w:pPr>
        <w:rPr>
          <w:rFonts w:eastAsia="MS Mincho"/>
        </w:rPr>
      </w:pPr>
      <w:r>
        <w:rPr>
          <w:rFonts w:eastAsia="MS Mincho"/>
        </w:rPr>
        <w:t>2009-2009      Rehab Director, Northwest Nursing and Rehab, Baltimore, MD</w:t>
      </w:r>
    </w:p>
    <w:p w14:paraId="4EB71B8C" w14:textId="10A9FF05" w:rsidR="00320428" w:rsidRDefault="00320428" w:rsidP="00B353F9">
      <w:pPr>
        <w:rPr>
          <w:rFonts w:eastAsia="MS Mincho"/>
        </w:rPr>
      </w:pPr>
      <w:r>
        <w:rPr>
          <w:rFonts w:eastAsia="MS Mincho"/>
        </w:rPr>
        <w:t xml:space="preserve">2009-2012      Physical Therapist, </w:t>
      </w:r>
      <w:proofErr w:type="spellStart"/>
      <w:r>
        <w:rPr>
          <w:rFonts w:eastAsia="MS Mincho"/>
        </w:rPr>
        <w:t>Towneast</w:t>
      </w:r>
      <w:proofErr w:type="spellEnd"/>
      <w:r>
        <w:rPr>
          <w:rFonts w:eastAsia="MS Mincho"/>
        </w:rPr>
        <w:t xml:space="preserve"> Rehab and Healthcare Center, Mesquite, TX </w:t>
      </w:r>
    </w:p>
    <w:p w14:paraId="4519B4CF" w14:textId="2EAAF63F" w:rsidR="00320428" w:rsidRDefault="00320428" w:rsidP="00B353F9">
      <w:pPr>
        <w:rPr>
          <w:rFonts w:eastAsia="MS Mincho"/>
        </w:rPr>
      </w:pPr>
      <w:r>
        <w:rPr>
          <w:rFonts w:eastAsia="MS Mincho"/>
        </w:rPr>
        <w:t>2012-2014      Clinical Rehab Manager, Baylor Scott and White Medical Center, Sunnyvale, TX</w:t>
      </w:r>
    </w:p>
    <w:p w14:paraId="26979415" w14:textId="2ACAACAC" w:rsidR="00320428" w:rsidRPr="00655FE8" w:rsidRDefault="00320428" w:rsidP="00B353F9">
      <w:pPr>
        <w:rPr>
          <w:rFonts w:eastAsia="MS Mincho"/>
        </w:rPr>
      </w:pPr>
      <w:r>
        <w:rPr>
          <w:rFonts w:eastAsia="MS Mincho"/>
        </w:rPr>
        <w:t>2018-2021      Physical Therapist, Baylor Scott and White Medical Center, Sunnyvale, TX</w:t>
      </w:r>
    </w:p>
    <w:p w14:paraId="09B185E4" w14:textId="77777777" w:rsidR="006D2896" w:rsidRPr="00655FE8" w:rsidRDefault="006D2896" w:rsidP="00B353F9">
      <w:pPr>
        <w:rPr>
          <w:rFonts w:eastAsia="MS Mincho"/>
        </w:rPr>
      </w:pPr>
    </w:p>
    <w:p w14:paraId="719E83A9" w14:textId="300BFA3C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  <w:b/>
          <w:bCs/>
          <w:u w:val="single"/>
        </w:rPr>
        <w:t>Honors and Awards</w:t>
      </w:r>
      <w:r w:rsidRPr="00655FE8">
        <w:rPr>
          <w:rFonts w:eastAsia="MS Mincho"/>
        </w:rPr>
        <w:tab/>
      </w:r>
    </w:p>
    <w:p w14:paraId="692DEE57" w14:textId="77777777" w:rsidR="00B353F9" w:rsidRPr="00655FE8" w:rsidRDefault="00B353F9" w:rsidP="00B353F9">
      <w:pPr>
        <w:rPr>
          <w:rFonts w:eastAsia="MS Mincho"/>
        </w:rPr>
      </w:pPr>
      <w:r w:rsidRPr="00655FE8">
        <w:rPr>
          <w:rFonts w:eastAsia="MS Mincho"/>
        </w:rPr>
        <w:tab/>
      </w:r>
    </w:p>
    <w:p w14:paraId="431FD25A" w14:textId="1B87B85A" w:rsidR="000B2270" w:rsidRDefault="00385E49" w:rsidP="000B2270">
      <w:pPr>
        <w:ind w:left="720" w:hanging="720"/>
        <w:rPr>
          <w:rFonts w:eastAsia="MS Mincho"/>
        </w:rPr>
      </w:pPr>
      <w:r>
        <w:rPr>
          <w:rFonts w:eastAsia="MS Mincho"/>
        </w:rPr>
        <w:t>2018</w:t>
      </w:r>
      <w:r w:rsidR="00B353F9" w:rsidRPr="00655FE8">
        <w:rPr>
          <w:rFonts w:eastAsia="MS Mincho"/>
        </w:rPr>
        <w:t xml:space="preserve"> </w:t>
      </w:r>
      <w:r w:rsidR="00B353F9" w:rsidRPr="00655FE8">
        <w:rPr>
          <w:rFonts w:eastAsia="MS Mincho"/>
        </w:rPr>
        <w:tab/>
      </w:r>
      <w:r>
        <w:t>Hippocrates Award in Medical Literature</w:t>
      </w:r>
      <w:r>
        <w:rPr>
          <w:rFonts w:eastAsia="MS Mincho"/>
        </w:rPr>
        <w:t xml:space="preserve">, USAT SOM </w:t>
      </w:r>
    </w:p>
    <w:p w14:paraId="72996990" w14:textId="61233903" w:rsidR="00385E49" w:rsidRDefault="00385E49" w:rsidP="000B2270">
      <w:pPr>
        <w:ind w:left="720" w:hanging="720"/>
      </w:pPr>
      <w:r>
        <w:rPr>
          <w:rFonts w:eastAsia="MS Mincho"/>
        </w:rPr>
        <w:t xml:space="preserve">2018    </w:t>
      </w:r>
      <w:r>
        <w:t>USAT Award for Exceptional Achievement in Clinical Sciences</w:t>
      </w:r>
    </w:p>
    <w:p w14:paraId="1C3E45F4" w14:textId="39D2F6E7" w:rsidR="00385E49" w:rsidRDefault="00385E49" w:rsidP="000B2270">
      <w:pPr>
        <w:ind w:left="720" w:hanging="720"/>
      </w:pPr>
      <w:r>
        <w:rPr>
          <w:rFonts w:eastAsia="MS Mincho"/>
        </w:rPr>
        <w:t xml:space="preserve">2018    </w:t>
      </w:r>
      <w:r>
        <w:t>Dean's List (MD)</w:t>
      </w:r>
    </w:p>
    <w:p w14:paraId="1C905AA5" w14:textId="7864D25D" w:rsidR="00385E49" w:rsidRDefault="00385E49" w:rsidP="000B2270">
      <w:pPr>
        <w:ind w:left="720" w:hanging="720"/>
      </w:pPr>
      <w:r>
        <w:t>2019    Presidents Lifetime Achievement Award</w:t>
      </w:r>
    </w:p>
    <w:p w14:paraId="7C1C12A7" w14:textId="3D22138F" w:rsidR="00385E49" w:rsidRDefault="00385E49" w:rsidP="000B2270">
      <w:pPr>
        <w:ind w:left="720" w:hanging="720"/>
      </w:pPr>
      <w:r>
        <w:t>2022    3rd Place for Resident Category Poster Presentation by AAFP FMX</w:t>
      </w:r>
    </w:p>
    <w:p w14:paraId="1926BF62" w14:textId="19D70288" w:rsidR="00385E49" w:rsidRDefault="00385E49" w:rsidP="000B2270">
      <w:pPr>
        <w:ind w:left="720" w:hanging="720"/>
      </w:pPr>
      <w:r>
        <w:t>2022    2nd Place: TAFP Student Case Report</w:t>
      </w:r>
    </w:p>
    <w:p w14:paraId="6517C2F4" w14:textId="28FCDB05" w:rsidR="00385E49" w:rsidRDefault="00385E49" w:rsidP="000B2270">
      <w:pPr>
        <w:ind w:left="720" w:hanging="720"/>
      </w:pPr>
      <w:r>
        <w:t>2023    TAFP Foundation Cassie Murphy -Cullen, PhD Scholarship</w:t>
      </w:r>
    </w:p>
    <w:p w14:paraId="45A012C5" w14:textId="2576B22B" w:rsidR="00385E49" w:rsidRDefault="00385E49" w:rsidP="000B2270">
      <w:pPr>
        <w:ind w:left="720" w:hanging="720"/>
      </w:pPr>
      <w:r>
        <w:t>2023    1st Place Resident Primary Research</w:t>
      </w:r>
      <w:r w:rsidR="00CA408B">
        <w:t>:</w:t>
      </w:r>
      <w:r>
        <w:t xml:space="preserve"> TAFP Annual Session </w:t>
      </w:r>
      <w:r w:rsidR="00622868">
        <w:t>and</w:t>
      </w:r>
      <w:r>
        <w:t xml:space="preserve"> Primary Care Summit 2023 </w:t>
      </w:r>
    </w:p>
    <w:p w14:paraId="6DA37FD8" w14:textId="41303268" w:rsidR="004249FB" w:rsidRDefault="004249FB" w:rsidP="000B2270">
      <w:pPr>
        <w:ind w:left="720" w:hanging="720"/>
      </w:pPr>
      <w:r>
        <w:t xml:space="preserve">2023    1st Place- Student Case </w:t>
      </w:r>
      <w:r w:rsidR="009A5CC7">
        <w:t>Reports:</w:t>
      </w:r>
      <w:r>
        <w:t xml:space="preserve"> TAFP Annual Session and Primary Care Summit 2023</w:t>
      </w:r>
    </w:p>
    <w:p w14:paraId="07DDE9F5" w14:textId="3F553331" w:rsidR="004249FB" w:rsidRDefault="004249FB" w:rsidP="000B2270">
      <w:pPr>
        <w:ind w:left="720" w:hanging="720"/>
      </w:pPr>
      <w:r>
        <w:t xml:space="preserve">2023    2nd Place- Students Case </w:t>
      </w:r>
      <w:r w:rsidR="009A5CC7">
        <w:t>Reports:</w:t>
      </w:r>
      <w:r>
        <w:t xml:space="preserve"> TAFP Annual Session and Primary Care Summit 2023</w:t>
      </w:r>
    </w:p>
    <w:p w14:paraId="2F7E66FE" w14:textId="05C78356" w:rsidR="00385E49" w:rsidRPr="004249FB" w:rsidRDefault="004249FB" w:rsidP="004249FB">
      <w:pPr>
        <w:ind w:left="720" w:hanging="720"/>
      </w:pPr>
      <w:r>
        <w:t xml:space="preserve">2024    Outstanding Chief Resident Award </w:t>
      </w:r>
    </w:p>
    <w:p w14:paraId="1DC12E76" w14:textId="096D8311" w:rsidR="00794042" w:rsidRPr="00655FE8" w:rsidRDefault="00794042" w:rsidP="00B353F9">
      <w:pPr>
        <w:ind w:left="720" w:hanging="720"/>
        <w:rPr>
          <w:rFonts w:eastAsia="MS Mincho"/>
        </w:rPr>
      </w:pPr>
    </w:p>
    <w:p w14:paraId="3E8AC543" w14:textId="1FF5B9A4" w:rsidR="00B353F9" w:rsidRPr="00655FE8" w:rsidRDefault="00B353F9" w:rsidP="00B353F9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  <w:b/>
          <w:bCs/>
          <w:u w:val="single"/>
        </w:rPr>
        <w:t>Clinical Activities</w:t>
      </w:r>
    </w:p>
    <w:p w14:paraId="038BEF04" w14:textId="6D3DFE16" w:rsidR="00C11016" w:rsidRPr="00655FE8" w:rsidRDefault="009E4466" w:rsidP="009E4466">
      <w:r w:rsidRPr="00655FE8">
        <w:tab/>
      </w:r>
    </w:p>
    <w:p w14:paraId="5FDC0BD1" w14:textId="3D4C457A" w:rsidR="00B353F9" w:rsidRDefault="00B353F9" w:rsidP="00B353F9">
      <w:pPr>
        <w:rPr>
          <w:rFonts w:eastAsia="MS Mincho"/>
          <w:u w:val="single"/>
        </w:rPr>
      </w:pPr>
      <w:r w:rsidRPr="00B43CB1">
        <w:rPr>
          <w:rFonts w:eastAsia="MS Mincho"/>
          <w:u w:val="single"/>
        </w:rPr>
        <w:t>Clinical Expertise</w:t>
      </w:r>
    </w:p>
    <w:p w14:paraId="6564EFE6" w14:textId="77777777" w:rsidR="00CC035B" w:rsidRPr="00B43CB1" w:rsidRDefault="00CC035B" w:rsidP="00B353F9">
      <w:pPr>
        <w:rPr>
          <w:rFonts w:eastAsia="MS Mincho"/>
          <w:i/>
        </w:rPr>
      </w:pPr>
    </w:p>
    <w:p w14:paraId="7541F575" w14:textId="16D4939F" w:rsidR="00B353F9" w:rsidRPr="00655FE8" w:rsidRDefault="00B353F9" w:rsidP="00B353F9">
      <w:pPr>
        <w:rPr>
          <w:rFonts w:eastAsia="MS Mincho"/>
          <w:bCs/>
        </w:rPr>
      </w:pPr>
      <w:r w:rsidRPr="00655FE8">
        <w:rPr>
          <w:rFonts w:eastAsia="MS Mincho"/>
          <w:bCs/>
        </w:rPr>
        <w:t xml:space="preserve">Board certified </w:t>
      </w:r>
      <w:r w:rsidR="004249FB">
        <w:rPr>
          <w:rFonts w:eastAsia="MS Mincho"/>
          <w:bCs/>
        </w:rPr>
        <w:t>in Family Medicine</w:t>
      </w:r>
    </w:p>
    <w:p w14:paraId="7E728EF3" w14:textId="2AC25808" w:rsidR="00B353F9" w:rsidRPr="00655FE8" w:rsidRDefault="00B353F9" w:rsidP="00B353F9">
      <w:pPr>
        <w:rPr>
          <w:rFonts w:eastAsia="MS Mincho"/>
          <w:bCs/>
        </w:rPr>
      </w:pPr>
      <w:r w:rsidRPr="00655FE8">
        <w:rPr>
          <w:rFonts w:eastAsia="MS Mincho"/>
          <w:bCs/>
        </w:rPr>
        <w:t>Additional board certification</w:t>
      </w:r>
      <w:r w:rsidR="004249FB">
        <w:rPr>
          <w:rFonts w:eastAsia="MS Mincho"/>
          <w:bCs/>
        </w:rPr>
        <w:t>s in Lifestyle Medicine and Obesity Medic</w:t>
      </w:r>
      <w:r w:rsidR="000A3911">
        <w:rPr>
          <w:rFonts w:eastAsia="MS Mincho"/>
          <w:bCs/>
        </w:rPr>
        <w:t>i</w:t>
      </w:r>
      <w:r w:rsidR="004249FB">
        <w:rPr>
          <w:rFonts w:eastAsia="MS Mincho"/>
          <w:bCs/>
        </w:rPr>
        <w:t>ne</w:t>
      </w:r>
    </w:p>
    <w:p w14:paraId="75581E11" w14:textId="77777777" w:rsidR="002B4FD1" w:rsidRPr="00655FE8" w:rsidRDefault="002B4FD1" w:rsidP="00B353F9">
      <w:pPr>
        <w:rPr>
          <w:rFonts w:eastAsia="MS Mincho"/>
          <w:bCs/>
        </w:rPr>
      </w:pPr>
    </w:p>
    <w:p w14:paraId="1C837FE3" w14:textId="0B56FDAC" w:rsidR="00794042" w:rsidRPr="00655FE8" w:rsidRDefault="00794042" w:rsidP="00794042">
      <w:pPr>
        <w:rPr>
          <w:rFonts w:eastAsia="MS Mincho"/>
          <w:b/>
          <w:bCs/>
          <w:u w:val="single"/>
        </w:rPr>
      </w:pPr>
      <w:r w:rsidRPr="002B265D">
        <w:rPr>
          <w:rFonts w:eastAsia="MS Mincho"/>
          <w:b/>
          <w:bCs/>
          <w:u w:val="single"/>
        </w:rPr>
        <w:t>Professional Society Memberships</w:t>
      </w:r>
    </w:p>
    <w:p w14:paraId="7BCDE3EE" w14:textId="77777777" w:rsidR="00794042" w:rsidRPr="00655FE8" w:rsidRDefault="00794042" w:rsidP="00794042">
      <w:pPr>
        <w:rPr>
          <w:rFonts w:eastAsia="MS Mincho"/>
        </w:rPr>
      </w:pPr>
    </w:p>
    <w:p w14:paraId="6AC359D3" w14:textId="0382E96E" w:rsidR="00813D6D" w:rsidRDefault="00813D6D" w:rsidP="00813D6D">
      <w:r>
        <w:t>2003-current</w:t>
      </w:r>
      <w:r w:rsidR="00CC035B">
        <w:tab/>
      </w:r>
      <w:r>
        <w:t>Member: Manipal Academy of Higher Education Alumni Association</w:t>
      </w:r>
    </w:p>
    <w:p w14:paraId="5289E592" w14:textId="77777777" w:rsidR="00813D6D" w:rsidRDefault="00813D6D" w:rsidP="00D838B6">
      <w:r>
        <w:t>2008-2014      Member: American Physical Therapy Association (APTA)</w:t>
      </w:r>
    </w:p>
    <w:p w14:paraId="1378DB13" w14:textId="3632B657" w:rsidR="000A3911" w:rsidRDefault="000A3911" w:rsidP="00D838B6">
      <w:r>
        <w:rPr>
          <w:rFonts w:eastAsia="MS Mincho"/>
          <w:color w:val="auto"/>
        </w:rPr>
        <w:t>2019</w:t>
      </w:r>
      <w:r w:rsidR="00794042" w:rsidRPr="00655FE8">
        <w:rPr>
          <w:rFonts w:eastAsia="MS Mincho"/>
          <w:color w:val="auto"/>
        </w:rPr>
        <w:t>-</w:t>
      </w:r>
      <w:r>
        <w:rPr>
          <w:rFonts w:eastAsia="MS Mincho"/>
          <w:color w:val="auto"/>
        </w:rPr>
        <w:t>current</w:t>
      </w:r>
      <w:r w:rsidR="00794042" w:rsidRPr="00655FE8">
        <w:rPr>
          <w:rFonts w:eastAsia="MS Mincho"/>
          <w:color w:val="auto"/>
        </w:rPr>
        <w:tab/>
      </w:r>
      <w:r>
        <w:rPr>
          <w:rFonts w:eastAsia="MS Mincho"/>
          <w:color w:val="auto"/>
        </w:rPr>
        <w:t xml:space="preserve">Member: </w:t>
      </w:r>
      <w:r>
        <w:t>American Medical Association (AMA)</w:t>
      </w:r>
    </w:p>
    <w:p w14:paraId="308807FF" w14:textId="28E91713" w:rsidR="0080452F" w:rsidRDefault="0080452F" w:rsidP="00D838B6">
      <w:r>
        <w:t xml:space="preserve">2024-2025      Member: North Carolina Academy of Family Physicians (NCAFP) </w:t>
      </w:r>
    </w:p>
    <w:p w14:paraId="74B9FE25" w14:textId="1E57D82A" w:rsidR="0080452F" w:rsidRDefault="0080452F" w:rsidP="00D838B6">
      <w:r>
        <w:t xml:space="preserve">2021-2024      Member: Texas Academy of Family Physicians (TAFP) </w:t>
      </w:r>
    </w:p>
    <w:p w14:paraId="4B87553D" w14:textId="59230B5E" w:rsidR="0080452F" w:rsidRDefault="0080452F" w:rsidP="00D838B6">
      <w:r>
        <w:t xml:space="preserve">2021-2024      Member: Ector County Medical Society (ECMS) </w:t>
      </w:r>
    </w:p>
    <w:p w14:paraId="2DBD33BD" w14:textId="77777777" w:rsidR="00F568FC" w:rsidRDefault="00F568FC" w:rsidP="00F568FC">
      <w:r>
        <w:t xml:space="preserve">2021-2024      Member: North American Primary Care Research Group (NAPCRG) </w:t>
      </w:r>
    </w:p>
    <w:p w14:paraId="219C2320" w14:textId="77777777" w:rsidR="00F568FC" w:rsidRDefault="00F568FC" w:rsidP="00F568FC">
      <w:r>
        <w:t xml:space="preserve">2021-current   Member: American Academy of Family Physicians (AAFP) </w:t>
      </w:r>
    </w:p>
    <w:p w14:paraId="1EE94B07" w14:textId="77777777" w:rsidR="00F568FC" w:rsidRDefault="00F568FC" w:rsidP="00F568FC">
      <w:r>
        <w:t xml:space="preserve">2021-current   Member: Texas Medical Association (TMA) </w:t>
      </w:r>
    </w:p>
    <w:p w14:paraId="3C161EA2" w14:textId="6C5447D5" w:rsidR="0080452F" w:rsidRDefault="0080452F" w:rsidP="00D838B6">
      <w:r>
        <w:t xml:space="preserve">2021-current  </w:t>
      </w:r>
      <w:r w:rsidR="00CC035B">
        <w:t xml:space="preserve"> </w:t>
      </w:r>
      <w:r>
        <w:t xml:space="preserve">Member: American Association of Physicians of Indian Origin (AAPI) </w:t>
      </w:r>
    </w:p>
    <w:p w14:paraId="227D9A23" w14:textId="77777777" w:rsidR="00813D6D" w:rsidRDefault="00813D6D" w:rsidP="00813D6D">
      <w:r>
        <w:lastRenderedPageBreak/>
        <w:t>2024-2025      Member: American Academy of Neurology (AAN)</w:t>
      </w:r>
    </w:p>
    <w:p w14:paraId="140994B4" w14:textId="77777777" w:rsidR="00E5473E" w:rsidRDefault="00E5473E" w:rsidP="00E5473E">
      <w:r>
        <w:t>2024-current   Member: American Interventional Headache Society (AIHS)</w:t>
      </w:r>
    </w:p>
    <w:p w14:paraId="419A8CAB" w14:textId="77777777" w:rsidR="00813D6D" w:rsidRDefault="00813D6D" w:rsidP="00813D6D">
      <w:r>
        <w:t xml:space="preserve">2024-current   Member: American Headache Society (AHS) </w:t>
      </w:r>
    </w:p>
    <w:p w14:paraId="4D81B006" w14:textId="77777777" w:rsidR="00813D6D" w:rsidRDefault="00813D6D" w:rsidP="00813D6D">
      <w:r>
        <w:t xml:space="preserve">2025-current   </w:t>
      </w:r>
      <w:r>
        <w:rPr>
          <w:rFonts w:eastAsia="MS Mincho"/>
          <w:color w:val="auto"/>
        </w:rPr>
        <w:t xml:space="preserve">Member: </w:t>
      </w:r>
      <w:r>
        <w:t>American Society of Anesthesiologists (ASA)</w:t>
      </w:r>
    </w:p>
    <w:p w14:paraId="034AA90E" w14:textId="77777777" w:rsidR="00813D6D" w:rsidRDefault="00813D6D" w:rsidP="00813D6D">
      <w:r>
        <w:t xml:space="preserve">2025-current   </w:t>
      </w:r>
      <w:r>
        <w:rPr>
          <w:rFonts w:eastAsia="MS Mincho"/>
          <w:color w:val="auto"/>
        </w:rPr>
        <w:t xml:space="preserve">Member: </w:t>
      </w:r>
      <w:r>
        <w:t>American Academy of Pain Medicine (AAPM)</w:t>
      </w:r>
    </w:p>
    <w:p w14:paraId="62442D84" w14:textId="77777777" w:rsidR="00813D6D" w:rsidRDefault="00813D6D" w:rsidP="00813D6D">
      <w:r>
        <w:t xml:space="preserve">2025-current   </w:t>
      </w:r>
      <w:r>
        <w:rPr>
          <w:rFonts w:eastAsia="MS Mincho"/>
          <w:color w:val="auto"/>
        </w:rPr>
        <w:t xml:space="preserve">Member: </w:t>
      </w:r>
      <w:r>
        <w:t>International Association for the Study of Pain (IASP)</w:t>
      </w:r>
    </w:p>
    <w:p w14:paraId="6C92F9F8" w14:textId="77777777" w:rsidR="00813D6D" w:rsidRDefault="00813D6D" w:rsidP="00813D6D">
      <w:r>
        <w:t xml:space="preserve">2025-current   </w:t>
      </w:r>
      <w:r>
        <w:rPr>
          <w:rFonts w:eastAsia="MS Mincho"/>
          <w:color w:val="auto"/>
        </w:rPr>
        <w:t xml:space="preserve">Member: </w:t>
      </w:r>
      <w:r>
        <w:t>World Academy of Pain Medicine United (WAPMU)</w:t>
      </w:r>
    </w:p>
    <w:p w14:paraId="5D8C87D8" w14:textId="77777777" w:rsidR="00813D6D" w:rsidRDefault="00813D6D" w:rsidP="00813D6D">
      <w:r>
        <w:t xml:space="preserve">2025-current   </w:t>
      </w:r>
      <w:r>
        <w:rPr>
          <w:rFonts w:eastAsia="MS Mincho"/>
          <w:color w:val="auto"/>
        </w:rPr>
        <w:t xml:space="preserve">Member: </w:t>
      </w:r>
      <w:r>
        <w:t>International Pain &amp;Spine Intervention Society (IPSIS)</w:t>
      </w:r>
    </w:p>
    <w:p w14:paraId="734440E8" w14:textId="77777777" w:rsidR="00813D6D" w:rsidRDefault="00813D6D" w:rsidP="00813D6D">
      <w:r>
        <w:t xml:space="preserve">2025-current   </w:t>
      </w:r>
      <w:r>
        <w:rPr>
          <w:rFonts w:eastAsia="MS Mincho"/>
          <w:color w:val="auto"/>
        </w:rPr>
        <w:t xml:space="preserve">Member: </w:t>
      </w:r>
      <w:r w:rsidRPr="00A64D94">
        <w:t>American Society of Regional Anesthesia and Pain Medicine (ASRA)</w:t>
      </w:r>
    </w:p>
    <w:p w14:paraId="37F68229" w14:textId="06EC30CC" w:rsidR="00F568FC" w:rsidRDefault="00F568FC" w:rsidP="00813D6D">
      <w:r>
        <w:t>2025-current   Member: Maryland Academy of Family Physicians (MAFP</w:t>
      </w:r>
      <w:r>
        <w:t xml:space="preserve">) </w:t>
      </w:r>
    </w:p>
    <w:p w14:paraId="1C7B0383" w14:textId="517CB347" w:rsidR="00813D6D" w:rsidRDefault="00813D6D" w:rsidP="00813D6D">
      <w:r>
        <w:t>2025-current   Member: North American Neuromodulation Society (NANS)</w:t>
      </w:r>
    </w:p>
    <w:p w14:paraId="7AF31A0C" w14:textId="77777777" w:rsidR="007D52FD" w:rsidRDefault="007D52FD" w:rsidP="00B353F9">
      <w:pPr>
        <w:rPr>
          <w:rFonts w:eastAsia="MS Mincho"/>
          <w:b/>
          <w:bCs/>
          <w:u w:val="single"/>
        </w:rPr>
      </w:pPr>
    </w:p>
    <w:p w14:paraId="14A2629D" w14:textId="242001D5" w:rsidR="00B353F9" w:rsidRDefault="00B353F9" w:rsidP="00B353F9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  <w:b/>
          <w:bCs/>
          <w:u w:val="single"/>
        </w:rPr>
        <w:t>Administrative Service</w:t>
      </w:r>
    </w:p>
    <w:p w14:paraId="0ACAACD7" w14:textId="77777777" w:rsidR="007D52FD" w:rsidRPr="00655FE8" w:rsidRDefault="007D52FD" w:rsidP="00B353F9">
      <w:pPr>
        <w:rPr>
          <w:rFonts w:eastAsia="MS Mincho"/>
          <w:b/>
          <w:bCs/>
          <w:u w:val="single"/>
        </w:rPr>
      </w:pPr>
    </w:p>
    <w:p w14:paraId="34ADE84B" w14:textId="05DAE48E" w:rsidR="00B353F9" w:rsidRDefault="0080452F" w:rsidP="0080452F">
      <w:r>
        <w:rPr>
          <w:rFonts w:eastAsia="MS Mincho"/>
          <w:bCs/>
        </w:rPr>
        <w:t>2023-</w:t>
      </w:r>
      <w:proofErr w:type="gramStart"/>
      <w:r>
        <w:rPr>
          <w:rFonts w:eastAsia="MS Mincho"/>
          <w:bCs/>
        </w:rPr>
        <w:t xml:space="preserve">2024  </w:t>
      </w:r>
      <w:r>
        <w:t>Chief</w:t>
      </w:r>
      <w:proofErr w:type="gramEnd"/>
      <w:r>
        <w:t xml:space="preserve"> Resident of TTUHSC Family Medicine Residency </w:t>
      </w:r>
    </w:p>
    <w:p w14:paraId="159A3DF8" w14:textId="1285BCDE" w:rsidR="0080452F" w:rsidRDefault="0080452F" w:rsidP="0080452F">
      <w:r>
        <w:t>2023-</w:t>
      </w:r>
      <w:proofErr w:type="gramStart"/>
      <w:r>
        <w:t>2024  Resident</w:t>
      </w:r>
      <w:proofErr w:type="gramEnd"/>
      <w:r>
        <w:t xml:space="preserve"> Secretary</w:t>
      </w:r>
      <w:r w:rsidR="0049681A">
        <w:t xml:space="preserve">, </w:t>
      </w:r>
      <w:r>
        <w:t>Texas Academy of Family Physicians</w:t>
      </w:r>
    </w:p>
    <w:p w14:paraId="78926469" w14:textId="0DAAE767" w:rsidR="0023755F" w:rsidRPr="00655FE8" w:rsidRDefault="0023755F" w:rsidP="00171217">
      <w:pPr>
        <w:rPr>
          <w:rFonts w:eastAsia="MS Mincho"/>
          <w:bCs/>
        </w:rPr>
      </w:pPr>
    </w:p>
    <w:p w14:paraId="0EB5551F" w14:textId="4FA8C757" w:rsidR="00B353F9" w:rsidRDefault="00B353F9" w:rsidP="00B353F9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  <w:b/>
          <w:bCs/>
          <w:u w:val="single"/>
        </w:rPr>
        <w:t>Institutional Service</w:t>
      </w:r>
    </w:p>
    <w:p w14:paraId="12627D17" w14:textId="77777777" w:rsidR="007D52FD" w:rsidRPr="00655FE8" w:rsidRDefault="007D52FD" w:rsidP="00B353F9">
      <w:pPr>
        <w:rPr>
          <w:rFonts w:eastAsia="MS Mincho"/>
          <w:b/>
          <w:bCs/>
          <w:u w:val="single"/>
        </w:rPr>
      </w:pPr>
    </w:p>
    <w:p w14:paraId="5A8BB7FC" w14:textId="77777777" w:rsidR="00F624AD" w:rsidRDefault="00EC232B" w:rsidP="00EC232B">
      <w:pPr>
        <w:tabs>
          <w:tab w:val="left" w:pos="7704"/>
        </w:tabs>
        <w:rPr>
          <w:rFonts w:eastAsia="MS Mincho"/>
          <w:u w:val="single"/>
        </w:rPr>
      </w:pPr>
      <w:r w:rsidRPr="007D52FD">
        <w:rPr>
          <w:rFonts w:eastAsia="MS Mincho"/>
          <w:u w:val="single"/>
        </w:rPr>
        <w:t>Texas Tech University Health Sciences Center-Permian Basin, Odessa, TX</w:t>
      </w:r>
    </w:p>
    <w:p w14:paraId="69CFE197" w14:textId="0A6B89A2" w:rsidR="00EC232B" w:rsidRPr="007D52FD" w:rsidRDefault="00EC232B" w:rsidP="00EC232B">
      <w:pPr>
        <w:tabs>
          <w:tab w:val="left" w:pos="7704"/>
        </w:tabs>
        <w:rPr>
          <w:rFonts w:eastAsia="MS Mincho"/>
          <w:u w:val="single"/>
        </w:rPr>
      </w:pPr>
      <w:r w:rsidRPr="00F624AD">
        <w:rPr>
          <w:rFonts w:eastAsia="MS Mincho"/>
        </w:rPr>
        <w:tab/>
      </w:r>
    </w:p>
    <w:p w14:paraId="10E2C23E" w14:textId="77777777" w:rsidR="00EC232B" w:rsidRDefault="00EC232B" w:rsidP="00EC232B">
      <w:r>
        <w:t>2022-</w:t>
      </w:r>
      <w:proofErr w:type="gramStart"/>
      <w:r>
        <w:t>2024  TAFP</w:t>
      </w:r>
      <w:proofErr w:type="gramEnd"/>
      <w:r>
        <w:t xml:space="preserve"> Program Representative for TTUHSC -Family Medicine Residency Program</w:t>
      </w:r>
    </w:p>
    <w:p w14:paraId="66429093" w14:textId="77777777" w:rsidR="00EC232B" w:rsidRDefault="00EC232B" w:rsidP="00EC232B">
      <w:r>
        <w:t>2022-</w:t>
      </w:r>
      <w:proofErr w:type="gramStart"/>
      <w:r>
        <w:t>2024  Program</w:t>
      </w:r>
      <w:proofErr w:type="gramEnd"/>
      <w:r>
        <w:t xml:space="preserve"> Evaluation Committee for TTUHSC -PB Family Medicine Residency </w:t>
      </w:r>
    </w:p>
    <w:p w14:paraId="22B13F41" w14:textId="77777777" w:rsidR="00EC232B" w:rsidRDefault="00EC232B" w:rsidP="00EC232B">
      <w:r>
        <w:t>2022-</w:t>
      </w:r>
      <w:proofErr w:type="gramStart"/>
      <w:r>
        <w:t>2024  Member</w:t>
      </w:r>
      <w:proofErr w:type="gramEnd"/>
      <w:r>
        <w:t xml:space="preserve"> of the Academic Committee for TTUHSC -PB Family Medicine Residency </w:t>
      </w:r>
    </w:p>
    <w:p w14:paraId="0529BABD" w14:textId="77777777" w:rsidR="00B353F9" w:rsidRPr="00BA2D4E" w:rsidRDefault="00B353F9" w:rsidP="00B353F9">
      <w:pPr>
        <w:rPr>
          <w:rFonts w:eastAsia="MS Mincho"/>
          <w:b/>
          <w:bCs/>
          <w:u w:val="single"/>
        </w:rPr>
      </w:pPr>
    </w:p>
    <w:p w14:paraId="2CED852E" w14:textId="43876912" w:rsidR="00B353F9" w:rsidRDefault="00B353F9" w:rsidP="00B353F9">
      <w:pPr>
        <w:rPr>
          <w:rFonts w:eastAsia="MS Mincho"/>
          <w:b/>
          <w:bCs/>
          <w:u w:val="single"/>
        </w:rPr>
      </w:pPr>
      <w:r w:rsidRPr="00BA2D4E">
        <w:rPr>
          <w:rFonts w:eastAsia="MS Mincho"/>
          <w:b/>
          <w:bCs/>
          <w:u w:val="single"/>
        </w:rPr>
        <w:t xml:space="preserve">Local </w:t>
      </w:r>
      <w:r w:rsidR="004E3553" w:rsidRPr="00BA2D4E">
        <w:rPr>
          <w:rFonts w:eastAsia="MS Mincho"/>
          <w:b/>
          <w:bCs/>
          <w:u w:val="single"/>
        </w:rPr>
        <w:t>Service</w:t>
      </w:r>
    </w:p>
    <w:p w14:paraId="3F41E63F" w14:textId="77777777" w:rsidR="007D52FD" w:rsidRPr="00BA2D4E" w:rsidRDefault="007D52FD" w:rsidP="00B353F9">
      <w:pPr>
        <w:rPr>
          <w:rFonts w:eastAsia="MS Mincho"/>
          <w:b/>
          <w:bCs/>
        </w:rPr>
      </w:pPr>
    </w:p>
    <w:p w14:paraId="42E8A042" w14:textId="2F4BBF1F" w:rsidR="001430AE" w:rsidRDefault="00EC232B" w:rsidP="00B353F9">
      <w:pPr>
        <w:rPr>
          <w:rFonts w:eastAsia="MS Mincho"/>
        </w:rPr>
      </w:pPr>
      <w:r w:rsidRPr="00EC232B">
        <w:rPr>
          <w:rFonts w:eastAsia="MS Mincho"/>
        </w:rPr>
        <w:t xml:space="preserve">2022-2024  </w:t>
      </w:r>
      <w:r>
        <w:rPr>
          <w:rFonts w:eastAsia="MS Mincho"/>
        </w:rPr>
        <w:t xml:space="preserve"> Lead Resident, Free STI clinic, TTUHSC, Odessa, TX</w:t>
      </w:r>
    </w:p>
    <w:p w14:paraId="0CE5626F" w14:textId="77777777" w:rsidR="00B7383A" w:rsidRDefault="00B7383A" w:rsidP="004E3553">
      <w:pPr>
        <w:rPr>
          <w:rFonts w:eastAsia="MS Mincho"/>
          <w:b/>
          <w:bCs/>
          <w:u w:val="single"/>
        </w:rPr>
      </w:pPr>
    </w:p>
    <w:p w14:paraId="7CC63F7C" w14:textId="3E5F36D7" w:rsidR="00B7383A" w:rsidRDefault="004E3553" w:rsidP="002C1DBA">
      <w:pPr>
        <w:rPr>
          <w:rFonts w:eastAsia="MS Mincho"/>
          <w:b/>
          <w:bCs/>
        </w:rPr>
      </w:pPr>
      <w:r w:rsidRPr="00655FE8">
        <w:rPr>
          <w:rFonts w:eastAsia="MS Mincho"/>
          <w:b/>
          <w:bCs/>
          <w:u w:val="single"/>
        </w:rPr>
        <w:t>National Service</w:t>
      </w:r>
      <w:r w:rsidRPr="00655FE8">
        <w:rPr>
          <w:rFonts w:eastAsia="MS Mincho"/>
          <w:b/>
          <w:bCs/>
        </w:rPr>
        <w:tab/>
      </w:r>
    </w:p>
    <w:p w14:paraId="2ED171D6" w14:textId="77777777" w:rsidR="007D52FD" w:rsidRPr="00EC232B" w:rsidRDefault="007D52FD" w:rsidP="002C1DBA">
      <w:pPr>
        <w:rPr>
          <w:rFonts w:eastAsia="MS Mincho"/>
          <w:b/>
          <w:bCs/>
        </w:rPr>
      </w:pPr>
    </w:p>
    <w:p w14:paraId="12496DC1" w14:textId="7C60D87F" w:rsidR="002C1DBA" w:rsidRDefault="00EC232B" w:rsidP="00C81E39">
      <w:pPr>
        <w:rPr>
          <w:rFonts w:eastAsia="MS Mincho"/>
          <w:color w:val="000000" w:themeColor="text1"/>
        </w:rPr>
      </w:pPr>
      <w:r w:rsidRPr="00EC232B">
        <w:rPr>
          <w:rFonts w:eastAsia="MS Mincho"/>
          <w:color w:val="000000" w:themeColor="text1"/>
        </w:rPr>
        <w:t>2024-current</w:t>
      </w:r>
      <w:r>
        <w:rPr>
          <w:rFonts w:eastAsia="MS Mincho"/>
          <w:color w:val="000000" w:themeColor="text1"/>
        </w:rPr>
        <w:t xml:space="preserve">   Peer-</w:t>
      </w:r>
      <w:proofErr w:type="spellStart"/>
      <w:r>
        <w:rPr>
          <w:rFonts w:eastAsia="MS Mincho"/>
          <w:color w:val="000000" w:themeColor="text1"/>
        </w:rPr>
        <w:t>reviewer</w:t>
      </w:r>
      <w:proofErr w:type="spellEnd"/>
      <w:r>
        <w:rPr>
          <w:rFonts w:eastAsia="MS Mincho"/>
          <w:color w:val="000000" w:themeColor="text1"/>
        </w:rPr>
        <w:t>, British Medical Journal-Case reports (2x/year)</w:t>
      </w:r>
    </w:p>
    <w:p w14:paraId="610D4C64" w14:textId="0449452E" w:rsidR="00EC232B" w:rsidRDefault="00EC232B" w:rsidP="00C81E39">
      <w:pPr>
        <w:rPr>
          <w:rFonts w:eastAsia="MS Mincho"/>
          <w:color w:val="000000" w:themeColor="text1"/>
        </w:rPr>
      </w:pPr>
      <w:r>
        <w:rPr>
          <w:rFonts w:eastAsia="MS Mincho"/>
          <w:color w:val="000000" w:themeColor="text1"/>
        </w:rPr>
        <w:t xml:space="preserve">2024-current   Perr-reviewer, </w:t>
      </w:r>
      <w:proofErr w:type="spellStart"/>
      <w:r>
        <w:rPr>
          <w:rFonts w:eastAsia="MS Mincho"/>
          <w:color w:val="000000" w:themeColor="text1"/>
        </w:rPr>
        <w:t>Cureus</w:t>
      </w:r>
      <w:proofErr w:type="spellEnd"/>
      <w:r>
        <w:rPr>
          <w:rFonts w:eastAsia="MS Mincho"/>
          <w:color w:val="000000" w:themeColor="text1"/>
        </w:rPr>
        <w:t xml:space="preserve"> Medical Journal (3x/year)</w:t>
      </w:r>
    </w:p>
    <w:p w14:paraId="54977BEF" w14:textId="77777777" w:rsidR="007D52FD" w:rsidRPr="00EC232B" w:rsidRDefault="007D52FD" w:rsidP="00C81E39">
      <w:pPr>
        <w:rPr>
          <w:rFonts w:eastAsia="MS Mincho"/>
          <w:color w:val="000000" w:themeColor="text1"/>
        </w:rPr>
      </w:pPr>
    </w:p>
    <w:p w14:paraId="147847AF" w14:textId="3766F014" w:rsidR="00EC232B" w:rsidRDefault="00B353F9" w:rsidP="00EC232B">
      <w:pPr>
        <w:rPr>
          <w:rFonts w:eastAsia="MS Mincho"/>
          <w:b/>
          <w:bCs/>
          <w:u w:val="single"/>
        </w:rPr>
      </w:pPr>
      <w:r w:rsidRPr="00655FE8">
        <w:rPr>
          <w:rFonts w:eastAsia="MS Mincho"/>
          <w:b/>
          <w:bCs/>
          <w:u w:val="single"/>
        </w:rPr>
        <w:t>Teaching Service</w:t>
      </w:r>
    </w:p>
    <w:p w14:paraId="0CDB02D6" w14:textId="77777777" w:rsidR="00B46FBA" w:rsidRDefault="00B46FBA" w:rsidP="00EC232B">
      <w:pPr>
        <w:rPr>
          <w:rFonts w:eastAsia="MS Mincho"/>
          <w:b/>
          <w:bCs/>
          <w:u w:val="single"/>
        </w:rPr>
      </w:pPr>
    </w:p>
    <w:p w14:paraId="202EF5E3" w14:textId="6ABE4134" w:rsidR="002C4B11" w:rsidRDefault="00B46FBA" w:rsidP="002C4B11">
      <w:pPr>
        <w:ind w:left="1440" w:hanging="1440"/>
        <w:rPr>
          <w:rFonts w:eastAsia="MS Mincho"/>
        </w:rPr>
      </w:pPr>
      <w:r w:rsidRPr="00B46FBA">
        <w:rPr>
          <w:rFonts w:eastAsia="MS Mincho"/>
        </w:rPr>
        <w:t>2021-2024</w:t>
      </w:r>
      <w:r>
        <w:rPr>
          <w:rFonts w:eastAsia="MS Mincho"/>
        </w:rPr>
        <w:tab/>
      </w:r>
      <w:r w:rsidRPr="00B46FBA">
        <w:rPr>
          <w:rFonts w:eastAsia="MS Mincho"/>
        </w:rPr>
        <w:t xml:space="preserve">Resident Teacher and Clinical Preceptor, Family Medicine Clerkship, </w:t>
      </w:r>
      <w:r w:rsidR="006441E8">
        <w:t>TTUHSC</w:t>
      </w:r>
      <w:r w:rsidR="006441E8" w:rsidRPr="00B46FBA">
        <w:rPr>
          <w:rFonts w:eastAsia="MS Mincho"/>
        </w:rPr>
        <w:t xml:space="preserve"> </w:t>
      </w:r>
      <w:r w:rsidRPr="00B46FBA">
        <w:rPr>
          <w:rFonts w:eastAsia="MS Mincho"/>
        </w:rPr>
        <w:t xml:space="preserve">– Permian Basin </w:t>
      </w:r>
    </w:p>
    <w:p w14:paraId="6E56F008" w14:textId="7FE5710D" w:rsidR="00B46FBA" w:rsidRPr="00B46FBA" w:rsidRDefault="00B46FBA" w:rsidP="002C4B11">
      <w:pPr>
        <w:ind w:left="1440"/>
        <w:rPr>
          <w:rFonts w:eastAsia="MS Mincho"/>
        </w:rPr>
      </w:pPr>
      <w:r w:rsidRPr="00B46FBA">
        <w:rPr>
          <w:rFonts w:eastAsia="MS Mincho"/>
        </w:rPr>
        <w:t>10–15 3rd–4th year medical students/year</w:t>
      </w:r>
    </w:p>
    <w:p w14:paraId="03D2CA3F" w14:textId="474D09DF" w:rsidR="00EC232B" w:rsidRDefault="00EC232B" w:rsidP="00EA27BF">
      <w:pPr>
        <w:ind w:left="1440" w:hanging="1440"/>
        <w:rPr>
          <w:rFonts w:eastAsia="MS Mincho"/>
        </w:rPr>
      </w:pPr>
      <w:r w:rsidRPr="00EC232B">
        <w:rPr>
          <w:rFonts w:eastAsia="MS Mincho"/>
        </w:rPr>
        <w:t>2022–2024</w:t>
      </w:r>
      <w:r w:rsidR="00EA27BF">
        <w:rPr>
          <w:rFonts w:eastAsia="MS Mincho"/>
        </w:rPr>
        <w:tab/>
      </w:r>
      <w:r w:rsidRPr="00EC232B">
        <w:rPr>
          <w:rFonts w:eastAsia="MS Mincho"/>
        </w:rPr>
        <w:t>Research Mentor</w:t>
      </w:r>
      <w:r w:rsidR="0018027D">
        <w:rPr>
          <w:rFonts w:eastAsia="MS Mincho"/>
        </w:rPr>
        <w:t xml:space="preserve"> for medical students</w:t>
      </w:r>
      <w:r w:rsidR="002B56E5">
        <w:rPr>
          <w:rFonts w:eastAsia="MS Mincho"/>
        </w:rPr>
        <w:t xml:space="preserve"> and residents</w:t>
      </w:r>
      <w:r w:rsidR="00DB64ED">
        <w:rPr>
          <w:rFonts w:eastAsia="MS Mincho"/>
        </w:rPr>
        <w:t xml:space="preserve">, </w:t>
      </w:r>
      <w:r w:rsidR="006441E8">
        <w:t>TTUHSC</w:t>
      </w:r>
    </w:p>
    <w:p w14:paraId="48A57581" w14:textId="02E28A53" w:rsidR="00EC232B" w:rsidRPr="00EC232B" w:rsidRDefault="00743A15" w:rsidP="00743A15">
      <w:pPr>
        <w:ind w:left="1440"/>
        <w:rPr>
          <w:rFonts w:eastAsia="MS Mincho"/>
        </w:rPr>
      </w:pPr>
      <w:r>
        <w:rPr>
          <w:rFonts w:eastAsia="MS Mincho"/>
        </w:rPr>
        <w:t>D</w:t>
      </w:r>
      <w:r w:rsidR="00EC232B" w:rsidRPr="00EC232B">
        <w:rPr>
          <w:rFonts w:eastAsia="MS Mincho"/>
        </w:rPr>
        <w:t>evelopment of case reports, poster presentations, quality improvement projects, and prospective cohort studies.</w:t>
      </w:r>
    </w:p>
    <w:p w14:paraId="5353BA97" w14:textId="77777777" w:rsidR="006441E8" w:rsidRDefault="00303F63" w:rsidP="006441E8">
      <w:pPr>
        <w:ind w:left="1440" w:hanging="1440"/>
      </w:pPr>
      <w:r w:rsidRPr="00105DDD">
        <w:t>2022–2024</w:t>
      </w:r>
      <w:r w:rsidR="002B56E5">
        <w:tab/>
      </w:r>
      <w:r w:rsidRPr="00105DDD">
        <w:t>Senior Resident Educator</w:t>
      </w:r>
      <w:r w:rsidR="002B56E5">
        <w:t xml:space="preserve">, </w:t>
      </w:r>
      <w:r w:rsidR="006441E8">
        <w:t>TTUHSC</w:t>
      </w:r>
      <w:r w:rsidR="006441E8" w:rsidRPr="00105DDD">
        <w:t xml:space="preserve"> </w:t>
      </w:r>
    </w:p>
    <w:p w14:paraId="40FD0154" w14:textId="5B908BE5" w:rsidR="00E91BE2" w:rsidRPr="00743A15" w:rsidRDefault="00303F63" w:rsidP="006441E8">
      <w:pPr>
        <w:ind w:left="1440"/>
        <w:rPr>
          <w:rFonts w:eastAsia="MS Mincho"/>
        </w:rPr>
      </w:pPr>
      <w:r w:rsidRPr="00105DDD">
        <w:t>Provided formal and informal teaching to Family Medicine residents through inpatient rounds, outpatient clinics, journal clubs, board review sessions, and case-based discussions.</w:t>
      </w:r>
    </w:p>
    <w:p w14:paraId="1CECE5F4" w14:textId="25DC3CA5" w:rsidR="00560586" w:rsidRPr="00655FE8" w:rsidRDefault="00560586" w:rsidP="00560586">
      <w:pPr>
        <w:rPr>
          <w:rFonts w:eastAsia="MS Mincho"/>
          <w:bCs/>
        </w:rPr>
      </w:pPr>
      <w:r w:rsidRPr="00655FE8">
        <w:rPr>
          <w:rFonts w:eastAsia="MS Mincho"/>
          <w:b/>
          <w:u w:val="single"/>
        </w:rPr>
        <w:lastRenderedPageBreak/>
        <w:t>Research Activities</w:t>
      </w:r>
    </w:p>
    <w:p w14:paraId="7B0CFB29" w14:textId="355EAD78" w:rsidR="00B353F9" w:rsidRPr="00655FE8" w:rsidRDefault="00B353F9" w:rsidP="00B353F9">
      <w:pPr>
        <w:rPr>
          <w:rFonts w:eastAsia="MS Mincho"/>
          <w:b/>
          <w:iCs/>
          <w:color w:val="auto"/>
          <w:u w:val="single"/>
        </w:rPr>
      </w:pPr>
    </w:p>
    <w:p w14:paraId="64882C2B" w14:textId="62540445" w:rsidR="003E3D74" w:rsidRDefault="00303F63" w:rsidP="00303F63">
      <w:r>
        <w:t>2022-2024</w:t>
      </w:r>
      <w:r w:rsidR="003E3D74">
        <w:tab/>
      </w:r>
      <w:r w:rsidRPr="00303F63">
        <w:t xml:space="preserve">Sebastian R, Selvan V. The "Mobility Scale Assessment Tool" to decrease the </w:t>
      </w:r>
    </w:p>
    <w:p w14:paraId="16AE4F88" w14:textId="57135F5C" w:rsidR="00303F63" w:rsidRPr="00303F63" w:rsidRDefault="00303F63" w:rsidP="003E3D74">
      <w:pPr>
        <w:ind w:left="720" w:firstLine="720"/>
      </w:pPr>
      <w:r w:rsidRPr="00303F63">
        <w:t>length of stay: A prospective cohort study. IRB Approved</w:t>
      </w:r>
    </w:p>
    <w:p w14:paraId="7AB7D6CC" w14:textId="77777777" w:rsidR="003E3D74" w:rsidRDefault="00303F63" w:rsidP="00303F63">
      <w:r>
        <w:t>2022-2024</w:t>
      </w:r>
      <w:r w:rsidR="003E3D74">
        <w:tab/>
      </w:r>
      <w:r w:rsidRPr="00303F63">
        <w:t xml:space="preserve">Sebastian R, Selvan </w:t>
      </w:r>
      <w:proofErr w:type="gramStart"/>
      <w:r w:rsidRPr="00303F63">
        <w:t>V :</w:t>
      </w:r>
      <w:proofErr w:type="gramEnd"/>
      <w:r w:rsidRPr="00303F63">
        <w:t xml:space="preserve"> Education on effective Patient portal utilization to </w:t>
      </w:r>
    </w:p>
    <w:p w14:paraId="382DE435" w14:textId="79B84299" w:rsidR="00303F63" w:rsidRPr="00303F63" w:rsidRDefault="00303F63" w:rsidP="003E3D74">
      <w:pPr>
        <w:ind w:left="720" w:firstLine="720"/>
      </w:pPr>
      <w:r w:rsidRPr="00303F63">
        <w:t xml:space="preserve">improve the quality of patient care: A prospective cohort study. </w:t>
      </w:r>
    </w:p>
    <w:p w14:paraId="2B3541E4" w14:textId="77777777" w:rsidR="003E3D74" w:rsidRDefault="00303F63" w:rsidP="00303F63">
      <w:r>
        <w:t>2024-2025</w:t>
      </w:r>
      <w:r w:rsidR="003E3D74">
        <w:tab/>
      </w:r>
      <w:r w:rsidRPr="00303F63">
        <w:t xml:space="preserve">Sebastian R, Sengupta S: Acetazolamide vs Methazolamide in IIH Management: </w:t>
      </w:r>
    </w:p>
    <w:p w14:paraId="591CC858" w14:textId="352D8DAA" w:rsidR="00A57E15" w:rsidRDefault="00303F63" w:rsidP="003E3D74">
      <w:pPr>
        <w:ind w:left="720" w:firstLine="720"/>
      </w:pPr>
      <w:r w:rsidRPr="00303F63">
        <w:t>Retrospective cohort study: IRB Approved</w:t>
      </w:r>
    </w:p>
    <w:p w14:paraId="3AB8DAF7" w14:textId="77777777" w:rsidR="003E3D74" w:rsidRDefault="00303F63" w:rsidP="00303F63">
      <w:r>
        <w:t>2023-2025</w:t>
      </w:r>
      <w:r w:rsidR="003E3D74">
        <w:tab/>
      </w:r>
      <w:r>
        <w:t>Sebastian R, Sancez A, Garza J, Selvan V</w:t>
      </w:r>
      <w:proofErr w:type="gramStart"/>
      <w:r>
        <w:t>:  A</w:t>
      </w:r>
      <w:proofErr w:type="gramEnd"/>
      <w:r>
        <w:t xml:space="preserve"> Paradoxical Outcome of </w:t>
      </w:r>
    </w:p>
    <w:p w14:paraId="090F7F11" w14:textId="60B50CF2" w:rsidR="00303F63" w:rsidRDefault="00303F63" w:rsidP="003E3D74">
      <w:pPr>
        <w:ind w:left="720" w:firstLine="720"/>
      </w:pPr>
      <w:r>
        <w:t xml:space="preserve">Hospitalized COVID-19 among Smokers: A Population-Based Cohort Study  </w:t>
      </w:r>
    </w:p>
    <w:p w14:paraId="552BE82C" w14:textId="77777777" w:rsidR="003E3D74" w:rsidRDefault="00303F63" w:rsidP="00303F63">
      <w:r>
        <w:t>2025-</w:t>
      </w:r>
      <w:proofErr w:type="gramStart"/>
      <w:r>
        <w:t xml:space="preserve">current  </w:t>
      </w:r>
      <w:r w:rsidR="003E3D74">
        <w:tab/>
      </w:r>
      <w:proofErr w:type="gramEnd"/>
      <w:r>
        <w:t>Evaluating the Dose Optimization of Non-Opioids and utilization of non-</w:t>
      </w:r>
    </w:p>
    <w:p w14:paraId="238AEDCF" w14:textId="77777777" w:rsidR="009C6EE0" w:rsidRDefault="00303F63" w:rsidP="009C6EE0">
      <w:pPr>
        <w:ind w:left="720" w:firstLine="720"/>
      </w:pPr>
      <w:r>
        <w:t xml:space="preserve">pharmacological interventions for Chronic Pain Management: UMMS IRB </w:t>
      </w:r>
    </w:p>
    <w:p w14:paraId="6A156017" w14:textId="23D1E708" w:rsidR="00303F63" w:rsidRDefault="00303F63" w:rsidP="009C6EE0">
      <w:pPr>
        <w:ind w:left="720" w:firstLine="720"/>
      </w:pPr>
      <w:r>
        <w:t>Approved</w:t>
      </w:r>
      <w:r w:rsidR="009C6EE0">
        <w:t xml:space="preserve"> </w:t>
      </w:r>
      <w:r>
        <w:t>(Currently in progress)</w:t>
      </w:r>
    </w:p>
    <w:p w14:paraId="764886BA" w14:textId="373E3F76" w:rsidR="00303F63" w:rsidRPr="00303F63" w:rsidRDefault="00303F63" w:rsidP="00303F63">
      <w:r>
        <w:tab/>
      </w:r>
    </w:p>
    <w:p w14:paraId="465375E2" w14:textId="77777777" w:rsidR="00303F63" w:rsidRDefault="00B353F9" w:rsidP="00303F63">
      <w:pPr>
        <w:rPr>
          <w:bCs/>
          <w:iCs/>
        </w:rPr>
      </w:pPr>
      <w:r w:rsidRPr="00655FE8">
        <w:rPr>
          <w:b/>
          <w:iCs/>
          <w:u w:val="single"/>
        </w:rPr>
        <w:t>Publications</w:t>
      </w:r>
      <w:r w:rsidR="00782824" w:rsidRPr="00782824">
        <w:rPr>
          <w:bCs/>
          <w:iCs/>
        </w:rPr>
        <w:t xml:space="preserve"> </w:t>
      </w:r>
    </w:p>
    <w:p w14:paraId="174470DD" w14:textId="77777777" w:rsidR="00C24B3E" w:rsidRDefault="00C24B3E" w:rsidP="00303F63">
      <w:pPr>
        <w:rPr>
          <w:bCs/>
          <w:i/>
          <w:color w:val="0070C0"/>
        </w:rPr>
      </w:pPr>
    </w:p>
    <w:p w14:paraId="40AED879" w14:textId="2BCCEB05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R.</w:t>
      </w:r>
      <w:r w:rsidRPr="000F7D12">
        <w:rPr>
          <w:color w:val="auto"/>
        </w:rPr>
        <w:t xml:space="preserve"> Allosteric modulators in CNS disorders: review. </w:t>
      </w:r>
      <w:r w:rsidRPr="000F7D12">
        <w:rPr>
          <w:i/>
          <w:iCs/>
          <w:color w:val="auto"/>
        </w:rPr>
        <w:t>J Psychol Clin Psychiatry.</w:t>
      </w:r>
      <w:r w:rsidRPr="000F7D12">
        <w:rPr>
          <w:color w:val="auto"/>
        </w:rPr>
        <w:t xml:space="preserve"> 2018;9(6):587-589.</w:t>
      </w:r>
    </w:p>
    <w:p w14:paraId="0EB37A78" w14:textId="77777777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R.</w:t>
      </w:r>
      <w:r w:rsidRPr="000F7D12">
        <w:rPr>
          <w:color w:val="auto"/>
        </w:rPr>
        <w:t xml:space="preserve"> Nanomedicine - the future of cancer treatment: a review. </w:t>
      </w:r>
      <w:r w:rsidRPr="000F7D12">
        <w:rPr>
          <w:i/>
          <w:iCs/>
          <w:color w:val="auto"/>
        </w:rPr>
        <w:t>J Cancer Prev Curr Res.</w:t>
      </w:r>
      <w:r w:rsidRPr="000F7D12">
        <w:rPr>
          <w:color w:val="auto"/>
        </w:rPr>
        <w:t xml:space="preserve"> 2017;8(1):265-268.</w:t>
      </w:r>
    </w:p>
    <w:p w14:paraId="166DFF46" w14:textId="6BADDE04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Brown TL. Phototherapy in cancer prevention and treatment. </w:t>
      </w:r>
      <w:r w:rsidRPr="000F7D12">
        <w:rPr>
          <w:i/>
          <w:iCs/>
          <w:color w:val="auto"/>
        </w:rPr>
        <w:t>J Cancer Prev Curr Res.</w:t>
      </w:r>
      <w:r w:rsidRPr="000F7D12">
        <w:rPr>
          <w:color w:val="auto"/>
        </w:rPr>
        <w:t xml:space="preserve"> 2017;7(1):224-226.</w:t>
      </w:r>
    </w:p>
    <w:p w14:paraId="14E6E451" w14:textId="083678AF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Meloche TM, Brown TL. Novel medical management of spinal cord injury. </w:t>
      </w:r>
      <w:r w:rsidRPr="000F7D12">
        <w:rPr>
          <w:i/>
          <w:iCs/>
          <w:color w:val="auto"/>
        </w:rPr>
        <w:t>MOJ Surg.</w:t>
      </w:r>
      <w:r w:rsidRPr="000F7D12">
        <w:rPr>
          <w:color w:val="auto"/>
        </w:rPr>
        <w:t xml:space="preserve"> 2016;3(3):61-64.</w:t>
      </w:r>
    </w:p>
    <w:p w14:paraId="78D1C0A1" w14:textId="4B457BDF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Brown TL. Alzheimer's disease prevention and treatment using herbal agents. </w:t>
      </w:r>
      <w:r w:rsidRPr="000F7D12">
        <w:rPr>
          <w:i/>
          <w:iCs/>
          <w:color w:val="auto"/>
        </w:rPr>
        <w:t>J Anal Pharm Res.</w:t>
      </w:r>
      <w:r w:rsidRPr="000F7D12">
        <w:rPr>
          <w:color w:val="auto"/>
        </w:rPr>
        <w:t xml:space="preserve"> 2016;2(4):1-4.</w:t>
      </w:r>
    </w:p>
    <w:p w14:paraId="21D7CC16" w14:textId="575096CF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Brown T. Non-small cell lung cancer and non-traditional management: a review. </w:t>
      </w:r>
      <w:r w:rsidRPr="000F7D12">
        <w:rPr>
          <w:i/>
          <w:iCs/>
          <w:color w:val="auto"/>
        </w:rPr>
        <w:t>Clin Res Trials.</w:t>
      </w:r>
      <w:r w:rsidRPr="000F7D12">
        <w:rPr>
          <w:color w:val="auto"/>
        </w:rPr>
        <w:t xml:space="preserve"> 2016;2(1):115-117.</w:t>
      </w:r>
    </w:p>
    <w:p w14:paraId="6EBD3B89" w14:textId="462D4BA7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R.</w:t>
      </w:r>
      <w:r w:rsidRPr="000F7D12">
        <w:rPr>
          <w:color w:val="auto"/>
        </w:rPr>
        <w:t xml:space="preserve"> Ketamine: an important drug with a serious adverse effect—a review. </w:t>
      </w:r>
      <w:r w:rsidRPr="000F7D12">
        <w:rPr>
          <w:i/>
          <w:iCs/>
          <w:color w:val="auto"/>
        </w:rPr>
        <w:t>J Psychol Clin Psychiatry.</w:t>
      </w:r>
      <w:r w:rsidRPr="000F7D12">
        <w:rPr>
          <w:color w:val="auto"/>
        </w:rPr>
        <w:t xml:space="preserve"> 2018;9(6):624-629.</w:t>
      </w:r>
    </w:p>
    <w:p w14:paraId="6CA1E4E9" w14:textId="78D82AEE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>, Selvan V. Depression and anxiety—diagnosis and management in primary care: alternate therapy modalities: a review. 2023. doi:10.48448/hk49-n286.</w:t>
      </w:r>
    </w:p>
    <w:p w14:paraId="19D7BF73" w14:textId="3F72F727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>, Selvan V. Exploring the paradoxical relationship between smoking and short-term mortality in hospitalized COVID-19 patients: insights from a population-based cohort study. Presented at: AMA Research Challenge Poster Symposium; November 7, 2024; Virtual (Washington, DC). doi:10.48448/g3be-qq69.</w:t>
      </w:r>
    </w:p>
    <w:p w14:paraId="04D85B8C" w14:textId="5BC9101A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Vani S. Pediatric headaches: unraveling the rising risk factors. </w:t>
      </w:r>
      <w:r w:rsidRPr="000F7D12">
        <w:rPr>
          <w:i/>
          <w:iCs/>
          <w:color w:val="auto"/>
        </w:rPr>
        <w:t>Headache.</w:t>
      </w:r>
      <w:r w:rsidRPr="000F7D12">
        <w:rPr>
          <w:color w:val="auto"/>
        </w:rPr>
        <w:t xml:space="preserve"> doi:10.1111/head.14716.</w:t>
      </w:r>
    </w:p>
    <w:p w14:paraId="7B3CC93F" w14:textId="1CA1CF64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  <w:lang w:val="nl-NL"/>
        </w:rPr>
        <w:t>Sebastian R</w:t>
      </w:r>
      <w:r w:rsidRPr="000F7D12">
        <w:rPr>
          <w:color w:val="auto"/>
          <w:lang w:val="nl-NL"/>
        </w:rPr>
        <w:t xml:space="preserve">, Lee S, Gattu K, et al. </w:t>
      </w:r>
      <w:r w:rsidRPr="000F7D12">
        <w:rPr>
          <w:color w:val="auto"/>
        </w:rPr>
        <w:t xml:space="preserve">Stellate ganglion block as an adjunct in cancer pain management: mechanisms, evidence, and clinical applications. </w:t>
      </w:r>
      <w:r w:rsidRPr="000F7D12">
        <w:rPr>
          <w:i/>
          <w:iCs/>
          <w:color w:val="auto"/>
        </w:rPr>
        <w:t>Int J Cancer Prev Curr Res.</w:t>
      </w:r>
      <w:r w:rsidRPr="000F7D12">
        <w:rPr>
          <w:color w:val="auto"/>
        </w:rPr>
        <w:t xml:space="preserve"> 2026;17(1):44-50. doi:10.15406/jcpcr.2026.17.00605.</w:t>
      </w:r>
    </w:p>
    <w:p w14:paraId="66016959" w14:textId="1D93FBC5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Proia AD, Sengupta S. Giant cell arteritis with unremarkable inflammatory markers and imaging in a patient with post-concussion syndrome: highlighting the role of early biopsy and steroid treatment. </w:t>
      </w:r>
      <w:r w:rsidRPr="000F7D12">
        <w:rPr>
          <w:i/>
          <w:iCs/>
          <w:color w:val="auto"/>
        </w:rPr>
        <w:t>Ann Head Med.</w:t>
      </w:r>
      <w:r w:rsidRPr="000F7D12">
        <w:rPr>
          <w:color w:val="auto"/>
        </w:rPr>
        <w:t xml:space="preserve"> </w:t>
      </w:r>
      <w:proofErr w:type="gramStart"/>
      <w:r w:rsidRPr="000F7D12">
        <w:rPr>
          <w:color w:val="auto"/>
        </w:rPr>
        <w:t>2025;16:02</w:t>
      </w:r>
      <w:proofErr w:type="gramEnd"/>
      <w:r w:rsidRPr="000F7D12">
        <w:rPr>
          <w:color w:val="auto"/>
        </w:rPr>
        <w:t>. doi:10.30756/ahmj.2025.16.02.</w:t>
      </w:r>
    </w:p>
    <w:p w14:paraId="5F337816" w14:textId="0829253B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lastRenderedPageBreak/>
        <w:t>Sebastian R</w:t>
      </w:r>
      <w:r w:rsidRPr="000F7D12">
        <w:rPr>
          <w:color w:val="auto"/>
        </w:rPr>
        <w:t xml:space="preserve">, Seo E, Sengupta S. Cervical osteomyelitis with epidural abscess overlooked in a patient with migraine and idiopathic intracranial hypertension: a case report. </w:t>
      </w:r>
      <w:r w:rsidRPr="000F7D12">
        <w:rPr>
          <w:i/>
          <w:iCs/>
          <w:color w:val="auto"/>
        </w:rPr>
        <w:t>Ann Head Med.</w:t>
      </w:r>
      <w:r w:rsidRPr="000F7D12">
        <w:rPr>
          <w:color w:val="auto"/>
        </w:rPr>
        <w:t xml:space="preserve"> </w:t>
      </w:r>
      <w:proofErr w:type="gramStart"/>
      <w:r w:rsidRPr="000F7D12">
        <w:rPr>
          <w:color w:val="auto"/>
        </w:rPr>
        <w:t>2025;16:01</w:t>
      </w:r>
      <w:proofErr w:type="gramEnd"/>
      <w:r w:rsidRPr="000F7D12">
        <w:rPr>
          <w:color w:val="auto"/>
        </w:rPr>
        <w:t>. doi:10.30756/ahmj.2025.16.01.</w:t>
      </w:r>
    </w:p>
    <w:p w14:paraId="5492CE64" w14:textId="4D9C75C5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Saju J, Wright T. Innovative chronic pain management through voltage-gated sodium channel modulation: a review. </w:t>
      </w:r>
      <w:r w:rsidRPr="000F7D12">
        <w:rPr>
          <w:i/>
          <w:iCs/>
          <w:color w:val="auto"/>
        </w:rPr>
        <w:t>J Cancer Prev Curr Res.</w:t>
      </w:r>
      <w:r w:rsidRPr="000F7D12">
        <w:rPr>
          <w:color w:val="auto"/>
        </w:rPr>
        <w:t xml:space="preserve"> 2025;16(4):97-100. doi:10.15406/jcpcr.2025.16.00585.</w:t>
      </w:r>
    </w:p>
    <w:p w14:paraId="1F04A979" w14:textId="6FD92478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  <w:lang w:val="nl-NL"/>
        </w:rPr>
      </w:pP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Wright T, Lee SJ, et al. Efficacy of lidocaine infusion in the management of chronic myofascial pain and intractable </w:t>
      </w:r>
      <w:proofErr w:type="spellStart"/>
      <w:r w:rsidRPr="000F7D12">
        <w:rPr>
          <w:color w:val="auto"/>
        </w:rPr>
        <w:t>migrainous</w:t>
      </w:r>
      <w:proofErr w:type="spellEnd"/>
      <w:r w:rsidRPr="000F7D12">
        <w:rPr>
          <w:color w:val="auto"/>
        </w:rPr>
        <w:t xml:space="preserve"> headache in a patient with hypermobile Ehlers-Danlos syndrome: a case report. </w:t>
      </w:r>
      <w:r w:rsidRPr="000F7D12">
        <w:rPr>
          <w:i/>
          <w:iCs/>
          <w:color w:val="auto"/>
          <w:lang w:val="nl-NL"/>
        </w:rPr>
        <w:t>Cureus.</w:t>
      </w:r>
      <w:r w:rsidRPr="000F7D12">
        <w:rPr>
          <w:color w:val="auto"/>
          <w:lang w:val="nl-NL"/>
        </w:rPr>
        <w:t xml:space="preserve"> 2026;18(2):e103015. doi:10.7759/cureus.103015.</w:t>
      </w:r>
    </w:p>
    <w:p w14:paraId="10E643F4" w14:textId="567CA6CB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b/>
          <w:bCs/>
          <w:color w:val="auto"/>
          <w:lang w:val="nl-NL"/>
        </w:rPr>
        <w:t>Sebastian R</w:t>
      </w:r>
      <w:r w:rsidRPr="000F7D12">
        <w:rPr>
          <w:color w:val="auto"/>
          <w:lang w:val="nl-NL"/>
        </w:rPr>
        <w:t xml:space="preserve">, Lee SJ, Gattu K, et al. </w:t>
      </w:r>
      <w:r w:rsidRPr="000F7D12">
        <w:rPr>
          <w:color w:val="auto"/>
        </w:rPr>
        <w:t xml:space="preserve">Consensus-based interventions for cervical and lumbar facet joint pain and sacroiliac joint disorders: a concise summary of international practice guidelines. </w:t>
      </w:r>
      <w:r w:rsidRPr="000F7D12">
        <w:rPr>
          <w:i/>
          <w:iCs/>
          <w:color w:val="auto"/>
        </w:rPr>
        <w:t>Cureus.</w:t>
      </w:r>
      <w:r w:rsidRPr="000F7D12">
        <w:rPr>
          <w:color w:val="auto"/>
        </w:rPr>
        <w:t xml:space="preserve"> 2025;17(12</w:t>
      </w:r>
      <w:proofErr w:type="gramStart"/>
      <w:r w:rsidRPr="000F7D12">
        <w:rPr>
          <w:color w:val="auto"/>
        </w:rPr>
        <w:t>):e</w:t>
      </w:r>
      <w:proofErr w:type="gramEnd"/>
      <w:r w:rsidRPr="000F7D12">
        <w:rPr>
          <w:color w:val="auto"/>
        </w:rPr>
        <w:t>98977. doi:10.7759/cureus.98977.</w:t>
      </w:r>
    </w:p>
    <w:p w14:paraId="6CC99592" w14:textId="36D3961B" w:rsidR="000F7D12" w:rsidRPr="000F7D12" w:rsidRDefault="000F7D12" w:rsidP="000F7D12">
      <w:pPr>
        <w:pStyle w:val="ListParagraph"/>
        <w:numPr>
          <w:ilvl w:val="0"/>
          <w:numId w:val="4"/>
        </w:numPr>
        <w:rPr>
          <w:color w:val="auto"/>
        </w:rPr>
      </w:pPr>
      <w:r w:rsidRPr="000F7D12">
        <w:rPr>
          <w:color w:val="auto"/>
        </w:rPr>
        <w:t xml:space="preserve">Garza J, </w:t>
      </w:r>
      <w:r w:rsidRPr="000F7D12">
        <w:rPr>
          <w:b/>
          <w:bCs/>
          <w:color w:val="auto"/>
        </w:rPr>
        <w:t>Sebastian R</w:t>
      </w:r>
      <w:r w:rsidRPr="000F7D12">
        <w:rPr>
          <w:color w:val="auto"/>
        </w:rPr>
        <w:t xml:space="preserve">, Cover B, Sanchez A, Selvan V. Nicotine dependence among critically ill COVID-19 patients: a population-based cohort study. </w:t>
      </w:r>
      <w:proofErr w:type="spellStart"/>
      <w:r w:rsidRPr="000F7D12">
        <w:rPr>
          <w:i/>
          <w:iCs/>
          <w:color w:val="auto"/>
        </w:rPr>
        <w:t>PLoS</w:t>
      </w:r>
      <w:proofErr w:type="spellEnd"/>
      <w:r w:rsidRPr="000F7D12">
        <w:rPr>
          <w:i/>
          <w:iCs/>
          <w:color w:val="auto"/>
        </w:rPr>
        <w:t xml:space="preserve"> One.</w:t>
      </w:r>
      <w:r w:rsidRPr="000F7D12">
        <w:rPr>
          <w:color w:val="auto"/>
        </w:rPr>
        <w:t xml:space="preserve"> 2026;21(4</w:t>
      </w:r>
      <w:proofErr w:type="gramStart"/>
      <w:r w:rsidRPr="000F7D12">
        <w:rPr>
          <w:color w:val="auto"/>
        </w:rPr>
        <w:t>):e</w:t>
      </w:r>
      <w:proofErr w:type="gramEnd"/>
      <w:r w:rsidRPr="000F7D12">
        <w:rPr>
          <w:color w:val="auto"/>
        </w:rPr>
        <w:t xml:space="preserve">0308776. </w:t>
      </w:r>
      <w:proofErr w:type="gramStart"/>
      <w:r w:rsidRPr="000F7D12">
        <w:rPr>
          <w:color w:val="auto"/>
        </w:rPr>
        <w:t>doi:10.1371/journal.pone</w:t>
      </w:r>
      <w:proofErr w:type="gramEnd"/>
      <w:r w:rsidRPr="000F7D12">
        <w:rPr>
          <w:color w:val="auto"/>
        </w:rPr>
        <w:t>.0308776. PMID: 42018530.</w:t>
      </w:r>
    </w:p>
    <w:p w14:paraId="077499F4" w14:textId="77777777" w:rsidR="002F27DF" w:rsidRPr="00655FE8" w:rsidRDefault="002F27DF" w:rsidP="002F27DF">
      <w:pPr>
        <w:rPr>
          <w:color w:val="0070C0"/>
        </w:rPr>
      </w:pPr>
    </w:p>
    <w:p w14:paraId="420E2003" w14:textId="50C2AADF" w:rsidR="00B353F9" w:rsidRDefault="00B353F9" w:rsidP="00B353F9">
      <w:pPr>
        <w:rPr>
          <w:bCs/>
          <w:iCs/>
          <w:u w:val="single"/>
        </w:rPr>
      </w:pPr>
      <w:r w:rsidRPr="00C3584D">
        <w:rPr>
          <w:bCs/>
          <w:iCs/>
          <w:u w:val="single"/>
        </w:rPr>
        <w:t xml:space="preserve">Peer-reviewed </w:t>
      </w:r>
      <w:r w:rsidR="00332331">
        <w:rPr>
          <w:bCs/>
          <w:iCs/>
          <w:u w:val="single"/>
        </w:rPr>
        <w:t>J</w:t>
      </w:r>
      <w:r w:rsidRPr="00C3584D">
        <w:rPr>
          <w:bCs/>
          <w:iCs/>
          <w:u w:val="single"/>
        </w:rPr>
        <w:t xml:space="preserve">ournal </w:t>
      </w:r>
      <w:r w:rsidR="00332331">
        <w:rPr>
          <w:bCs/>
          <w:iCs/>
          <w:u w:val="single"/>
        </w:rPr>
        <w:t>A</w:t>
      </w:r>
      <w:r w:rsidRPr="00C3584D">
        <w:rPr>
          <w:bCs/>
          <w:iCs/>
          <w:u w:val="single"/>
        </w:rPr>
        <w:t>rticles</w:t>
      </w:r>
    </w:p>
    <w:p w14:paraId="5C32ED67" w14:textId="77777777" w:rsidR="00DD7A00" w:rsidRDefault="00DD7A00" w:rsidP="00B353F9">
      <w:pPr>
        <w:rPr>
          <w:bCs/>
          <w:iCs/>
          <w:u w:val="single"/>
        </w:rPr>
      </w:pPr>
    </w:p>
    <w:p w14:paraId="10A6D155" w14:textId="0D22E3A1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R.</w:t>
      </w:r>
      <w:r w:rsidRPr="00DD7A00">
        <w:rPr>
          <w:bCs/>
          <w:iCs/>
        </w:rPr>
        <w:t xml:space="preserve"> Allosteric modulators in CNS disorders: review. </w:t>
      </w:r>
      <w:r w:rsidRPr="00DD7A00">
        <w:rPr>
          <w:bCs/>
          <w:i/>
          <w:iCs/>
        </w:rPr>
        <w:t>J Psychol Clin Psychiatry.</w:t>
      </w:r>
      <w:r w:rsidRPr="00DD7A00">
        <w:rPr>
          <w:bCs/>
          <w:iCs/>
        </w:rPr>
        <w:t xml:space="preserve"> 2018;9(6):587-589.</w:t>
      </w:r>
    </w:p>
    <w:p w14:paraId="6AB97541" w14:textId="77777777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R.</w:t>
      </w:r>
      <w:r w:rsidRPr="00DD7A00">
        <w:rPr>
          <w:bCs/>
          <w:iCs/>
        </w:rPr>
        <w:t xml:space="preserve"> Nanomedicine - the future of cancer treatment: a review. </w:t>
      </w:r>
      <w:r w:rsidRPr="00DD7A00">
        <w:rPr>
          <w:bCs/>
          <w:i/>
          <w:iCs/>
        </w:rPr>
        <w:t>J Cancer Prev Curr Res.</w:t>
      </w:r>
      <w:r w:rsidRPr="00DD7A00">
        <w:rPr>
          <w:bCs/>
          <w:iCs/>
        </w:rPr>
        <w:t xml:space="preserve"> 2017;8(1):265-268.</w:t>
      </w:r>
    </w:p>
    <w:p w14:paraId="67D43479" w14:textId="7ABAED79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Brown TL. Phototherapy in cancer prevention and treatment. </w:t>
      </w:r>
      <w:r w:rsidRPr="00DD7A00">
        <w:rPr>
          <w:bCs/>
          <w:i/>
          <w:iCs/>
        </w:rPr>
        <w:t>J Cancer Prev Curr Res.</w:t>
      </w:r>
      <w:r w:rsidRPr="00DD7A00">
        <w:rPr>
          <w:bCs/>
          <w:iCs/>
        </w:rPr>
        <w:t xml:space="preserve"> 2017;7(1):224-226.</w:t>
      </w:r>
    </w:p>
    <w:p w14:paraId="52EDFB72" w14:textId="13BD31F6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Meloche TM, Brown TL. Novel medical management of spinal cord injury. </w:t>
      </w:r>
      <w:r w:rsidRPr="00DD7A00">
        <w:rPr>
          <w:bCs/>
          <w:i/>
          <w:iCs/>
        </w:rPr>
        <w:t>MOJ Surg.</w:t>
      </w:r>
      <w:r w:rsidRPr="00DD7A00">
        <w:rPr>
          <w:bCs/>
          <w:iCs/>
        </w:rPr>
        <w:t xml:space="preserve"> 2016;3(3):61-64.</w:t>
      </w:r>
    </w:p>
    <w:p w14:paraId="0ED41710" w14:textId="5F195C7A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Brown TL. Alzheimer's disease prevention and treatment using herbal agents. </w:t>
      </w:r>
      <w:r w:rsidRPr="00DD7A00">
        <w:rPr>
          <w:bCs/>
          <w:i/>
          <w:iCs/>
        </w:rPr>
        <w:t>J Anal Pharm Res.</w:t>
      </w:r>
      <w:r w:rsidRPr="00DD7A00">
        <w:rPr>
          <w:bCs/>
          <w:iCs/>
        </w:rPr>
        <w:t xml:space="preserve"> 2016;2(4):1-4.</w:t>
      </w:r>
    </w:p>
    <w:p w14:paraId="798581B2" w14:textId="55A4F22C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Brown T. Non-small cell lung cancer and non-traditional management: a review. </w:t>
      </w:r>
      <w:r w:rsidRPr="00DD7A00">
        <w:rPr>
          <w:bCs/>
          <w:i/>
          <w:iCs/>
        </w:rPr>
        <w:t>Clin Res Trials.</w:t>
      </w:r>
      <w:r w:rsidRPr="00DD7A00">
        <w:rPr>
          <w:bCs/>
          <w:iCs/>
        </w:rPr>
        <w:t xml:space="preserve"> 2016;2(1):115-117.</w:t>
      </w:r>
    </w:p>
    <w:p w14:paraId="11CD9569" w14:textId="453907D7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R.</w:t>
      </w:r>
      <w:r w:rsidRPr="00DD7A00">
        <w:rPr>
          <w:bCs/>
          <w:iCs/>
        </w:rPr>
        <w:t xml:space="preserve"> Ketamine: an important drug with a serious adverse effect—a review. </w:t>
      </w:r>
      <w:r w:rsidRPr="00DD7A00">
        <w:rPr>
          <w:bCs/>
          <w:i/>
          <w:iCs/>
        </w:rPr>
        <w:t>J Psychol Clin Psychiatry.</w:t>
      </w:r>
      <w:r w:rsidRPr="00DD7A00">
        <w:rPr>
          <w:bCs/>
          <w:iCs/>
        </w:rPr>
        <w:t xml:space="preserve"> 2018;9(6):624-629.</w:t>
      </w:r>
    </w:p>
    <w:p w14:paraId="16E9877B" w14:textId="0EAD57FD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Vani S. Pediatric headaches: unraveling the rising risk factors. </w:t>
      </w:r>
      <w:r w:rsidRPr="00DD7A00">
        <w:rPr>
          <w:bCs/>
          <w:i/>
          <w:iCs/>
        </w:rPr>
        <w:t>Headache.</w:t>
      </w:r>
      <w:r w:rsidRPr="00DD7A00">
        <w:rPr>
          <w:bCs/>
          <w:iCs/>
        </w:rPr>
        <w:t xml:space="preserve"> doi:10.1111/head.14716.</w:t>
      </w:r>
    </w:p>
    <w:p w14:paraId="17FF4537" w14:textId="4046F64A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  <w:lang w:val="nl-NL"/>
        </w:rPr>
        <w:t>Sebastian R</w:t>
      </w:r>
      <w:r w:rsidRPr="00DD7A00">
        <w:rPr>
          <w:bCs/>
          <w:iCs/>
          <w:lang w:val="nl-NL"/>
        </w:rPr>
        <w:t xml:space="preserve">, Lee S, Gattu K, et al. </w:t>
      </w:r>
      <w:r w:rsidRPr="00DD7A00">
        <w:rPr>
          <w:bCs/>
          <w:iCs/>
        </w:rPr>
        <w:t xml:space="preserve">Stellate ganglion block as an adjunct in cancer pain management: mechanisms, evidence, and clinical applications. </w:t>
      </w:r>
      <w:r w:rsidRPr="00DD7A00">
        <w:rPr>
          <w:bCs/>
          <w:i/>
          <w:iCs/>
        </w:rPr>
        <w:t>Int J Cancer Prev Curr Res.</w:t>
      </w:r>
      <w:r w:rsidRPr="00DD7A00">
        <w:rPr>
          <w:bCs/>
          <w:iCs/>
        </w:rPr>
        <w:t xml:space="preserve"> 2026;17(1):44-50. doi:10.15406/jcpcr.2026.17.00605.</w:t>
      </w:r>
    </w:p>
    <w:p w14:paraId="370F060E" w14:textId="69960B25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Proia AD, Sengupta S. Giant cell arteritis with unremarkable inflammatory markers and imaging in a patient with post-concussion syndrome: highlighting the role of early biopsy and steroid treatment. </w:t>
      </w:r>
      <w:r w:rsidRPr="00DD7A00">
        <w:rPr>
          <w:bCs/>
          <w:i/>
          <w:iCs/>
        </w:rPr>
        <w:t>Ann Head Med.</w:t>
      </w:r>
      <w:r w:rsidRPr="00DD7A00">
        <w:rPr>
          <w:bCs/>
          <w:iCs/>
        </w:rPr>
        <w:t xml:space="preserve"> </w:t>
      </w:r>
      <w:proofErr w:type="gramStart"/>
      <w:r w:rsidRPr="00DD7A00">
        <w:rPr>
          <w:bCs/>
          <w:iCs/>
        </w:rPr>
        <w:t>2025;16:02</w:t>
      </w:r>
      <w:proofErr w:type="gramEnd"/>
      <w:r w:rsidRPr="00DD7A00">
        <w:rPr>
          <w:bCs/>
          <w:iCs/>
        </w:rPr>
        <w:t>. doi:10.30756/ahmj.2025.16.02.</w:t>
      </w:r>
    </w:p>
    <w:p w14:paraId="56680DF8" w14:textId="2FA6DA43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Seo E, Sengupta S. Cervical osteomyelitis with epidural abscess overlooked in a patient with migraine and idiopathic intracranial hypertension: a case report. </w:t>
      </w:r>
      <w:r w:rsidRPr="00DD7A00">
        <w:rPr>
          <w:bCs/>
          <w:i/>
          <w:iCs/>
        </w:rPr>
        <w:t>Ann Head Med.</w:t>
      </w:r>
      <w:r w:rsidRPr="00DD7A00">
        <w:rPr>
          <w:bCs/>
          <w:iCs/>
        </w:rPr>
        <w:t xml:space="preserve"> </w:t>
      </w:r>
      <w:proofErr w:type="gramStart"/>
      <w:r w:rsidRPr="00DD7A00">
        <w:rPr>
          <w:bCs/>
          <w:iCs/>
        </w:rPr>
        <w:t>2025;16:01</w:t>
      </w:r>
      <w:proofErr w:type="gramEnd"/>
      <w:r w:rsidRPr="00DD7A00">
        <w:rPr>
          <w:bCs/>
          <w:iCs/>
        </w:rPr>
        <w:t>. doi:10.30756/ahmj.2025.16.01.</w:t>
      </w:r>
    </w:p>
    <w:p w14:paraId="70ECB67C" w14:textId="23694FD1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</w:rPr>
        <w:lastRenderedPageBreak/>
        <w:t>Sebastian R</w:t>
      </w:r>
      <w:r w:rsidRPr="00DD7A00">
        <w:rPr>
          <w:bCs/>
          <w:iCs/>
        </w:rPr>
        <w:t xml:space="preserve">, Saju J, Wright T. Innovative chronic pain management through voltage-gated sodium channel modulation: a review. </w:t>
      </w:r>
      <w:r w:rsidRPr="00DD7A00">
        <w:rPr>
          <w:bCs/>
          <w:i/>
          <w:iCs/>
        </w:rPr>
        <w:t>J Cancer Prev Curr Res.</w:t>
      </w:r>
      <w:r w:rsidRPr="00DD7A00">
        <w:rPr>
          <w:bCs/>
          <w:iCs/>
        </w:rPr>
        <w:t xml:space="preserve"> 2025;16(4):97-100. doi:10.15406/jcpcr.2025.16.00585.</w:t>
      </w:r>
    </w:p>
    <w:p w14:paraId="4421B99E" w14:textId="5E5FFA6A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  <w:lang w:val="nl-NL"/>
        </w:rPr>
      </w:pP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Wright T, Lee SJ, et al. Efficacy of lidocaine infusion in the management of chronic myofascial pain and intractable </w:t>
      </w:r>
      <w:proofErr w:type="spellStart"/>
      <w:r w:rsidRPr="00DD7A00">
        <w:rPr>
          <w:bCs/>
          <w:iCs/>
        </w:rPr>
        <w:t>migrainous</w:t>
      </w:r>
      <w:proofErr w:type="spellEnd"/>
      <w:r w:rsidRPr="00DD7A00">
        <w:rPr>
          <w:bCs/>
          <w:iCs/>
        </w:rPr>
        <w:t xml:space="preserve"> headache in a patient with hypermobile Ehlers-Danlos syndrome: a case report. </w:t>
      </w:r>
      <w:r w:rsidRPr="00DD7A00">
        <w:rPr>
          <w:bCs/>
          <w:i/>
          <w:iCs/>
          <w:lang w:val="nl-NL"/>
        </w:rPr>
        <w:t>Cureus.</w:t>
      </w:r>
      <w:r w:rsidRPr="00DD7A00">
        <w:rPr>
          <w:bCs/>
          <w:iCs/>
          <w:lang w:val="nl-NL"/>
        </w:rPr>
        <w:t xml:space="preserve"> 2026;18(2):e103015. doi:10.7759/cureus.103015.</w:t>
      </w:r>
    </w:p>
    <w:p w14:paraId="5CDAC4ED" w14:textId="58657628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/>
          <w:bCs/>
          <w:iCs/>
          <w:lang w:val="nl-NL"/>
        </w:rPr>
        <w:t>Sebastian R</w:t>
      </w:r>
      <w:r w:rsidRPr="00DD7A00">
        <w:rPr>
          <w:bCs/>
          <w:iCs/>
          <w:lang w:val="nl-NL"/>
        </w:rPr>
        <w:t xml:space="preserve">, Lee SJ, Gattu K, et al. </w:t>
      </w:r>
      <w:r w:rsidRPr="00DD7A00">
        <w:rPr>
          <w:bCs/>
          <w:iCs/>
        </w:rPr>
        <w:t xml:space="preserve">Consensus-based interventions for cervical and lumbar facet joint pain and sacroiliac joint disorders: a concise summary of international practice guidelines. </w:t>
      </w:r>
      <w:r w:rsidRPr="00DD7A00">
        <w:rPr>
          <w:bCs/>
          <w:i/>
          <w:iCs/>
        </w:rPr>
        <w:t>Cureus.</w:t>
      </w:r>
      <w:r w:rsidRPr="00DD7A00">
        <w:rPr>
          <w:bCs/>
          <w:iCs/>
        </w:rPr>
        <w:t xml:space="preserve"> 2025;17(12</w:t>
      </w:r>
      <w:proofErr w:type="gramStart"/>
      <w:r w:rsidRPr="00DD7A00">
        <w:rPr>
          <w:bCs/>
          <w:iCs/>
        </w:rPr>
        <w:t>):e</w:t>
      </w:r>
      <w:proofErr w:type="gramEnd"/>
      <w:r w:rsidRPr="00DD7A00">
        <w:rPr>
          <w:bCs/>
          <w:iCs/>
        </w:rPr>
        <w:t>98977. doi:10.7759/cureus.98977.</w:t>
      </w:r>
    </w:p>
    <w:p w14:paraId="4FC1B2D4" w14:textId="21196129" w:rsidR="00DD7A00" w:rsidRPr="00DD7A00" w:rsidRDefault="00DD7A00" w:rsidP="00DD7A00">
      <w:pPr>
        <w:pStyle w:val="ListParagraph"/>
        <w:numPr>
          <w:ilvl w:val="0"/>
          <w:numId w:val="6"/>
        </w:numPr>
        <w:rPr>
          <w:bCs/>
          <w:iCs/>
        </w:rPr>
      </w:pPr>
      <w:r w:rsidRPr="00DD7A00">
        <w:rPr>
          <w:bCs/>
          <w:iCs/>
        </w:rPr>
        <w:t xml:space="preserve">Garza J, </w:t>
      </w:r>
      <w:r w:rsidRPr="00DD7A00">
        <w:rPr>
          <w:b/>
          <w:bCs/>
          <w:iCs/>
        </w:rPr>
        <w:t>Sebastian R</w:t>
      </w:r>
      <w:r w:rsidRPr="00DD7A00">
        <w:rPr>
          <w:bCs/>
          <w:iCs/>
        </w:rPr>
        <w:t xml:space="preserve">, Cover B, Sanchez A, Selvan V. Nicotine dependence among critically ill COVID-19 patients: a population-based cohort study. </w:t>
      </w:r>
      <w:proofErr w:type="spellStart"/>
      <w:r w:rsidRPr="00DD7A00">
        <w:rPr>
          <w:bCs/>
          <w:i/>
          <w:iCs/>
        </w:rPr>
        <w:t>PLoS</w:t>
      </w:r>
      <w:proofErr w:type="spellEnd"/>
      <w:r w:rsidRPr="00DD7A00">
        <w:rPr>
          <w:bCs/>
          <w:i/>
          <w:iCs/>
        </w:rPr>
        <w:t xml:space="preserve"> One.</w:t>
      </w:r>
      <w:r w:rsidRPr="00DD7A00">
        <w:rPr>
          <w:bCs/>
          <w:iCs/>
        </w:rPr>
        <w:t xml:space="preserve"> 2026;21(4</w:t>
      </w:r>
      <w:proofErr w:type="gramStart"/>
      <w:r w:rsidRPr="00DD7A00">
        <w:rPr>
          <w:bCs/>
          <w:iCs/>
        </w:rPr>
        <w:t>):e</w:t>
      </w:r>
      <w:proofErr w:type="gramEnd"/>
      <w:r w:rsidRPr="00DD7A00">
        <w:rPr>
          <w:bCs/>
          <w:iCs/>
        </w:rPr>
        <w:t xml:space="preserve">0308776. </w:t>
      </w:r>
      <w:proofErr w:type="gramStart"/>
      <w:r w:rsidRPr="00DD7A00">
        <w:rPr>
          <w:bCs/>
          <w:iCs/>
        </w:rPr>
        <w:t>doi:10.1371/journal.pone</w:t>
      </w:r>
      <w:proofErr w:type="gramEnd"/>
      <w:r w:rsidRPr="00DD7A00">
        <w:rPr>
          <w:bCs/>
          <w:iCs/>
        </w:rPr>
        <w:t>.0308776.</w:t>
      </w:r>
    </w:p>
    <w:p w14:paraId="796A15A7" w14:textId="77777777" w:rsidR="00DD7A00" w:rsidRDefault="00DD7A00" w:rsidP="00B353F9">
      <w:pPr>
        <w:rPr>
          <w:bCs/>
          <w:iCs/>
          <w:u w:val="single"/>
        </w:rPr>
      </w:pPr>
    </w:p>
    <w:p w14:paraId="622B7A54" w14:textId="03E603A8" w:rsidR="00B353F9" w:rsidRDefault="00B353F9" w:rsidP="00B353F9">
      <w:pPr>
        <w:rPr>
          <w:bCs/>
          <w:color w:val="auto"/>
          <w:u w:val="single"/>
        </w:rPr>
      </w:pPr>
      <w:r w:rsidRPr="00C3584D">
        <w:rPr>
          <w:bCs/>
          <w:color w:val="auto"/>
          <w:u w:val="single"/>
        </w:rPr>
        <w:t xml:space="preserve">Submitted or In-Revision Peer-reviewed </w:t>
      </w:r>
      <w:r w:rsidR="00332331">
        <w:rPr>
          <w:bCs/>
          <w:color w:val="auto"/>
          <w:u w:val="single"/>
        </w:rPr>
        <w:t>J</w:t>
      </w:r>
      <w:r w:rsidRPr="00C3584D">
        <w:rPr>
          <w:bCs/>
          <w:color w:val="auto"/>
          <w:u w:val="single"/>
        </w:rPr>
        <w:t xml:space="preserve">ournal </w:t>
      </w:r>
      <w:r w:rsidR="00332331">
        <w:rPr>
          <w:bCs/>
          <w:color w:val="auto"/>
          <w:u w:val="single"/>
        </w:rPr>
        <w:t>A</w:t>
      </w:r>
      <w:r w:rsidRPr="00C3584D">
        <w:rPr>
          <w:bCs/>
          <w:color w:val="auto"/>
          <w:u w:val="single"/>
        </w:rPr>
        <w:t>rticles</w:t>
      </w:r>
    </w:p>
    <w:p w14:paraId="68C3D4A7" w14:textId="77777777" w:rsidR="00C72846" w:rsidRPr="00C3584D" w:rsidRDefault="00C72846" w:rsidP="00B353F9">
      <w:pPr>
        <w:rPr>
          <w:bCs/>
          <w:color w:val="auto"/>
          <w:u w:val="single"/>
        </w:rPr>
      </w:pPr>
    </w:p>
    <w:p w14:paraId="7F6F3B7C" w14:textId="0D3F3C91" w:rsidR="00FD140D" w:rsidRPr="00673A02" w:rsidRDefault="00FD140D" w:rsidP="00673A02">
      <w:pPr>
        <w:pStyle w:val="ListParagraph"/>
        <w:numPr>
          <w:ilvl w:val="0"/>
          <w:numId w:val="8"/>
        </w:numPr>
        <w:rPr>
          <w:bCs/>
          <w:iCs/>
        </w:rPr>
      </w:pPr>
      <w:r w:rsidRPr="00673A02">
        <w:rPr>
          <w:b/>
          <w:iCs/>
        </w:rPr>
        <w:t>Sebastian R</w:t>
      </w:r>
      <w:r w:rsidRPr="00673A02">
        <w:rPr>
          <w:bCs/>
          <w:iCs/>
        </w:rPr>
        <w:t>, Saju J, Wright T</w:t>
      </w:r>
      <w:r w:rsidR="004512E4" w:rsidRPr="00673A02">
        <w:rPr>
          <w:bCs/>
          <w:iCs/>
        </w:rPr>
        <w:t>.</w:t>
      </w:r>
      <w:r w:rsidR="006E75BC" w:rsidRPr="00673A02">
        <w:rPr>
          <w:bCs/>
          <w:iCs/>
        </w:rPr>
        <w:t xml:space="preserve"> </w:t>
      </w:r>
      <w:r w:rsidR="00E21586" w:rsidRPr="00673A02">
        <w:rPr>
          <w:bCs/>
          <w:iCs/>
        </w:rPr>
        <w:t>Chronic Pain Management in Primary Care: Scope, Limitations, and Referral to Pain Specialists</w:t>
      </w:r>
      <w:r w:rsidR="00571401" w:rsidRPr="00673A02">
        <w:rPr>
          <w:bCs/>
          <w:iCs/>
        </w:rPr>
        <w:t>. Pain Physician, 2026 (Submitted)</w:t>
      </w:r>
    </w:p>
    <w:p w14:paraId="3EFF5A8D" w14:textId="77777777" w:rsidR="00950387" w:rsidRPr="00950387" w:rsidRDefault="00950387" w:rsidP="00950387">
      <w:pPr>
        <w:rPr>
          <w:b/>
        </w:rPr>
      </w:pPr>
    </w:p>
    <w:p w14:paraId="490FEB4F" w14:textId="6EFCEA5F" w:rsidR="00950387" w:rsidRDefault="00950387" w:rsidP="002F27DF">
      <w:pPr>
        <w:rPr>
          <w:bCs/>
          <w:u w:val="single"/>
        </w:rPr>
      </w:pPr>
      <w:r w:rsidRPr="00C3584D">
        <w:rPr>
          <w:bCs/>
          <w:u w:val="single"/>
        </w:rPr>
        <w:t>Web-based Articles</w:t>
      </w:r>
    </w:p>
    <w:p w14:paraId="197F0B5C" w14:textId="77777777" w:rsidR="00C72846" w:rsidRDefault="00C72846" w:rsidP="002F27DF">
      <w:pPr>
        <w:rPr>
          <w:bCs/>
          <w:u w:val="single"/>
        </w:rPr>
      </w:pPr>
    </w:p>
    <w:p w14:paraId="280BBE43" w14:textId="633B1859" w:rsidR="00577AE3" w:rsidRDefault="00273873" w:rsidP="00673A02">
      <w:pPr>
        <w:ind w:left="360" w:hanging="360"/>
      </w:pPr>
      <w:r w:rsidRPr="00273873">
        <w:rPr>
          <w:bCs/>
        </w:rPr>
        <w:t>1</w:t>
      </w:r>
      <w:proofErr w:type="gramStart"/>
      <w:r w:rsidRPr="00273873">
        <w:rPr>
          <w:bCs/>
        </w:rPr>
        <w:t>.</w:t>
      </w:r>
      <w:r w:rsidR="00673A02">
        <w:rPr>
          <w:rFonts w:ascii="Segoe UI" w:hAnsi="Segoe UI" w:cs="Segoe UI"/>
          <w:b/>
          <w:bCs/>
          <w:color w:val="auto"/>
          <w:sz w:val="21"/>
          <w:szCs w:val="21"/>
        </w:rPr>
        <w:t xml:space="preserve"> </w:t>
      </w:r>
      <w:r w:rsidR="00C50802">
        <w:rPr>
          <w:rFonts w:ascii="Segoe UI" w:hAnsi="Segoe UI" w:cs="Segoe UI"/>
          <w:b/>
          <w:bCs/>
          <w:color w:val="auto"/>
          <w:sz w:val="21"/>
          <w:szCs w:val="21"/>
        </w:rPr>
        <w:tab/>
      </w:r>
      <w:r w:rsidR="00577AE3" w:rsidRPr="00577AE3">
        <w:rPr>
          <w:b/>
          <w:bCs/>
        </w:rPr>
        <w:t>Sebastian</w:t>
      </w:r>
      <w:proofErr w:type="gramEnd"/>
      <w:r w:rsidR="00577AE3" w:rsidRPr="00577AE3">
        <w:rPr>
          <w:b/>
          <w:bCs/>
        </w:rPr>
        <w:t xml:space="preserve"> R.</w:t>
      </w:r>
      <w:r w:rsidR="00577AE3" w:rsidRPr="00577AE3">
        <w:t xml:space="preserve"> Facet joint syndrome [Internet]. </w:t>
      </w:r>
      <w:proofErr w:type="spellStart"/>
      <w:r w:rsidR="00577AE3" w:rsidRPr="00577AE3">
        <w:t>OpenAnesthesia</w:t>
      </w:r>
      <w:proofErr w:type="spellEnd"/>
      <w:r w:rsidR="00577AE3" w:rsidRPr="00577AE3">
        <w:t xml:space="preserve">; 2025 Dec 17 [cited 2026 Jun </w:t>
      </w:r>
    </w:p>
    <w:p w14:paraId="2427B188" w14:textId="213F2F56" w:rsidR="00577AE3" w:rsidRPr="00577AE3" w:rsidRDefault="00C72846" w:rsidP="00C72846">
      <w:pPr>
        <w:ind w:left="360" w:hanging="360"/>
      </w:pPr>
      <w:r>
        <w:t xml:space="preserve"> </w:t>
      </w:r>
      <w:r w:rsidR="00C50802">
        <w:tab/>
      </w:r>
      <w:r w:rsidR="00577AE3" w:rsidRPr="00577AE3">
        <w:t xml:space="preserve">15]. Available from: </w:t>
      </w:r>
      <w:hyperlink r:id="rId11" w:history="1">
        <w:r w:rsidR="00577AE3" w:rsidRPr="00960D84">
          <w:rPr>
            <w:rStyle w:val="Hyperlink"/>
          </w:rPr>
          <w:t>https://www.openanesthesia.org/keywords/facet-joint-syndrome/</w:t>
        </w:r>
      </w:hyperlink>
      <w:r w:rsidR="00577AE3">
        <w:t xml:space="preserve"> </w:t>
      </w:r>
    </w:p>
    <w:p w14:paraId="3E207186" w14:textId="21D26362" w:rsidR="005A3B9A" w:rsidRPr="00950387" w:rsidRDefault="005A3B9A" w:rsidP="002F27DF">
      <w:pPr>
        <w:rPr>
          <w:bCs/>
        </w:rPr>
      </w:pPr>
    </w:p>
    <w:p w14:paraId="387722D6" w14:textId="4A2FCFD4" w:rsidR="002F27DF" w:rsidRPr="00C3584D" w:rsidRDefault="002F27DF" w:rsidP="002F27DF">
      <w:pPr>
        <w:rPr>
          <w:bCs/>
          <w:iCs/>
          <w:u w:val="single"/>
        </w:rPr>
      </w:pPr>
      <w:r w:rsidRPr="00C3584D">
        <w:rPr>
          <w:bCs/>
          <w:u w:val="single"/>
        </w:rPr>
        <w:t>Abstracts and/or Proceedings</w:t>
      </w:r>
      <w:r w:rsidR="00907368" w:rsidRPr="00907368">
        <w:rPr>
          <w:bCs/>
        </w:rPr>
        <w:t xml:space="preserve"> </w:t>
      </w:r>
    </w:p>
    <w:p w14:paraId="71394DD3" w14:textId="2CCDF724" w:rsidR="00B353F9" w:rsidRDefault="0049681A">
      <w:pPr>
        <w:pStyle w:val="ListParagraph"/>
        <w:numPr>
          <w:ilvl w:val="0"/>
          <w:numId w:val="3"/>
        </w:numPr>
        <w:rPr>
          <w:bCs/>
          <w:iCs/>
        </w:rPr>
      </w:pPr>
      <w:r w:rsidRPr="00577AE3">
        <w:rPr>
          <w:b/>
          <w:bCs/>
        </w:rPr>
        <w:t>Sebastian R.</w:t>
      </w:r>
      <w:r w:rsidRPr="00577AE3">
        <w:t xml:space="preserve"> </w:t>
      </w:r>
      <w:r w:rsidR="00883F1D" w:rsidRPr="00883F1D">
        <w:rPr>
          <w:bCs/>
          <w:iCs/>
        </w:rPr>
        <w:t>Targeted Inhibition of Central Sensitization via GABA-B Receptor Agonism: Practice Guidance for the Use of Baclofen in Preventing Pain Chronification</w:t>
      </w:r>
    </w:p>
    <w:p w14:paraId="6BA6442C" w14:textId="748EDD84" w:rsidR="00A622FA" w:rsidRPr="00A622FA" w:rsidRDefault="0049681A">
      <w:pPr>
        <w:pStyle w:val="ListParagraph"/>
        <w:numPr>
          <w:ilvl w:val="0"/>
          <w:numId w:val="3"/>
        </w:numPr>
        <w:rPr>
          <w:color w:val="000000" w:themeColor="text1"/>
        </w:rPr>
      </w:pPr>
      <w:r w:rsidRPr="00577AE3">
        <w:rPr>
          <w:b/>
          <w:bCs/>
        </w:rPr>
        <w:t>Sebastian R.</w:t>
      </w:r>
      <w:r w:rsidRPr="00577AE3">
        <w:t xml:space="preserve"> </w:t>
      </w:r>
      <w:r w:rsidR="00A622FA" w:rsidRPr="00A622FA">
        <w:rPr>
          <w:color w:val="000000" w:themeColor="text1"/>
        </w:rPr>
        <w:t>Body Mass Index as a Predictor of Pain Chronification: Mechanistic Pathways and Clinical Implications</w:t>
      </w:r>
    </w:p>
    <w:p w14:paraId="7622889E" w14:textId="27D50F0F" w:rsidR="00883F1D" w:rsidRDefault="0049681A">
      <w:pPr>
        <w:pStyle w:val="ListParagraph"/>
        <w:numPr>
          <w:ilvl w:val="0"/>
          <w:numId w:val="3"/>
        </w:numPr>
        <w:rPr>
          <w:bCs/>
          <w:iCs/>
        </w:rPr>
      </w:pPr>
      <w:r w:rsidRPr="00577AE3">
        <w:rPr>
          <w:b/>
          <w:bCs/>
        </w:rPr>
        <w:t>Sebastian R.</w:t>
      </w:r>
      <w:r w:rsidRPr="00577AE3">
        <w:t xml:space="preserve"> </w:t>
      </w:r>
      <w:r w:rsidR="0063662B" w:rsidRPr="0063662B">
        <w:rPr>
          <w:bCs/>
          <w:iCs/>
        </w:rPr>
        <w:t xml:space="preserve">Targeting Central Sensitization to Prevent Chronic Pain After Trauma: A Systematic Review of </w:t>
      </w:r>
      <w:proofErr w:type="spellStart"/>
      <w:r w:rsidR="0063662B" w:rsidRPr="0063662B">
        <w:rPr>
          <w:bCs/>
          <w:iCs/>
        </w:rPr>
        <w:t>Gabapentinoids</w:t>
      </w:r>
      <w:proofErr w:type="spellEnd"/>
      <w:r w:rsidR="0063662B" w:rsidRPr="0063662B">
        <w:rPr>
          <w:bCs/>
          <w:iCs/>
        </w:rPr>
        <w:t xml:space="preserve"> and Topiramate</w:t>
      </w:r>
    </w:p>
    <w:p w14:paraId="36089277" w14:textId="33AF80E6" w:rsidR="0063662B" w:rsidRDefault="0049681A">
      <w:pPr>
        <w:pStyle w:val="ListParagraph"/>
        <w:numPr>
          <w:ilvl w:val="0"/>
          <w:numId w:val="3"/>
        </w:numPr>
        <w:rPr>
          <w:bCs/>
          <w:iCs/>
        </w:rPr>
      </w:pPr>
      <w:r w:rsidRPr="00577AE3">
        <w:rPr>
          <w:b/>
          <w:bCs/>
        </w:rPr>
        <w:t>Sebastian R.</w:t>
      </w:r>
      <w:r w:rsidRPr="00577AE3">
        <w:t xml:space="preserve"> </w:t>
      </w:r>
      <w:r w:rsidR="008D5675" w:rsidRPr="008D5675">
        <w:rPr>
          <w:bCs/>
          <w:iCs/>
        </w:rPr>
        <w:t>Ketamine for Prevention of Chronic Postsurgical and Post-Traumatic Pain: A Systematic Review of Mechanisms Targeting Central Sensitization</w:t>
      </w:r>
    </w:p>
    <w:p w14:paraId="5F40B27F" w14:textId="6EF0D836" w:rsidR="008D5675" w:rsidRPr="00883F1D" w:rsidRDefault="0049681A">
      <w:pPr>
        <w:pStyle w:val="ListParagraph"/>
        <w:numPr>
          <w:ilvl w:val="0"/>
          <w:numId w:val="3"/>
        </w:numPr>
        <w:rPr>
          <w:bCs/>
          <w:iCs/>
        </w:rPr>
      </w:pPr>
      <w:r w:rsidRPr="00577AE3">
        <w:rPr>
          <w:b/>
          <w:bCs/>
        </w:rPr>
        <w:t>Sebastian R.</w:t>
      </w:r>
      <w:r w:rsidRPr="00577AE3">
        <w:t xml:space="preserve"> </w:t>
      </w:r>
      <w:r w:rsidR="00BB2709" w:rsidRPr="00BB2709">
        <w:rPr>
          <w:bCs/>
          <w:iCs/>
        </w:rPr>
        <w:t xml:space="preserve">Modulating the CRMP-2/CaV2.2 Signaling Axis: A Novel Translational Paradigm for Preempting Central Sensitization and </w:t>
      </w:r>
      <w:proofErr w:type="spellStart"/>
      <w:r w:rsidR="00BB2709" w:rsidRPr="00BB2709">
        <w:rPr>
          <w:bCs/>
          <w:iCs/>
        </w:rPr>
        <w:t>Nociplastic</w:t>
      </w:r>
      <w:proofErr w:type="spellEnd"/>
      <w:r w:rsidR="00BB2709" w:rsidRPr="00BB2709">
        <w:rPr>
          <w:bCs/>
          <w:iCs/>
        </w:rPr>
        <w:t xml:space="preserve"> Pain</w:t>
      </w:r>
    </w:p>
    <w:p w14:paraId="455254BE" w14:textId="77777777" w:rsidR="00273873" w:rsidRDefault="00273873" w:rsidP="00B353F9">
      <w:pPr>
        <w:rPr>
          <w:bCs/>
          <w:iCs/>
          <w:u w:val="single"/>
        </w:rPr>
      </w:pPr>
    </w:p>
    <w:p w14:paraId="0EBD4944" w14:textId="77777777" w:rsidR="00B353F9" w:rsidRPr="00E827D8" w:rsidRDefault="00B353F9" w:rsidP="00B353F9"/>
    <w:p w14:paraId="44FC82D6" w14:textId="6404408F" w:rsidR="00782824" w:rsidRPr="00E827D8" w:rsidRDefault="00782824" w:rsidP="00782824">
      <w:pPr>
        <w:tabs>
          <w:tab w:val="left" w:pos="0"/>
        </w:tabs>
        <w:jc w:val="center"/>
      </w:pPr>
    </w:p>
    <w:sectPr w:rsidR="00782824" w:rsidRPr="00E827D8" w:rsidSect="00EE6F1B">
      <w:footerReference w:type="default" r:id="rId1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B5ACF" w14:textId="77777777" w:rsidR="00AC5821" w:rsidRDefault="00AC5821" w:rsidP="00B353F9">
      <w:r>
        <w:separator/>
      </w:r>
    </w:p>
  </w:endnote>
  <w:endnote w:type="continuationSeparator" w:id="0">
    <w:p w14:paraId="1B6345DD" w14:textId="77777777" w:rsidR="00AC5821" w:rsidRDefault="00AC5821" w:rsidP="00B3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579F" w14:textId="54A13175" w:rsidR="00352120" w:rsidRPr="00135CC7" w:rsidRDefault="00566D21" w:rsidP="00142D92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Roy Sebastian</w:t>
    </w:r>
    <w:r w:rsidR="00142D92" w:rsidRPr="00135CC7">
      <w:rPr>
        <w:sz w:val="20"/>
        <w:szCs w:val="20"/>
      </w:rPr>
      <w:t xml:space="preserve">          </w:t>
    </w:r>
    <w:r w:rsidR="007F6136" w:rsidRPr="00135CC7">
      <w:rPr>
        <w:sz w:val="20"/>
        <w:szCs w:val="20"/>
      </w:rPr>
      <w:t xml:space="preserve">Page </w:t>
    </w:r>
    <w:r w:rsidR="007F6136" w:rsidRPr="00135CC7">
      <w:rPr>
        <w:sz w:val="20"/>
        <w:szCs w:val="20"/>
      </w:rPr>
      <w:fldChar w:fldCharType="begin"/>
    </w:r>
    <w:r w:rsidR="007F6136" w:rsidRPr="00135CC7">
      <w:rPr>
        <w:sz w:val="20"/>
        <w:szCs w:val="20"/>
      </w:rPr>
      <w:instrText xml:space="preserve"> PAGE   \* MERGEFORMAT </w:instrText>
    </w:r>
    <w:r w:rsidR="007F6136" w:rsidRPr="00135CC7">
      <w:rPr>
        <w:sz w:val="20"/>
        <w:szCs w:val="20"/>
      </w:rPr>
      <w:fldChar w:fldCharType="separate"/>
    </w:r>
    <w:r w:rsidR="007F6136" w:rsidRPr="00135CC7">
      <w:rPr>
        <w:noProof/>
        <w:sz w:val="20"/>
        <w:szCs w:val="20"/>
      </w:rPr>
      <w:t>1</w:t>
    </w:r>
    <w:r w:rsidR="007F6136" w:rsidRPr="00135CC7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F99AB" w14:textId="77777777" w:rsidR="00AC5821" w:rsidRDefault="00AC5821" w:rsidP="00B353F9">
      <w:r>
        <w:separator/>
      </w:r>
    </w:p>
  </w:footnote>
  <w:footnote w:type="continuationSeparator" w:id="0">
    <w:p w14:paraId="059BC0D9" w14:textId="77777777" w:rsidR="00AC5821" w:rsidRDefault="00AC5821" w:rsidP="00B35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A48"/>
    <w:multiLevelType w:val="hybridMultilevel"/>
    <w:tmpl w:val="460A78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275684"/>
    <w:multiLevelType w:val="hybridMultilevel"/>
    <w:tmpl w:val="023AA7E6"/>
    <w:lvl w:ilvl="0" w:tplc="482C492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F7527"/>
    <w:multiLevelType w:val="hybridMultilevel"/>
    <w:tmpl w:val="51D4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55B6C"/>
    <w:multiLevelType w:val="hybridMultilevel"/>
    <w:tmpl w:val="0A98EC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D6401"/>
    <w:multiLevelType w:val="hybridMultilevel"/>
    <w:tmpl w:val="F5AA2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F0023"/>
    <w:multiLevelType w:val="hybridMultilevel"/>
    <w:tmpl w:val="C05408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10184A"/>
    <w:multiLevelType w:val="hybridMultilevel"/>
    <w:tmpl w:val="1B3E7028"/>
    <w:lvl w:ilvl="0" w:tplc="0646F03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66"/>
    <w:multiLevelType w:val="hybridMultilevel"/>
    <w:tmpl w:val="90B60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86243">
    <w:abstractNumId w:val="7"/>
  </w:num>
  <w:num w:numId="2" w16cid:durableId="1118139189">
    <w:abstractNumId w:val="4"/>
  </w:num>
  <w:num w:numId="3" w16cid:durableId="1710446621">
    <w:abstractNumId w:val="0"/>
  </w:num>
  <w:num w:numId="4" w16cid:durableId="228616906">
    <w:abstractNumId w:val="3"/>
  </w:num>
  <w:num w:numId="5" w16cid:durableId="1592816113">
    <w:abstractNumId w:val="6"/>
  </w:num>
  <w:num w:numId="6" w16cid:durableId="2000304425">
    <w:abstractNumId w:val="2"/>
  </w:num>
  <w:num w:numId="7" w16cid:durableId="327681191">
    <w:abstractNumId w:val="1"/>
  </w:num>
  <w:num w:numId="8" w16cid:durableId="17426798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F9"/>
    <w:rsid w:val="00002753"/>
    <w:rsid w:val="00002A20"/>
    <w:rsid w:val="00013154"/>
    <w:rsid w:val="00017D81"/>
    <w:rsid w:val="000273AF"/>
    <w:rsid w:val="00030739"/>
    <w:rsid w:val="00077296"/>
    <w:rsid w:val="00081C35"/>
    <w:rsid w:val="0008696B"/>
    <w:rsid w:val="00093C7C"/>
    <w:rsid w:val="00096209"/>
    <w:rsid w:val="000A3911"/>
    <w:rsid w:val="000A736B"/>
    <w:rsid w:val="000B2270"/>
    <w:rsid w:val="000B27A1"/>
    <w:rsid w:val="000D3D89"/>
    <w:rsid w:val="000D3F91"/>
    <w:rsid w:val="000E0D2A"/>
    <w:rsid w:val="000F7D12"/>
    <w:rsid w:val="00127115"/>
    <w:rsid w:val="00133C7D"/>
    <w:rsid w:val="00135CC7"/>
    <w:rsid w:val="00136CAB"/>
    <w:rsid w:val="0014239F"/>
    <w:rsid w:val="00142D92"/>
    <w:rsid w:val="001430AE"/>
    <w:rsid w:val="001514A3"/>
    <w:rsid w:val="0016037E"/>
    <w:rsid w:val="00171217"/>
    <w:rsid w:val="00174BBF"/>
    <w:rsid w:val="0018027D"/>
    <w:rsid w:val="0018592C"/>
    <w:rsid w:val="00187563"/>
    <w:rsid w:val="001A542B"/>
    <w:rsid w:val="001B0755"/>
    <w:rsid w:val="001F708B"/>
    <w:rsid w:val="002220A3"/>
    <w:rsid w:val="00231E56"/>
    <w:rsid w:val="0023755F"/>
    <w:rsid w:val="00266BC7"/>
    <w:rsid w:val="00267B65"/>
    <w:rsid w:val="00273873"/>
    <w:rsid w:val="002752E7"/>
    <w:rsid w:val="00280C65"/>
    <w:rsid w:val="002824D0"/>
    <w:rsid w:val="002B265D"/>
    <w:rsid w:val="002B4FD1"/>
    <w:rsid w:val="002B56E5"/>
    <w:rsid w:val="002C1DBA"/>
    <w:rsid w:val="002C4B11"/>
    <w:rsid w:val="002F27DF"/>
    <w:rsid w:val="002F3D87"/>
    <w:rsid w:val="00303F63"/>
    <w:rsid w:val="00310440"/>
    <w:rsid w:val="00320428"/>
    <w:rsid w:val="00332331"/>
    <w:rsid w:val="003424BB"/>
    <w:rsid w:val="00352120"/>
    <w:rsid w:val="003651D9"/>
    <w:rsid w:val="00371CD4"/>
    <w:rsid w:val="00385E49"/>
    <w:rsid w:val="003C296F"/>
    <w:rsid w:val="003C6BFA"/>
    <w:rsid w:val="003D2CD5"/>
    <w:rsid w:val="003E3D74"/>
    <w:rsid w:val="003E5B64"/>
    <w:rsid w:val="003F271C"/>
    <w:rsid w:val="004153C9"/>
    <w:rsid w:val="004249FB"/>
    <w:rsid w:val="004512E4"/>
    <w:rsid w:val="00452D05"/>
    <w:rsid w:val="00460280"/>
    <w:rsid w:val="00471A9F"/>
    <w:rsid w:val="00482C16"/>
    <w:rsid w:val="0049681A"/>
    <w:rsid w:val="004B7382"/>
    <w:rsid w:val="004E1712"/>
    <w:rsid w:val="004E3553"/>
    <w:rsid w:val="004E609B"/>
    <w:rsid w:val="004F2ABF"/>
    <w:rsid w:val="005153C5"/>
    <w:rsid w:val="005441E0"/>
    <w:rsid w:val="00556974"/>
    <w:rsid w:val="00560586"/>
    <w:rsid w:val="00560B87"/>
    <w:rsid w:val="005611CD"/>
    <w:rsid w:val="00566D21"/>
    <w:rsid w:val="00571401"/>
    <w:rsid w:val="00577AE3"/>
    <w:rsid w:val="005828A3"/>
    <w:rsid w:val="00597BF6"/>
    <w:rsid w:val="005A3B9A"/>
    <w:rsid w:val="005A3F46"/>
    <w:rsid w:val="005B18A0"/>
    <w:rsid w:val="005F29FD"/>
    <w:rsid w:val="005F576F"/>
    <w:rsid w:val="005F7640"/>
    <w:rsid w:val="00612873"/>
    <w:rsid w:val="00613904"/>
    <w:rsid w:val="00622868"/>
    <w:rsid w:val="006306EA"/>
    <w:rsid w:val="0063662B"/>
    <w:rsid w:val="006441E8"/>
    <w:rsid w:val="0064505C"/>
    <w:rsid w:val="00655FE8"/>
    <w:rsid w:val="006560E7"/>
    <w:rsid w:val="00663141"/>
    <w:rsid w:val="00666DE4"/>
    <w:rsid w:val="00673A02"/>
    <w:rsid w:val="0068060F"/>
    <w:rsid w:val="00681FE8"/>
    <w:rsid w:val="0069507D"/>
    <w:rsid w:val="006A169A"/>
    <w:rsid w:val="006B14B9"/>
    <w:rsid w:val="006D2896"/>
    <w:rsid w:val="006E75BC"/>
    <w:rsid w:val="00717E22"/>
    <w:rsid w:val="00722A0A"/>
    <w:rsid w:val="00734372"/>
    <w:rsid w:val="00743A15"/>
    <w:rsid w:val="00756DF1"/>
    <w:rsid w:val="007669CD"/>
    <w:rsid w:val="00770060"/>
    <w:rsid w:val="00770F8C"/>
    <w:rsid w:val="00773CF3"/>
    <w:rsid w:val="007748D6"/>
    <w:rsid w:val="00782824"/>
    <w:rsid w:val="00794042"/>
    <w:rsid w:val="007A6A61"/>
    <w:rsid w:val="007B3E5D"/>
    <w:rsid w:val="007D52FD"/>
    <w:rsid w:val="007E5A2C"/>
    <w:rsid w:val="007F6136"/>
    <w:rsid w:val="0080452F"/>
    <w:rsid w:val="00813D6D"/>
    <w:rsid w:val="0082765F"/>
    <w:rsid w:val="008329DC"/>
    <w:rsid w:val="0085138E"/>
    <w:rsid w:val="00864CA4"/>
    <w:rsid w:val="0086795B"/>
    <w:rsid w:val="008740C5"/>
    <w:rsid w:val="00883F1D"/>
    <w:rsid w:val="00885263"/>
    <w:rsid w:val="0089534E"/>
    <w:rsid w:val="008A34EF"/>
    <w:rsid w:val="008A670C"/>
    <w:rsid w:val="008B461F"/>
    <w:rsid w:val="008D5675"/>
    <w:rsid w:val="008D74F9"/>
    <w:rsid w:val="008F54E2"/>
    <w:rsid w:val="008F65B3"/>
    <w:rsid w:val="00906AD9"/>
    <w:rsid w:val="00907368"/>
    <w:rsid w:val="00941887"/>
    <w:rsid w:val="00946EFC"/>
    <w:rsid w:val="00950387"/>
    <w:rsid w:val="00960C5E"/>
    <w:rsid w:val="00972ACD"/>
    <w:rsid w:val="00986C42"/>
    <w:rsid w:val="009906A7"/>
    <w:rsid w:val="00996B6C"/>
    <w:rsid w:val="009A5CC7"/>
    <w:rsid w:val="009C6EE0"/>
    <w:rsid w:val="009E14A2"/>
    <w:rsid w:val="009E4466"/>
    <w:rsid w:val="009E52D2"/>
    <w:rsid w:val="009F42D7"/>
    <w:rsid w:val="00A00DDE"/>
    <w:rsid w:val="00A23B9F"/>
    <w:rsid w:val="00A340CD"/>
    <w:rsid w:val="00A57E15"/>
    <w:rsid w:val="00A622FA"/>
    <w:rsid w:val="00A67D97"/>
    <w:rsid w:val="00A728DE"/>
    <w:rsid w:val="00A741F6"/>
    <w:rsid w:val="00A8027D"/>
    <w:rsid w:val="00A91494"/>
    <w:rsid w:val="00A927DE"/>
    <w:rsid w:val="00AA3131"/>
    <w:rsid w:val="00AB0F5E"/>
    <w:rsid w:val="00AC5821"/>
    <w:rsid w:val="00AD0AC7"/>
    <w:rsid w:val="00B353F9"/>
    <w:rsid w:val="00B41572"/>
    <w:rsid w:val="00B43CB1"/>
    <w:rsid w:val="00B46FBA"/>
    <w:rsid w:val="00B71599"/>
    <w:rsid w:val="00B7383A"/>
    <w:rsid w:val="00B76350"/>
    <w:rsid w:val="00B77931"/>
    <w:rsid w:val="00B845F0"/>
    <w:rsid w:val="00BA2D4E"/>
    <w:rsid w:val="00BA4683"/>
    <w:rsid w:val="00BB0DAC"/>
    <w:rsid w:val="00BB2709"/>
    <w:rsid w:val="00BB71D1"/>
    <w:rsid w:val="00BD0FFB"/>
    <w:rsid w:val="00BD4F4F"/>
    <w:rsid w:val="00BD6A89"/>
    <w:rsid w:val="00C07A19"/>
    <w:rsid w:val="00C11016"/>
    <w:rsid w:val="00C116F0"/>
    <w:rsid w:val="00C14E95"/>
    <w:rsid w:val="00C21809"/>
    <w:rsid w:val="00C24B3E"/>
    <w:rsid w:val="00C30134"/>
    <w:rsid w:val="00C34DA1"/>
    <w:rsid w:val="00C3584D"/>
    <w:rsid w:val="00C469D2"/>
    <w:rsid w:val="00C50802"/>
    <w:rsid w:val="00C708B8"/>
    <w:rsid w:val="00C72846"/>
    <w:rsid w:val="00C81E39"/>
    <w:rsid w:val="00C902C4"/>
    <w:rsid w:val="00C95443"/>
    <w:rsid w:val="00CA408B"/>
    <w:rsid w:val="00CA480D"/>
    <w:rsid w:val="00CC035B"/>
    <w:rsid w:val="00CC03F9"/>
    <w:rsid w:val="00CC3435"/>
    <w:rsid w:val="00CF0DB7"/>
    <w:rsid w:val="00CF313F"/>
    <w:rsid w:val="00CF3917"/>
    <w:rsid w:val="00D32C0C"/>
    <w:rsid w:val="00D71501"/>
    <w:rsid w:val="00D838B6"/>
    <w:rsid w:val="00DB64ED"/>
    <w:rsid w:val="00DB6D0A"/>
    <w:rsid w:val="00DD2BB1"/>
    <w:rsid w:val="00DD7A00"/>
    <w:rsid w:val="00DE2A0C"/>
    <w:rsid w:val="00E06825"/>
    <w:rsid w:val="00E07ABD"/>
    <w:rsid w:val="00E21586"/>
    <w:rsid w:val="00E25D67"/>
    <w:rsid w:val="00E35532"/>
    <w:rsid w:val="00E5473E"/>
    <w:rsid w:val="00E827D8"/>
    <w:rsid w:val="00E84BBE"/>
    <w:rsid w:val="00E91BE2"/>
    <w:rsid w:val="00E92B42"/>
    <w:rsid w:val="00EA27BF"/>
    <w:rsid w:val="00EC232B"/>
    <w:rsid w:val="00EC60BB"/>
    <w:rsid w:val="00EE6F1B"/>
    <w:rsid w:val="00F07F0B"/>
    <w:rsid w:val="00F33B0D"/>
    <w:rsid w:val="00F44C3F"/>
    <w:rsid w:val="00F568FC"/>
    <w:rsid w:val="00F624AD"/>
    <w:rsid w:val="00F719B1"/>
    <w:rsid w:val="00F72AD2"/>
    <w:rsid w:val="00F95EE6"/>
    <w:rsid w:val="00F97C43"/>
    <w:rsid w:val="00FA001E"/>
    <w:rsid w:val="00FA2482"/>
    <w:rsid w:val="00FA273E"/>
    <w:rsid w:val="00FB2ECA"/>
    <w:rsid w:val="00FC4205"/>
    <w:rsid w:val="00FD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D0E2B"/>
  <w15:chartTrackingRefBased/>
  <w15:docId w15:val="{2A6468C8-B159-4933-A048-66169E62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586"/>
    <w:rPr>
      <w:rFonts w:eastAsia="Times New Roman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35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35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353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3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B353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B353F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3F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3F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3F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3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3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3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3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3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3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3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353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B353F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3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3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B353F9"/>
    <w:rPr>
      <w:color w:val="336666"/>
      <w:u w:val="single"/>
    </w:rPr>
  </w:style>
  <w:style w:type="character" w:styleId="FollowedHyperlink">
    <w:name w:val="FollowedHyperlink"/>
    <w:rsid w:val="00B353F9"/>
    <w:rPr>
      <w:color w:val="336666"/>
      <w:u w:val="single"/>
    </w:rPr>
  </w:style>
  <w:style w:type="paragraph" w:styleId="NormalWeb">
    <w:name w:val="Normal (Web)"/>
    <w:basedOn w:val="Normal"/>
    <w:rsid w:val="00B353F9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B353F9"/>
    <w:rPr>
      <w:rFonts w:ascii="Arial" w:hAnsi="Arial" w:cs="Arial"/>
      <w:color w:val="FF0000"/>
      <w:sz w:val="20"/>
    </w:rPr>
  </w:style>
  <w:style w:type="character" w:customStyle="1" w:styleId="BodyTextChar">
    <w:name w:val="Body Text Char"/>
    <w:basedOn w:val="DefaultParagraphFont"/>
    <w:link w:val="BodyText"/>
    <w:rsid w:val="00B353F9"/>
    <w:rPr>
      <w:rFonts w:ascii="Arial" w:eastAsia="Times New Roman" w:hAnsi="Arial" w:cs="Arial"/>
      <w:color w:val="FF0000"/>
      <w:kern w:val="0"/>
      <w:sz w:val="20"/>
      <w14:ligatures w14:val="none"/>
    </w:rPr>
  </w:style>
  <w:style w:type="paragraph" w:styleId="BodyTextIndent">
    <w:name w:val="Body Text Indent"/>
    <w:basedOn w:val="Normal"/>
    <w:link w:val="BodyTextIndentChar"/>
    <w:rsid w:val="00B353F9"/>
    <w:pPr>
      <w:ind w:firstLine="720"/>
    </w:pPr>
  </w:style>
  <w:style w:type="character" w:customStyle="1" w:styleId="BodyTextIndentChar">
    <w:name w:val="Body Text Indent Char"/>
    <w:basedOn w:val="DefaultParagraphFont"/>
    <w:link w:val="BodyTextIndent"/>
    <w:rsid w:val="00B353F9"/>
    <w:rPr>
      <w:rFonts w:eastAsia="Times New Roman"/>
      <w:color w:val="000000"/>
      <w:kern w:val="0"/>
      <w14:ligatures w14:val="none"/>
    </w:rPr>
  </w:style>
  <w:style w:type="paragraph" w:styleId="BodyTextIndent2">
    <w:name w:val="Body Text Indent 2"/>
    <w:basedOn w:val="Normal"/>
    <w:link w:val="BodyTextIndent2Char"/>
    <w:rsid w:val="00B353F9"/>
    <w:pPr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B353F9"/>
    <w:rPr>
      <w:rFonts w:eastAsia="Times New Roman"/>
      <w:color w:val="000000"/>
      <w:kern w:val="0"/>
      <w14:ligatures w14:val="none"/>
    </w:rPr>
  </w:style>
  <w:style w:type="character" w:styleId="CommentReference">
    <w:name w:val="annotation reference"/>
    <w:semiHidden/>
    <w:rsid w:val="00B353F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53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53F9"/>
    <w:rPr>
      <w:rFonts w:eastAsia="Times New Roman"/>
      <w:color w:val="000000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5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353F9"/>
    <w:rPr>
      <w:rFonts w:eastAsia="Times New Roman"/>
      <w:b/>
      <w:bCs/>
      <w:color w:val="000000"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semiHidden/>
    <w:rsid w:val="00B353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353F9"/>
    <w:rPr>
      <w:rFonts w:ascii="Tahoma" w:eastAsia="Times New Roman" w:hAnsi="Tahoma" w:cs="Tahoma"/>
      <w:color w:val="000000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rsid w:val="00B353F9"/>
    <w:pPr>
      <w:tabs>
        <w:tab w:val="center" w:pos="4320"/>
        <w:tab w:val="right" w:pos="8640"/>
      </w:tabs>
    </w:pPr>
    <w:rPr>
      <w:color w:val="auto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353F9"/>
    <w:rPr>
      <w:rFonts w:eastAsia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rsid w:val="00B353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353F9"/>
    <w:rPr>
      <w:rFonts w:eastAsia="Times New Roman"/>
      <w:color w:val="000000"/>
      <w:kern w:val="0"/>
      <w14:ligatures w14:val="none"/>
    </w:rPr>
  </w:style>
  <w:style w:type="paragraph" w:styleId="PlainText">
    <w:name w:val="Plain Text"/>
    <w:basedOn w:val="Normal"/>
    <w:link w:val="PlainTextChar"/>
    <w:rsid w:val="00B353F9"/>
    <w:rPr>
      <w:rFonts w:ascii="Courier New" w:hAnsi="Courier New" w:cs="Courier New"/>
      <w:color w:val="auto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353F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353F9"/>
    <w:rPr>
      <w:rFonts w:eastAsia="Times New Roman"/>
      <w:color w:val="000000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A34EF"/>
    <w:rPr>
      <w:color w:val="605E5C"/>
      <w:shd w:val="clear" w:color="auto" w:fill="E1DFDD"/>
    </w:rPr>
  </w:style>
  <w:style w:type="paragraph" w:customStyle="1" w:styleId="xelementtoproof">
    <w:name w:val="x_elementtoproof"/>
    <w:basedOn w:val="Normal"/>
    <w:rsid w:val="00BA2D4E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enanesthesia.org/keywords/facet-joint-syndrom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678f807c-0c08-4b3d-b19b-08b1fd8e45c6" xsi:nil="true"/>
    <lcf76f155ced4ddcb4097134ff3c332f xmlns="910d6b28-a806-4f5a-8749-8ac90a6de06f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DFFFB27B57D4CA4D657B21FF3190C" ma:contentTypeVersion="20" ma:contentTypeDescription="Create a new document." ma:contentTypeScope="" ma:versionID="800ab7095f0e2ad421320b3a429c6754">
  <xsd:schema xmlns:xsd="http://www.w3.org/2001/XMLSchema" xmlns:xs="http://www.w3.org/2001/XMLSchema" xmlns:p="http://schemas.microsoft.com/office/2006/metadata/properties" xmlns:ns1="http://schemas.microsoft.com/sharepoint/v3" xmlns:ns2="910d6b28-a806-4f5a-8749-8ac90a6de06f" xmlns:ns3="678f807c-0c08-4b3d-b19b-08b1fd8e45c6" targetNamespace="http://schemas.microsoft.com/office/2006/metadata/properties" ma:root="true" ma:fieldsID="e7fc9ab220051cf764d47390f09649c0" ns1:_="" ns2:_="" ns3:_="">
    <xsd:import namespace="http://schemas.microsoft.com/sharepoint/v3"/>
    <xsd:import namespace="910d6b28-a806-4f5a-8749-8ac90a6de06f"/>
    <xsd:import namespace="678f807c-0c08-4b3d-b19b-08b1fd8e4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d6b28-a806-4f5a-8749-8ac90a6de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5e2b2fc-0517-44cc-85bc-21d743cacc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f807c-0c08-4b3d-b19b-08b1fd8e45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ae391e-19f9-49db-8154-6490d59c4acd}" ma:internalName="TaxCatchAll" ma:showField="CatchAllData" ma:web="678f807c-0c08-4b3d-b19b-08b1fd8e45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9AAEF-66BF-4DA3-95DA-9E6EBA71D83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8f807c-0c08-4b3d-b19b-08b1fd8e45c6"/>
    <ds:schemaRef ds:uri="910d6b28-a806-4f5a-8749-8ac90a6de06f"/>
  </ds:schemaRefs>
</ds:datastoreItem>
</file>

<file path=customXml/itemProps2.xml><?xml version="1.0" encoding="utf-8"?>
<ds:datastoreItem xmlns:ds="http://schemas.openxmlformats.org/officeDocument/2006/customXml" ds:itemID="{3DC59292-7266-44BB-ACB5-D7CD017E8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BB649-786D-4BD2-AF32-E9D7E7C3D5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B37E45-A64A-4523-AB34-E3AE9CB6F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0d6b28-a806-4f5a-8749-8ac90a6de06f"/>
    <ds:schemaRef ds:uri="678f807c-0c08-4b3d-b19b-08b1fd8e4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2048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Bassford, Ruth</dc:creator>
  <cp:keywords/>
  <dc:description/>
  <cp:lastModifiedBy>Gaphardt, Candace</cp:lastModifiedBy>
  <cp:revision>53</cp:revision>
  <cp:lastPrinted>2024-02-14T15:17:00Z</cp:lastPrinted>
  <dcterms:created xsi:type="dcterms:W3CDTF">2026-06-14T19:45:00Z</dcterms:created>
  <dcterms:modified xsi:type="dcterms:W3CDTF">2026-06-15T13:40:00Z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0x010100264DFFFB27B57D4CA4D657B21FF3190C</vt:lpwstr>
  </property>
  <property fmtid="{D5CDD505-2E9C-101B-9397-08002B2CF9AE}" pid="3" name="MediaServiceImageTags">
    <vt:lpwstr/>
  </property>
</Properties>
</file>