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80E24" w14:textId="77777777" w:rsidR="00811467" w:rsidRDefault="00CF27E4">
      <w:pPr>
        <w:pStyle w:val="Heading1"/>
      </w:pPr>
      <w:r>
        <w:t>Curriculum Vitae</w:t>
      </w:r>
    </w:p>
    <w:p w14:paraId="29337045" w14:textId="77777777" w:rsidR="00811467" w:rsidRDefault="00CF27E4">
      <w:r>
        <w:t>Montasir Elahi, PhD</w:t>
      </w:r>
    </w:p>
    <w:p w14:paraId="3566BDD7" w14:textId="171A3E3C" w:rsidR="00811467" w:rsidRDefault="00CF27E4">
      <w:r>
        <w:t>Research Associate, Department of Obstetrics, Gynecology &amp; Reproductive Sciences</w:t>
      </w:r>
    </w:p>
    <w:p w14:paraId="418DB27A" w14:textId="77777777" w:rsidR="00811467" w:rsidRDefault="00CF27E4">
      <w:r>
        <w:t>University of Maryland School of Medicine</w:t>
      </w:r>
      <w:r>
        <w:br/>
      </w:r>
    </w:p>
    <w:p w14:paraId="7404D632" w14:textId="77777777" w:rsidR="00811467" w:rsidRDefault="00CF27E4">
      <w:pPr>
        <w:pStyle w:val="Heading2"/>
      </w:pPr>
      <w:r>
        <w:t>Date</w:t>
      </w:r>
    </w:p>
    <w:p w14:paraId="789A413C" w14:textId="7AA0E77A" w:rsidR="00811467" w:rsidRDefault="00906BA8">
      <w:r>
        <w:t>September</w:t>
      </w:r>
      <w:r w:rsidR="00121C5C">
        <w:t xml:space="preserve"> 12</w:t>
      </w:r>
      <w:r w:rsidR="00CF27E4">
        <w:t>, 2026</w:t>
      </w:r>
      <w:r w:rsidR="00CF27E4">
        <w:br/>
      </w:r>
    </w:p>
    <w:p w14:paraId="50C58B6A" w14:textId="77777777" w:rsidR="00811467" w:rsidRDefault="00CF27E4">
      <w:pPr>
        <w:pStyle w:val="Heading2"/>
      </w:pPr>
      <w:r>
        <w:t>Contact Information</w:t>
      </w:r>
    </w:p>
    <w:p w14:paraId="565BCCF7" w14:textId="77777777" w:rsidR="0066298C" w:rsidRDefault="0066298C"/>
    <w:p w14:paraId="45823BA6" w14:textId="76552487" w:rsidR="00811467" w:rsidRDefault="00CF27E4">
      <w:r>
        <w:t>Center for Birth Defects Research</w:t>
      </w:r>
      <w:r w:rsidR="0066298C">
        <w:t>, Dept of OBGYN &amp; Rep. Sci</w:t>
      </w:r>
      <w:r>
        <w:br/>
        <w:t>University of Maryland School of Medicine</w:t>
      </w:r>
      <w:r>
        <w:br/>
        <w:t>Baltimore, MD, USA</w:t>
      </w:r>
      <w:r>
        <w:br/>
        <w:t>Phone Number: 571-842-7775</w:t>
      </w:r>
      <w:r>
        <w:br/>
        <w:t>Email: montasir.elahi@som.umaryland.edu</w:t>
      </w:r>
      <w:r>
        <w:br/>
        <w:t>Languages: Bengali (native), English (fluent), Japanese (fluent)</w:t>
      </w:r>
      <w:r>
        <w:br/>
      </w:r>
    </w:p>
    <w:p w14:paraId="3037167D" w14:textId="77777777" w:rsidR="00811467" w:rsidRDefault="00CF27E4">
      <w:pPr>
        <w:pStyle w:val="Heading2"/>
      </w:pPr>
      <w:r>
        <w:t>Education</w:t>
      </w:r>
    </w:p>
    <w:p w14:paraId="1594B857" w14:textId="3B67576A" w:rsidR="007B6915" w:rsidRDefault="007B6915">
      <w:r>
        <w:t>2014   PhD., Dept of Biotech &amp; Life Sci., Tokyo Univ. of Agr</w:t>
      </w:r>
      <w:r w:rsidR="0066298C">
        <w:t>.</w:t>
      </w:r>
      <w:r>
        <w:t xml:space="preserve"> &amp; Tech, Japan</w:t>
      </w:r>
    </w:p>
    <w:p w14:paraId="4C668251" w14:textId="62ACADCF" w:rsidR="00811467" w:rsidRDefault="00CF27E4">
      <w:r>
        <w:t>2004    M.S., Biochemistry and Molecular Biology, University of Dhaka, Bangladesh (First class; 2nd of 55)</w:t>
      </w:r>
      <w:r>
        <w:br/>
        <w:t>2003    B.S., Biochemistry and Molecular Biology, University of Dhaka, Bangladesh (First class; 5th of 55)</w:t>
      </w:r>
      <w:r>
        <w:br/>
      </w:r>
    </w:p>
    <w:p w14:paraId="13A22D27" w14:textId="06914777" w:rsidR="00811467" w:rsidRDefault="00CF27E4">
      <w:pPr>
        <w:pStyle w:val="Heading2"/>
      </w:pPr>
      <w:r>
        <w:t>Post Graduate Training</w:t>
      </w:r>
    </w:p>
    <w:p w14:paraId="4FAAEED5" w14:textId="726A0D59" w:rsidR="00811467" w:rsidRDefault="00CF27E4">
      <w:r>
        <w:t>2008–20</w:t>
      </w:r>
      <w:r w:rsidR="0066298C">
        <w:t>14</w:t>
      </w:r>
      <w:r>
        <w:t xml:space="preserve">    MEXT Research Fellow, Tokyo Univ</w:t>
      </w:r>
      <w:r w:rsidR="007B6915">
        <w:t>.</w:t>
      </w:r>
      <w:r>
        <w:t xml:space="preserve"> of Agr </w:t>
      </w:r>
      <w:r w:rsidR="007B6915">
        <w:t>&amp;</w:t>
      </w:r>
      <w:r>
        <w:t xml:space="preserve"> Tech, Japan</w:t>
      </w:r>
      <w:r>
        <w:br/>
      </w:r>
    </w:p>
    <w:p w14:paraId="6B994E06" w14:textId="77777777" w:rsidR="00811467" w:rsidRDefault="00CF27E4">
      <w:pPr>
        <w:pStyle w:val="Heading2"/>
      </w:pPr>
      <w:r>
        <w:t>Employment History</w:t>
      </w:r>
    </w:p>
    <w:p w14:paraId="7353248D" w14:textId="5B6EF15D" w:rsidR="00811467" w:rsidRDefault="00CF27E4">
      <w:r>
        <w:t>Academic Appointments</w:t>
      </w:r>
      <w:r>
        <w:br/>
        <w:t>2021–present    Faculty Research Associate, University of Maryland School of Medicine</w:t>
      </w:r>
      <w:r>
        <w:br/>
        <w:t>2021–</w:t>
      </w:r>
      <w:r w:rsidR="007B6915">
        <w:t>2024</w:t>
      </w:r>
      <w:r>
        <w:t xml:space="preserve">    Visiting Assistant Professor, Juntendo Univ</w:t>
      </w:r>
      <w:r w:rsidR="007B6915">
        <w:t>.</w:t>
      </w:r>
      <w:r>
        <w:t xml:space="preserve"> School of Medicine, Tokyo, Japan</w:t>
      </w:r>
      <w:r>
        <w:br/>
        <w:t>2016–2021    Assistant Professor, Juntendo University School of Medicine</w:t>
      </w:r>
      <w:r>
        <w:br/>
        <w:t>2014–2016    Postdoctoral Fellow, Juntendo University School of Medicine</w:t>
      </w:r>
      <w:r>
        <w:br/>
      </w:r>
    </w:p>
    <w:p w14:paraId="57AE3679" w14:textId="77777777" w:rsidR="00811467" w:rsidRDefault="00CF27E4">
      <w:r>
        <w:lastRenderedPageBreak/>
        <w:t>Other Employment (paid employment)</w:t>
      </w:r>
      <w:r>
        <w:br/>
        <w:t>2013–2014       Research Assistant, Tokyo University of Agriculture and Technology</w:t>
      </w:r>
      <w:r>
        <w:br/>
        <w:t>2007–2008       Research Officer, ICDDR,B, Bangladesh</w:t>
      </w:r>
      <w:r>
        <w:br/>
        <w:t>2006–2007       Quality Control Officer (R&amp;D), Eskayef Pharmaceutical Ltd., Bangladesh</w:t>
      </w:r>
      <w:r>
        <w:br/>
      </w:r>
    </w:p>
    <w:p w14:paraId="516CA688" w14:textId="77777777" w:rsidR="00811467" w:rsidRDefault="00CF27E4">
      <w:pPr>
        <w:pStyle w:val="Heading2"/>
      </w:pPr>
      <w:r>
        <w:t>Honors and Awards</w:t>
      </w:r>
    </w:p>
    <w:p w14:paraId="503DA2CC" w14:textId="77777777" w:rsidR="00811467" w:rsidRDefault="00CF27E4">
      <w:r>
        <w:t>2008    Monbukagakusho Fellowship (Japan Government Scholarship)</w:t>
      </w:r>
      <w:r>
        <w:br/>
        <w:t>2005    Dean’s Award, University of Dhaka</w:t>
      </w:r>
      <w:r>
        <w:br/>
        <w:t>2005–2007    Merit Scholarships, University of Dhaka</w:t>
      </w:r>
      <w:r>
        <w:br/>
      </w:r>
    </w:p>
    <w:p w14:paraId="722DF6F9" w14:textId="77777777" w:rsidR="00811467" w:rsidRDefault="00CF27E4">
      <w:pPr>
        <w:pStyle w:val="Heading2"/>
      </w:pPr>
      <w:r>
        <w:t>Publications – Peer-reviewed</w:t>
      </w:r>
    </w:p>
    <w:p w14:paraId="686894F5" w14:textId="77777777" w:rsidR="00811467" w:rsidRDefault="00CF27E4">
      <w:r>
        <w:t xml:space="preserve">Taniguchi D, Shimonaka S, Imtiaz A, </w:t>
      </w:r>
      <w:r w:rsidRPr="003F3B32">
        <w:rPr>
          <w:b/>
          <w:bCs/>
        </w:rPr>
        <w:t>Elahi M</w:t>
      </w:r>
      <w:r>
        <w:t xml:space="preserve">, Hatano T, Imai Y, Hattori N. Legmain/Asparaginyl endopeptidase-resistant tau fibril fold produces corticobasal degeneration-specific C-terminal tau fragment. </w:t>
      </w:r>
      <w:r w:rsidRPr="0066298C">
        <w:rPr>
          <w:b/>
          <w:bCs/>
        </w:rPr>
        <w:t>Neurobiology of Disease</w:t>
      </w:r>
      <w:r>
        <w:t>. 2024.</w:t>
      </w:r>
    </w:p>
    <w:p w14:paraId="0F27676E" w14:textId="77777777" w:rsidR="00811467" w:rsidRDefault="00CF27E4">
      <w:r>
        <w:t xml:space="preserve">Imtiaz A, Shimonaka S, Uddin MN, </w:t>
      </w:r>
      <w:r w:rsidRPr="00373334">
        <w:rPr>
          <w:b/>
          <w:bCs/>
        </w:rPr>
        <w:t>Elahi M</w:t>
      </w:r>
      <w:r>
        <w:t xml:space="preserve">, Ishiguro K, Hasegawa M, Hattori N, Motoi Y. Selection of lansoprazole from an FDA-approved drug library to inhibit Alzheimer's disease seed-dependent tau aggregation. </w:t>
      </w:r>
      <w:r w:rsidRPr="0066298C">
        <w:rPr>
          <w:b/>
          <w:bCs/>
        </w:rPr>
        <w:t>Frontiers in Aging Neuroscience</w:t>
      </w:r>
      <w:r>
        <w:t>. 2024.</w:t>
      </w:r>
    </w:p>
    <w:p w14:paraId="75B79411" w14:textId="77777777" w:rsidR="00811467" w:rsidRDefault="00CF27E4">
      <w:r>
        <w:t xml:space="preserve">Shen WB, </w:t>
      </w:r>
      <w:r w:rsidRPr="00373334">
        <w:rPr>
          <w:b/>
          <w:bCs/>
        </w:rPr>
        <w:t>Elahi M</w:t>
      </w:r>
      <w:r>
        <w:t>, Wang B, Zhan M, Yang P, Yang P. Oxidative Stress Kinase Activation and Impaired Insulin Receptor Signaling Precede Alzheimer’s Disease Neuropathology</w:t>
      </w:r>
      <w:r w:rsidRPr="0066298C">
        <w:rPr>
          <w:b/>
          <w:bCs/>
        </w:rPr>
        <w:t>. Journal of Alzheimer’s Disease</w:t>
      </w:r>
      <w:r>
        <w:t>. 2022.</w:t>
      </w:r>
    </w:p>
    <w:p w14:paraId="1EB8375B" w14:textId="77777777" w:rsidR="00811467" w:rsidRDefault="00CF27E4">
      <w:r w:rsidRPr="00373334">
        <w:rPr>
          <w:b/>
          <w:bCs/>
        </w:rPr>
        <w:t>Elahi M</w:t>
      </w:r>
      <w:r>
        <w:t xml:space="preserve">, Motoi Y, Shimonaka S, Ishiguro K, Imai Y, Hattori N. Serum/Glucocorticoid Regulated Kinase 1 causes tauopathy under high-fat diet. </w:t>
      </w:r>
      <w:r w:rsidRPr="0066298C">
        <w:rPr>
          <w:b/>
          <w:bCs/>
        </w:rPr>
        <w:t>Human Molecular Genetics</w:t>
      </w:r>
      <w:r>
        <w:t>. 2021.</w:t>
      </w:r>
    </w:p>
    <w:p w14:paraId="1C30562F" w14:textId="77777777" w:rsidR="00811467" w:rsidRDefault="00CF27E4">
      <w:r>
        <w:t xml:space="preserve">Uddin MN, </w:t>
      </w:r>
      <w:r w:rsidRPr="00373334">
        <w:rPr>
          <w:b/>
          <w:bCs/>
        </w:rPr>
        <w:t>Elahi M</w:t>
      </w:r>
      <w:r>
        <w:t xml:space="preserve">, Shimonaka S, Kakuta S, Ishiguro K, Motoi Y, Hattori N. Strain-specific clearance of seed-dependent tau aggregation via lithium-induced autophagy. </w:t>
      </w:r>
      <w:r w:rsidRPr="0066298C">
        <w:rPr>
          <w:b/>
          <w:bCs/>
        </w:rPr>
        <w:t>BBRC</w:t>
      </w:r>
      <w:r>
        <w:t>. 2021.</w:t>
      </w:r>
    </w:p>
    <w:p w14:paraId="0566FE6D" w14:textId="77777777" w:rsidR="00811467" w:rsidRDefault="00CF27E4">
      <w:r>
        <w:t xml:space="preserve">Hayashi T, Shimonaka S, </w:t>
      </w:r>
      <w:r w:rsidRPr="00373334">
        <w:rPr>
          <w:b/>
          <w:bCs/>
        </w:rPr>
        <w:t>Elahi M</w:t>
      </w:r>
      <w:r>
        <w:t xml:space="preserve">, Matsumoto S, Ishiguro K, Hattori N, Motoi Y. Learning deficits with microglial proliferation following Alzheimer’s brain extract injection. </w:t>
      </w:r>
      <w:r w:rsidRPr="0066298C">
        <w:rPr>
          <w:b/>
          <w:bCs/>
        </w:rPr>
        <w:t>J Alzheimers Dis</w:t>
      </w:r>
      <w:r>
        <w:t>. 2021.</w:t>
      </w:r>
    </w:p>
    <w:p w14:paraId="5B3B5BA9" w14:textId="77777777" w:rsidR="00811467" w:rsidRDefault="00CF27E4">
      <w:r>
        <w:t xml:space="preserve">Shimonaka S, </w:t>
      </w:r>
      <w:r w:rsidRPr="00373334">
        <w:rPr>
          <w:b/>
          <w:bCs/>
        </w:rPr>
        <w:t>Elahi M</w:t>
      </w:r>
      <w:r>
        <w:t xml:space="preserve">, et al. Asn368 determines strain-specific tau aggregation. </w:t>
      </w:r>
      <w:r w:rsidRPr="0066298C">
        <w:rPr>
          <w:b/>
          <w:bCs/>
        </w:rPr>
        <w:t>J Biol Chem</w:t>
      </w:r>
      <w:r>
        <w:t>. 2020.</w:t>
      </w:r>
    </w:p>
    <w:p w14:paraId="0F3847DA" w14:textId="77777777" w:rsidR="00811467" w:rsidRDefault="00CF27E4">
      <w:r>
        <w:t xml:space="preserve">Nakayama S, Shimonaka S, </w:t>
      </w:r>
      <w:r w:rsidRPr="00373334">
        <w:rPr>
          <w:b/>
          <w:bCs/>
        </w:rPr>
        <w:t>Elahi M</w:t>
      </w:r>
      <w:r>
        <w:t xml:space="preserve">, et al. MAPT variants in motor neuron disease and parkinsonism. </w:t>
      </w:r>
      <w:r w:rsidRPr="0066298C">
        <w:rPr>
          <w:b/>
          <w:bCs/>
        </w:rPr>
        <w:t>Neurobiology of Aging</w:t>
      </w:r>
      <w:r>
        <w:t>. 2019.</w:t>
      </w:r>
    </w:p>
    <w:p w14:paraId="7D29276B" w14:textId="77777777" w:rsidR="00811467" w:rsidRDefault="00CF27E4">
      <w:r>
        <w:t xml:space="preserve">Ikeda A, Nishioka K, Meng H, Takanashi M, ... </w:t>
      </w:r>
      <w:r w:rsidRPr="00373334">
        <w:rPr>
          <w:b/>
          <w:bCs/>
        </w:rPr>
        <w:t>Elahi M</w:t>
      </w:r>
      <w:r>
        <w:t xml:space="preserve">, ... CHCHD2 mutation accelerates α-synuclein aggregation. </w:t>
      </w:r>
      <w:r w:rsidRPr="0066298C">
        <w:rPr>
          <w:b/>
          <w:bCs/>
        </w:rPr>
        <w:t>Human Molecular Genetics</w:t>
      </w:r>
      <w:r>
        <w:t>. 2019.</w:t>
      </w:r>
    </w:p>
    <w:p w14:paraId="2EDA410A" w14:textId="77777777" w:rsidR="00811467" w:rsidRDefault="00CF27E4">
      <w:r w:rsidRPr="00373334">
        <w:rPr>
          <w:b/>
          <w:bCs/>
        </w:rPr>
        <w:lastRenderedPageBreak/>
        <w:t>Elahi M</w:t>
      </w:r>
      <w:r>
        <w:t xml:space="preserve">, Motoi Y, Ishiguro K, Hattori N. SGK1 and tau pathology in HFD-fed tauopathy mice. </w:t>
      </w:r>
      <w:r w:rsidRPr="0066298C">
        <w:rPr>
          <w:b/>
          <w:bCs/>
        </w:rPr>
        <w:t>Alzheimer’s &amp; Dementia</w:t>
      </w:r>
      <w:r>
        <w:t>. 2017.</w:t>
      </w:r>
    </w:p>
    <w:p w14:paraId="05FDD834" w14:textId="2D9F3957" w:rsidR="00811467" w:rsidRDefault="00CF27E4">
      <w:r w:rsidRPr="00373334">
        <w:rPr>
          <w:b/>
          <w:bCs/>
        </w:rPr>
        <w:t>Elahi M</w:t>
      </w:r>
      <w:r>
        <w:t>, Zafrul H, Motoi Y, Matsumoto S, Ishiguro K, Hattori N. Neuroinflammation and tau hyperphosphorylation in diabetic mice</w:t>
      </w:r>
      <w:r w:rsidR="0066298C" w:rsidRPr="0066298C">
        <w:rPr>
          <w:b/>
          <w:bCs/>
        </w:rPr>
        <w:t xml:space="preserve"> J Alzheimer’s Dis</w:t>
      </w:r>
      <w:r>
        <w:t>. 2016.</w:t>
      </w:r>
    </w:p>
    <w:p w14:paraId="765C05E0" w14:textId="77777777" w:rsidR="00811467" w:rsidRDefault="00CF27E4">
      <w:r w:rsidRPr="00373334">
        <w:rPr>
          <w:b/>
          <w:bCs/>
        </w:rPr>
        <w:t>Elahi M</w:t>
      </w:r>
      <w:r>
        <w:t xml:space="preserve">, Motoi Y, Matsumoto S, et al. Short-term treadmill exercise increases tau insolubility. </w:t>
      </w:r>
      <w:r w:rsidRPr="0066298C">
        <w:rPr>
          <w:b/>
          <w:bCs/>
        </w:rPr>
        <w:t>Neuroscience Letters</w:t>
      </w:r>
      <w:r>
        <w:t>. 2016.</w:t>
      </w:r>
    </w:p>
    <w:p w14:paraId="435A4B0D" w14:textId="77777777" w:rsidR="00811467" w:rsidRDefault="00CF27E4">
      <w:r>
        <w:t xml:space="preserve">Hara Y, Motoi Y, ... </w:t>
      </w:r>
      <w:r w:rsidRPr="00373334">
        <w:rPr>
          <w:b/>
          <w:bCs/>
        </w:rPr>
        <w:t>Elahi M</w:t>
      </w:r>
      <w:r>
        <w:t xml:space="preserve">, ... Septo-hippocampal tract involvement in tauopathy mice. </w:t>
      </w:r>
      <w:r w:rsidRPr="0066298C">
        <w:rPr>
          <w:b/>
          <w:bCs/>
        </w:rPr>
        <w:t>Current Alzheimer’s Research</w:t>
      </w:r>
      <w:r>
        <w:t>. 2016.</w:t>
      </w:r>
    </w:p>
    <w:p w14:paraId="79FE021E" w14:textId="77777777" w:rsidR="00811467" w:rsidRDefault="00CF27E4">
      <w:r>
        <w:t>Kulkarni M, Islam M, Numoto N</w:t>
      </w:r>
      <w:r w:rsidRPr="00373334">
        <w:rPr>
          <w:b/>
          <w:bCs/>
        </w:rPr>
        <w:t>, Elahi M</w:t>
      </w:r>
      <w:r>
        <w:t xml:space="preserve">, ... Structural immunology of dengue ED3 variants. </w:t>
      </w:r>
      <w:r w:rsidRPr="0066298C">
        <w:rPr>
          <w:b/>
          <w:bCs/>
        </w:rPr>
        <w:t>BBA Proteins</w:t>
      </w:r>
      <w:r>
        <w:t>. 2015.</w:t>
      </w:r>
    </w:p>
    <w:p w14:paraId="20A43548" w14:textId="77777777" w:rsidR="00811467" w:rsidRDefault="00CF27E4">
      <w:r w:rsidRPr="00373334">
        <w:rPr>
          <w:b/>
          <w:bCs/>
        </w:rPr>
        <w:t>Elahi M</w:t>
      </w:r>
      <w:r>
        <w:t xml:space="preserve">, Islam M, Noguchi K, Yohda M, Kuroda Y. Evolutionary repacking in dengue ED3. </w:t>
      </w:r>
      <w:r w:rsidRPr="0066298C">
        <w:rPr>
          <w:b/>
          <w:bCs/>
        </w:rPr>
        <w:t>BBA Proteins</w:t>
      </w:r>
      <w:r>
        <w:t>. 2014.</w:t>
      </w:r>
    </w:p>
    <w:p w14:paraId="569CD2B6" w14:textId="77777777" w:rsidR="00811467" w:rsidRDefault="00CF27E4">
      <w:r w:rsidRPr="00373334">
        <w:rPr>
          <w:b/>
          <w:bCs/>
        </w:rPr>
        <w:t>Elahi M</w:t>
      </w:r>
      <w:r>
        <w:t xml:space="preserve">, Islam M, Noguchi K, Yohda M, Kuroda Y. Crystal structure of dengue-3 ED3. </w:t>
      </w:r>
      <w:r w:rsidRPr="0066298C">
        <w:rPr>
          <w:b/>
          <w:bCs/>
        </w:rPr>
        <w:t>Proteins</w:t>
      </w:r>
      <w:r>
        <w:t>. 2013.</w:t>
      </w:r>
    </w:p>
    <w:p w14:paraId="594C7BDD" w14:textId="2AC9272D" w:rsidR="00811467" w:rsidRDefault="00CF27E4">
      <w:r>
        <w:t xml:space="preserve">Mondal SI, </w:t>
      </w:r>
      <w:r w:rsidRPr="00373334">
        <w:rPr>
          <w:b/>
          <w:bCs/>
        </w:rPr>
        <w:t>Elahi M</w:t>
      </w:r>
      <w:r>
        <w:t xml:space="preserve">*, et al. Drug targets in E. coli O104:H4. </w:t>
      </w:r>
      <w:r w:rsidRPr="0066298C">
        <w:rPr>
          <w:b/>
          <w:bCs/>
        </w:rPr>
        <w:t>In Silico Pharmacology</w:t>
      </w:r>
      <w:r>
        <w:t>. 2016.</w:t>
      </w:r>
      <w:r w:rsidR="007B6915" w:rsidRPr="007B6915">
        <w:t xml:space="preserve"> </w:t>
      </w:r>
      <w:r w:rsidR="007B6915">
        <w:t>*Corresponding</w:t>
      </w:r>
    </w:p>
    <w:p w14:paraId="6638AEC4" w14:textId="77777777" w:rsidR="00811467" w:rsidRDefault="00CF27E4">
      <w:pPr>
        <w:pStyle w:val="Heading2"/>
      </w:pPr>
      <w:r>
        <w:t>Non–Peer-reviewed Publications</w:t>
      </w:r>
    </w:p>
    <w:p w14:paraId="2A825B46" w14:textId="77777777" w:rsidR="00C3612B" w:rsidRDefault="00CF27E4">
      <w:r w:rsidRPr="00E82453">
        <w:rPr>
          <w:b/>
          <w:bCs/>
        </w:rPr>
        <w:t>Elahi M</w:t>
      </w:r>
      <w:r>
        <w:t>, Motoi Y, Hattori N. Voluntary exercise ameliorates tau pathology. Juntendo Med J. 2018.</w:t>
      </w:r>
      <w:r>
        <w:br/>
        <w:t xml:space="preserve">Motoi Y, </w:t>
      </w:r>
      <w:r w:rsidRPr="00E82453">
        <w:rPr>
          <w:b/>
          <w:bCs/>
        </w:rPr>
        <w:t>Elahi M</w:t>
      </w:r>
      <w:r>
        <w:t>, et al. Physical Exercise and Dementia. Juntendo Med J. 2016.</w:t>
      </w:r>
    </w:p>
    <w:p w14:paraId="27957B1B" w14:textId="2418D5B0" w:rsidR="00811467" w:rsidRDefault="00FC5A6F">
      <w:r>
        <w:t xml:space="preserve">Motoi Y, </w:t>
      </w:r>
      <w:r w:rsidRPr="00E82453">
        <w:rPr>
          <w:b/>
          <w:bCs/>
        </w:rPr>
        <w:t>Elahi M</w:t>
      </w:r>
      <w:r>
        <w:t xml:space="preserve">, et al. </w:t>
      </w:r>
      <w:r w:rsidRPr="00FC5A6F">
        <w:t>Diabetes Mellitus, Physical Exercise and Alzheimer’s Disease-related Tau Pathology</w:t>
      </w:r>
      <w:r>
        <w:t>. Juntendo Med J. 2026</w:t>
      </w:r>
      <w:r w:rsidR="00CF27E4">
        <w:br/>
      </w:r>
    </w:p>
    <w:p w14:paraId="2CA095D9" w14:textId="77777777" w:rsidR="00811467" w:rsidRDefault="00CF27E4">
      <w:pPr>
        <w:pStyle w:val="Heading2"/>
      </w:pPr>
      <w:r>
        <w:t>Manuscripts Under Review / In Revision</w:t>
      </w:r>
    </w:p>
    <w:p w14:paraId="1AA6CA08" w14:textId="77CE4F77" w:rsidR="008B5412" w:rsidRDefault="00CF27E4">
      <w:r>
        <w:t xml:space="preserve">Uddin MN*, </w:t>
      </w:r>
      <w:r w:rsidRPr="000F1631">
        <w:rPr>
          <w:b/>
          <w:bCs/>
        </w:rPr>
        <w:t>Elahi M*</w:t>
      </w:r>
      <w:r>
        <w:t xml:space="preserve">, et al. Exercise-mediated miR-532-5p regulation and VAMP1 reduction. </w:t>
      </w:r>
      <w:r w:rsidR="00AD7A28" w:rsidRPr="0066298C">
        <w:rPr>
          <w:b/>
          <w:bCs/>
        </w:rPr>
        <w:t>J Alzheimer’s Dis</w:t>
      </w:r>
      <w:r w:rsidR="00AD7A28">
        <w:rPr>
          <w:b/>
          <w:bCs/>
        </w:rPr>
        <w:t xml:space="preserve">, </w:t>
      </w:r>
      <w:r>
        <w:t>(under review).</w:t>
      </w:r>
      <w:r w:rsidR="007B6915" w:rsidRPr="007B6915">
        <w:t xml:space="preserve"> </w:t>
      </w:r>
      <w:r w:rsidR="007B6915">
        <w:t>*Equal contribution</w:t>
      </w:r>
    </w:p>
    <w:p w14:paraId="0BA151FA" w14:textId="5FECFD79" w:rsidR="008B5412" w:rsidRDefault="008B5412" w:rsidP="008B5412">
      <w:r w:rsidRPr="000F1631">
        <w:rPr>
          <w:b/>
          <w:bCs/>
        </w:rPr>
        <w:t>Elahi M*</w:t>
      </w:r>
      <w:r>
        <w:t xml:space="preserve">, Shen WB*, Reece EA, Yang P. Ferroptosis in embryogenesis ensures organ morphogenesis. </w:t>
      </w:r>
      <w:r w:rsidR="00420BFD">
        <w:rPr>
          <w:b/>
          <w:bCs/>
        </w:rPr>
        <w:t xml:space="preserve">Cell Metabolism </w:t>
      </w:r>
      <w:r w:rsidR="00420BFD">
        <w:t>(</w:t>
      </w:r>
      <w:r>
        <w:t>In revision)-</w:t>
      </w:r>
      <w:r w:rsidRPr="007B6915">
        <w:t xml:space="preserve"> </w:t>
      </w:r>
      <w:r>
        <w:t xml:space="preserve">*Corresponding &amp; Equal contribution </w:t>
      </w:r>
    </w:p>
    <w:p w14:paraId="27A173E9" w14:textId="573F36B4" w:rsidR="00811467" w:rsidRDefault="00CF27E4">
      <w:r w:rsidRPr="000F1631">
        <w:rPr>
          <w:b/>
          <w:bCs/>
        </w:rPr>
        <w:t>Elahi M</w:t>
      </w:r>
      <w:r w:rsidR="007B6915" w:rsidRPr="000F1631">
        <w:rPr>
          <w:b/>
          <w:bCs/>
        </w:rPr>
        <w:t>*</w:t>
      </w:r>
      <w:r>
        <w:t>, Shen WB, Reece EA, Burd I, Yang P. Insulin signaling deficits precede tauopathy in PS19 mice. (to be submitted</w:t>
      </w:r>
      <w:r w:rsidR="00420BFD">
        <w:t xml:space="preserve"> soon</w:t>
      </w:r>
      <w:r>
        <w:t>).</w:t>
      </w:r>
      <w:r w:rsidR="007B6915" w:rsidRPr="007B6915">
        <w:t xml:space="preserve"> </w:t>
      </w:r>
      <w:r w:rsidR="007B6915">
        <w:t>*Corresponding</w:t>
      </w:r>
      <w:r>
        <w:br/>
      </w:r>
      <w:r w:rsidRPr="000F1631">
        <w:rPr>
          <w:b/>
          <w:bCs/>
        </w:rPr>
        <w:t>Elahi M*</w:t>
      </w:r>
      <w:r>
        <w:t>, Shen WB, Logue J, Yang P, Reece EA, Xu C, Han Z, Rissman R, Frieman M, Yang P. SARS-CoV-2 invades brain cognitive centers and induces Alzheimer-like pathology. Nature Neuroscience (</w:t>
      </w:r>
      <w:r w:rsidR="00882C00">
        <w:t>In preparation</w:t>
      </w:r>
      <w:r>
        <w:t>).</w:t>
      </w:r>
      <w:r>
        <w:br/>
      </w:r>
      <w:r w:rsidRPr="0084765D">
        <w:rPr>
          <w:b/>
          <w:bCs/>
        </w:rPr>
        <w:t>Elahi M</w:t>
      </w:r>
      <w:r>
        <w:t xml:space="preserve">, Motoi Y, Uddin MN, Kakuta S, Ishiguro K, Imai Y, Hattori N. Wheel running </w:t>
      </w:r>
      <w:r>
        <w:lastRenderedPageBreak/>
        <w:t>improves cognition via autophagy-mediated tau clearance. (in preparation).</w:t>
      </w:r>
      <w:r>
        <w:br/>
      </w:r>
    </w:p>
    <w:p w14:paraId="77E86F75" w14:textId="77777777" w:rsidR="00811467" w:rsidRDefault="00CF27E4">
      <w:pPr>
        <w:pStyle w:val="Heading2"/>
      </w:pPr>
      <w:r>
        <w:t>Teaching and Mentoring</w:t>
      </w:r>
    </w:p>
    <w:p w14:paraId="093E58E4" w14:textId="779E329B" w:rsidR="00BE5D7D" w:rsidRDefault="00CF27E4">
      <w:r>
        <w:t xml:space="preserve">Mentored multiple </w:t>
      </w:r>
      <w:r w:rsidR="002E4FF0">
        <w:t>summer interns</w:t>
      </w:r>
      <w:r>
        <w:t xml:space="preserve"> and postdoctoral trainees including:</w:t>
      </w:r>
      <w:r>
        <w:br/>
      </w:r>
      <w:r w:rsidR="002E4FF0">
        <w:t>-</w:t>
      </w:r>
      <w:r w:rsidR="00FD278C">
        <w:t xml:space="preserve"> Postdoc: </w:t>
      </w:r>
      <w:r w:rsidR="00BE5D7D">
        <w:t xml:space="preserve">Dr. </w:t>
      </w:r>
      <w:r w:rsidR="00FD278C">
        <w:t>Mahadi Hassan</w:t>
      </w:r>
      <w:r w:rsidR="00EC2EF0">
        <w:t xml:space="preserve"> (2022</w:t>
      </w:r>
      <w:r w:rsidR="0042716A">
        <w:t>—2026)</w:t>
      </w:r>
      <w:r w:rsidR="00FD278C">
        <w:t xml:space="preserve">, </w:t>
      </w:r>
    </w:p>
    <w:p w14:paraId="1AE2F5F9" w14:textId="118BAD76" w:rsidR="00BE5D7D" w:rsidRDefault="00BE5D7D">
      <w:r>
        <w:t xml:space="preserve">                    Dr. </w:t>
      </w:r>
      <w:r w:rsidR="00FD278C">
        <w:t>M. Sazzadul Islam</w:t>
      </w:r>
      <w:r>
        <w:t xml:space="preserve"> (202</w:t>
      </w:r>
      <w:r w:rsidR="00BF4C55">
        <w:t>3</w:t>
      </w:r>
      <w:r>
        <w:t>-2025)</w:t>
      </w:r>
    </w:p>
    <w:p w14:paraId="5593A459" w14:textId="4FC4D39B" w:rsidR="00AB08B1" w:rsidRDefault="00BE5D7D">
      <w:r>
        <w:t xml:space="preserve">                    Dr. </w:t>
      </w:r>
      <w:r w:rsidR="00AB08B1">
        <w:t xml:space="preserve"> Masud Rana</w:t>
      </w:r>
      <w:r>
        <w:t xml:space="preserve"> (202</w:t>
      </w:r>
      <w:r w:rsidR="00BF4C55">
        <w:t>3-2024)</w:t>
      </w:r>
    </w:p>
    <w:p w14:paraId="7D9AAB11" w14:textId="77777777" w:rsidR="006800A3" w:rsidRDefault="00AB08B1">
      <w:r>
        <w:t>- Summer intern:</w:t>
      </w:r>
      <w:r w:rsidR="00BF4C55">
        <w:t xml:space="preserve"> 1. </w:t>
      </w:r>
      <w:r w:rsidR="006800A3">
        <w:t>Sophia Lee-2026</w:t>
      </w:r>
    </w:p>
    <w:p w14:paraId="16B1B21B" w14:textId="77777777" w:rsidR="00F21E2B" w:rsidRDefault="006800A3">
      <w:r>
        <w:t xml:space="preserve">                                  2. Gorge X</w:t>
      </w:r>
      <w:r w:rsidR="00F21E2B">
        <w:t>u-2025</w:t>
      </w:r>
    </w:p>
    <w:p w14:paraId="34E13556" w14:textId="77777777" w:rsidR="002D2A81" w:rsidRDefault="00F21E2B">
      <w:r>
        <w:t xml:space="preserve">                                  3. </w:t>
      </w:r>
      <w:r w:rsidR="002D2A81">
        <w:t>Ian Andrew-2024</w:t>
      </w:r>
    </w:p>
    <w:p w14:paraId="1DAFEB3D" w14:textId="77777777" w:rsidR="00347603" w:rsidRDefault="002D2A81">
      <w:r>
        <w:t xml:space="preserve">                                  </w:t>
      </w:r>
      <w:r w:rsidR="006000B4">
        <w:t>4. Ian Andrew and Lasley Lan</w:t>
      </w:r>
      <w:r w:rsidR="00347603">
        <w:t>-2023</w:t>
      </w:r>
    </w:p>
    <w:p w14:paraId="2B08D617" w14:textId="0D3D12C4" w:rsidR="00811467" w:rsidRDefault="00347603">
      <w:r>
        <w:t xml:space="preserve">                                  5. </w:t>
      </w:r>
      <w:r w:rsidR="00E441C1">
        <w:t>Eric Xu---2022</w:t>
      </w:r>
      <w:r w:rsidR="002D2A81">
        <w:t xml:space="preserve"> </w:t>
      </w:r>
      <w:r w:rsidR="00CF27E4">
        <w:br/>
      </w:r>
    </w:p>
    <w:p w14:paraId="01F95DAC" w14:textId="77777777" w:rsidR="00D5031B" w:rsidRDefault="00D5031B" w:rsidP="00D5031B">
      <w:pPr>
        <w:pStyle w:val="Heading2"/>
      </w:pPr>
      <w:r>
        <w:t>Research Activities</w:t>
      </w:r>
    </w:p>
    <w:p w14:paraId="35F5EB0E" w14:textId="568B2F67" w:rsidR="00D5031B" w:rsidRDefault="00D5031B" w:rsidP="00D5031B">
      <w:pPr>
        <w:pStyle w:val="Heading2"/>
        <w:rPr>
          <w:b w:val="0"/>
          <w:bCs w:val="0"/>
          <w:color w:val="auto"/>
        </w:rPr>
      </w:pPr>
      <w:r w:rsidRPr="00605EB1">
        <w:rPr>
          <w:color w:val="auto"/>
        </w:rPr>
        <w:t>Research Interests:</w:t>
      </w:r>
      <w:r w:rsidRPr="00D5031B">
        <w:rPr>
          <w:b w:val="0"/>
          <w:bCs w:val="0"/>
          <w:color w:val="auto"/>
        </w:rPr>
        <w:t xml:space="preserve"> Neurodegeneration, tauopathy, Alzheimer’s disease etiology, metabolic dysfunction, protein aggregation, autophagy, neuroinflammation.</w:t>
      </w:r>
    </w:p>
    <w:p w14:paraId="0DC320D5" w14:textId="77777777" w:rsidR="005334EC" w:rsidRDefault="00605EB1" w:rsidP="005334EC">
      <w:pPr>
        <w:rPr>
          <w:b/>
          <w:bCs/>
        </w:rPr>
      </w:pPr>
      <w:r w:rsidRPr="00D24E6C">
        <w:rPr>
          <w:b/>
          <w:bCs/>
        </w:rPr>
        <w:t xml:space="preserve">Key </w:t>
      </w:r>
      <w:r w:rsidR="00D24E6C" w:rsidRPr="00D24E6C">
        <w:rPr>
          <w:b/>
          <w:bCs/>
        </w:rPr>
        <w:t>research personnel</w:t>
      </w:r>
      <w:r w:rsidR="009F7D69">
        <w:rPr>
          <w:b/>
          <w:bCs/>
        </w:rPr>
        <w:t>/</w:t>
      </w:r>
      <w:r w:rsidR="009F7D69" w:rsidRPr="009F7D69">
        <w:rPr>
          <w:b/>
          <w:bCs/>
        </w:rPr>
        <w:t xml:space="preserve"> </w:t>
      </w:r>
      <w:r w:rsidR="009F7D69">
        <w:rPr>
          <w:b/>
          <w:bCs/>
        </w:rPr>
        <w:t xml:space="preserve">Co-Investigator  </w:t>
      </w:r>
      <w:r w:rsidRPr="00D24E6C">
        <w:rPr>
          <w:b/>
          <w:bCs/>
        </w:rPr>
        <w:t xml:space="preserve">in the </w:t>
      </w:r>
      <w:r w:rsidR="00D24E6C" w:rsidRPr="00D24E6C">
        <w:rPr>
          <w:b/>
          <w:bCs/>
        </w:rPr>
        <w:t>R01 grant submission</w:t>
      </w:r>
    </w:p>
    <w:p w14:paraId="5132DD5C" w14:textId="6051FB99" w:rsidR="009F7D69" w:rsidRPr="00E00EED" w:rsidRDefault="009F7D69" w:rsidP="00BB502E">
      <w:pPr>
        <w:rPr>
          <w:rFonts w:ascii="Cambria" w:hAnsi="Cambria"/>
          <w:b/>
          <w:bCs/>
        </w:rPr>
      </w:pPr>
      <w:r w:rsidRPr="00E00EED">
        <w:rPr>
          <w:rFonts w:ascii="Cambria" w:hAnsi="Cambria"/>
          <w:b/>
          <w:bCs/>
        </w:rPr>
        <w:t>4/1/2027 – 3/31/2032 (contact PI: Peixin Yang)</w:t>
      </w:r>
      <w:r w:rsidR="00BB502E">
        <w:rPr>
          <w:rFonts w:ascii="Cambria" w:hAnsi="Cambria"/>
          <w:b/>
          <w:bCs/>
        </w:rPr>
        <w:t xml:space="preserve"> </w:t>
      </w:r>
      <w:r w:rsidRPr="00E00EED">
        <w:rPr>
          <w:rFonts w:ascii="Cambria" w:hAnsi="Cambria"/>
        </w:rPr>
        <w:t>Dissembling ER-mitochondria contact in diabetic embryopathy and cardiovascular dysmorphogenesis</w:t>
      </w:r>
    </w:p>
    <w:p w14:paraId="2762E332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lastRenderedPageBreak/>
        <w:t>NIH NLHBI, HL187321</w:t>
      </w:r>
    </w:p>
    <w:p w14:paraId="17B2C7AA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Annual Direct Costs: $499,931</w:t>
      </w:r>
    </w:p>
    <w:p w14:paraId="40A277B6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Total Direct Costs: $2,499,655</w:t>
      </w:r>
    </w:p>
    <w:p w14:paraId="33D74860" w14:textId="5C408272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 xml:space="preserve">Role: </w:t>
      </w:r>
      <w:r w:rsidR="005E4D65">
        <w:rPr>
          <w:rFonts w:ascii="Cambria" w:hAnsi="Cambria"/>
          <w:b w:val="0"/>
          <w:bCs w:val="0"/>
          <w:color w:val="auto"/>
          <w:sz w:val="22"/>
          <w:szCs w:val="22"/>
        </w:rPr>
        <w:t>Key-</w:t>
      </w:r>
      <w:r w:rsidR="005E4D65" w:rsidRPr="00E00EED">
        <w:rPr>
          <w:rFonts w:ascii="Cambria" w:hAnsi="Cambria"/>
          <w:b w:val="0"/>
          <w:bCs w:val="0"/>
          <w:color w:val="auto"/>
          <w:sz w:val="22"/>
          <w:szCs w:val="22"/>
        </w:rPr>
        <w:t xml:space="preserve"> Personnel</w:t>
      </w:r>
    </w:p>
    <w:p w14:paraId="65005ABF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 xml:space="preserve"> </w:t>
      </w:r>
    </w:p>
    <w:p w14:paraId="59A6435A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4/1/2027 – 3/31/2032 (contact PI: Peixin Yang)</w:t>
      </w:r>
    </w:p>
    <w:p w14:paraId="5A72B819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RNA methylation deficiency-altered RNA metabolism in neural crest cells causes congenital heart defects</w:t>
      </w:r>
    </w:p>
    <w:p w14:paraId="7E0D8034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NIH NLHBI, HL187463</w:t>
      </w:r>
    </w:p>
    <w:p w14:paraId="66FC4506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Annual Direct Costs: $499,922</w:t>
      </w:r>
    </w:p>
    <w:p w14:paraId="76F0D403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Total Direct Costs: $2,499,610</w:t>
      </w:r>
    </w:p>
    <w:p w14:paraId="10027952" w14:textId="2AE2DCE2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 xml:space="preserve">Role: </w:t>
      </w:r>
      <w:r w:rsidR="00263419">
        <w:rPr>
          <w:rFonts w:ascii="Cambria" w:hAnsi="Cambria"/>
          <w:b w:val="0"/>
          <w:bCs w:val="0"/>
          <w:color w:val="auto"/>
          <w:sz w:val="22"/>
          <w:szCs w:val="22"/>
        </w:rPr>
        <w:t>Key-</w:t>
      </w:r>
      <w:r w:rsidR="00263419" w:rsidRPr="00E00EED">
        <w:rPr>
          <w:rFonts w:ascii="Cambria" w:hAnsi="Cambria"/>
          <w:b w:val="0"/>
          <w:bCs w:val="0"/>
          <w:color w:val="auto"/>
          <w:sz w:val="22"/>
          <w:szCs w:val="22"/>
        </w:rPr>
        <w:t xml:space="preserve"> Personnel</w:t>
      </w:r>
    </w:p>
    <w:p w14:paraId="49F4E693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 xml:space="preserve"> </w:t>
      </w:r>
    </w:p>
    <w:p w14:paraId="533E808D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4/1/2027 – 3/31/2032 (contact PI: Wei-Bin Shen)</w:t>
      </w:r>
    </w:p>
    <w:p w14:paraId="1FD67153" w14:textId="04D8AE32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The Patho</w:t>
      </w:r>
      <w:r w:rsidR="008D4EE6">
        <w:rPr>
          <w:rFonts w:ascii="Cambria" w:hAnsi="Cambria"/>
          <w:b w:val="0"/>
          <w:bCs w:val="0"/>
          <w:color w:val="auto"/>
          <w:sz w:val="22"/>
          <w:szCs w:val="22"/>
        </w:rPr>
        <w:t>-</w:t>
      </w: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mechanism Underlying an Environmental Chemical-Induced Neural Tube Defects</w:t>
      </w:r>
    </w:p>
    <w:p w14:paraId="00C6374D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NIH NIEHS, 1R01ES039567-01</w:t>
      </w:r>
    </w:p>
    <w:p w14:paraId="4F4436A6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Annual Direct Costs: $499,819</w:t>
      </w:r>
    </w:p>
    <w:p w14:paraId="06F1688F" w14:textId="77777777" w:rsidR="009F7D69" w:rsidRPr="00E00EED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>Total Direct Costs: $2,499,095</w:t>
      </w:r>
    </w:p>
    <w:p w14:paraId="66951FFF" w14:textId="62425ED3" w:rsidR="00D5031B" w:rsidRDefault="009F7D69" w:rsidP="00E00EED">
      <w:pPr>
        <w:pStyle w:val="Heading2"/>
        <w:spacing w:line="240" w:lineRule="auto"/>
        <w:rPr>
          <w:rFonts w:ascii="Cambria" w:hAnsi="Cambria"/>
          <w:b w:val="0"/>
          <w:bCs w:val="0"/>
          <w:color w:val="auto"/>
          <w:sz w:val="22"/>
          <w:szCs w:val="22"/>
        </w:rPr>
      </w:pPr>
      <w:r w:rsidRPr="00E00EED">
        <w:rPr>
          <w:rFonts w:ascii="Cambria" w:hAnsi="Cambria"/>
          <w:b w:val="0"/>
          <w:bCs w:val="0"/>
          <w:color w:val="auto"/>
          <w:sz w:val="22"/>
          <w:szCs w:val="22"/>
        </w:rPr>
        <w:t xml:space="preserve">Role: </w:t>
      </w:r>
      <w:r w:rsidR="005E4D65">
        <w:rPr>
          <w:rFonts w:ascii="Cambria" w:hAnsi="Cambria"/>
          <w:b w:val="0"/>
          <w:bCs w:val="0"/>
          <w:color w:val="auto"/>
          <w:sz w:val="22"/>
          <w:szCs w:val="22"/>
        </w:rPr>
        <w:t>Key-</w:t>
      </w:r>
      <w:r w:rsidR="005E4D65" w:rsidRPr="00E00EED">
        <w:rPr>
          <w:rFonts w:ascii="Cambria" w:hAnsi="Cambria"/>
          <w:b w:val="0"/>
          <w:bCs w:val="0"/>
          <w:color w:val="auto"/>
          <w:sz w:val="22"/>
          <w:szCs w:val="22"/>
        </w:rPr>
        <w:t xml:space="preserve"> Personnel</w:t>
      </w:r>
    </w:p>
    <w:p w14:paraId="5E05FD82" w14:textId="77777777" w:rsidR="005E4D65" w:rsidRDefault="005E4D65" w:rsidP="005E4D65"/>
    <w:p w14:paraId="183020B9" w14:textId="77777777" w:rsidR="00BA362D" w:rsidRPr="005E4D65" w:rsidRDefault="00BA362D" w:rsidP="005E4D65"/>
    <w:p w14:paraId="0D09EA21" w14:textId="364740FE" w:rsidR="00811467" w:rsidRPr="00393273" w:rsidRDefault="00CF27E4">
      <w:pPr>
        <w:pStyle w:val="Heading2"/>
        <w:rPr>
          <w:color w:val="auto"/>
        </w:rPr>
      </w:pPr>
      <w:r w:rsidRPr="00393273">
        <w:rPr>
          <w:color w:val="auto"/>
        </w:rPr>
        <w:t>Technical Expertise</w:t>
      </w:r>
    </w:p>
    <w:p w14:paraId="5067A930" w14:textId="695E4974" w:rsidR="00811467" w:rsidRDefault="00CF27E4">
      <w:r>
        <w:t xml:space="preserve">Microscopy (confocal, TEM, SEM); single-cell RNA sequencing; miRNA profiling; </w:t>
      </w:r>
      <w:r w:rsidR="00925138">
        <w:t xml:space="preserve">Organoid, iPS cell culture and neuronal differentiation; </w:t>
      </w:r>
      <w:r>
        <w:t xml:space="preserve">protein biochemistry; immunohistochemistry; FACS; ELISA; cytokine arrays; </w:t>
      </w:r>
      <w:r w:rsidR="00925138">
        <w:t xml:space="preserve">CRISPR/Cre-lox genetic engineering; viral vector production; </w:t>
      </w:r>
      <w:r>
        <w:t>monoclonal antibody generation; mouse behavior analysis; stereotactic surgery; protein crystallography; CD/DSC thermodynamics.</w:t>
      </w:r>
      <w:r>
        <w:br/>
      </w:r>
    </w:p>
    <w:sectPr w:rsidR="0081146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2724449">
    <w:abstractNumId w:val="8"/>
  </w:num>
  <w:num w:numId="2" w16cid:durableId="479663320">
    <w:abstractNumId w:val="6"/>
  </w:num>
  <w:num w:numId="3" w16cid:durableId="1888494213">
    <w:abstractNumId w:val="5"/>
  </w:num>
  <w:num w:numId="4" w16cid:durableId="1614753014">
    <w:abstractNumId w:val="4"/>
  </w:num>
  <w:num w:numId="5" w16cid:durableId="1546912495">
    <w:abstractNumId w:val="7"/>
  </w:num>
  <w:num w:numId="6" w16cid:durableId="1330906785">
    <w:abstractNumId w:val="3"/>
  </w:num>
  <w:num w:numId="7" w16cid:durableId="684478214">
    <w:abstractNumId w:val="2"/>
  </w:num>
  <w:num w:numId="8" w16cid:durableId="556282090">
    <w:abstractNumId w:val="1"/>
  </w:num>
  <w:num w:numId="9" w16cid:durableId="97069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1631"/>
    <w:rsid w:val="00121C5C"/>
    <w:rsid w:val="0015074B"/>
    <w:rsid w:val="001540EE"/>
    <w:rsid w:val="001E5E03"/>
    <w:rsid w:val="00263419"/>
    <w:rsid w:val="0029639D"/>
    <w:rsid w:val="002D2A81"/>
    <w:rsid w:val="002E4FF0"/>
    <w:rsid w:val="00326F90"/>
    <w:rsid w:val="00347603"/>
    <w:rsid w:val="0035759D"/>
    <w:rsid w:val="00373334"/>
    <w:rsid w:val="00393273"/>
    <w:rsid w:val="003F3B32"/>
    <w:rsid w:val="00420BFD"/>
    <w:rsid w:val="0042716A"/>
    <w:rsid w:val="004B06F8"/>
    <w:rsid w:val="004C6F4D"/>
    <w:rsid w:val="005334EC"/>
    <w:rsid w:val="005835FE"/>
    <w:rsid w:val="005E4D65"/>
    <w:rsid w:val="006000B4"/>
    <w:rsid w:val="00605EB1"/>
    <w:rsid w:val="0066298C"/>
    <w:rsid w:val="006800A3"/>
    <w:rsid w:val="007B6915"/>
    <w:rsid w:val="00811467"/>
    <w:rsid w:val="0084765D"/>
    <w:rsid w:val="00882C00"/>
    <w:rsid w:val="008B5412"/>
    <w:rsid w:val="008D3773"/>
    <w:rsid w:val="008D4EE6"/>
    <w:rsid w:val="00906BA8"/>
    <w:rsid w:val="00925138"/>
    <w:rsid w:val="009F7D69"/>
    <w:rsid w:val="00AA1D8D"/>
    <w:rsid w:val="00AB08B1"/>
    <w:rsid w:val="00AD7A28"/>
    <w:rsid w:val="00B47730"/>
    <w:rsid w:val="00BA362D"/>
    <w:rsid w:val="00BB502E"/>
    <w:rsid w:val="00BE5D7D"/>
    <w:rsid w:val="00BF4C55"/>
    <w:rsid w:val="00C3612B"/>
    <w:rsid w:val="00CB0664"/>
    <w:rsid w:val="00CF27E4"/>
    <w:rsid w:val="00D24E6C"/>
    <w:rsid w:val="00D5031B"/>
    <w:rsid w:val="00D67E49"/>
    <w:rsid w:val="00D85478"/>
    <w:rsid w:val="00DF403C"/>
    <w:rsid w:val="00E00EED"/>
    <w:rsid w:val="00E441C1"/>
    <w:rsid w:val="00E82453"/>
    <w:rsid w:val="00E86FA3"/>
    <w:rsid w:val="00EC2EF0"/>
    <w:rsid w:val="00F21E2B"/>
    <w:rsid w:val="00FC5A6F"/>
    <w:rsid w:val="00FC693F"/>
    <w:rsid w:val="00FD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284156"/>
  <w14:defaultImageDpi w14:val="300"/>
  <w15:docId w15:val="{87979845-F692-4423-9912-5C0730E4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C5A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17009a6-20de-461a-8894-0312a395cac9}" enabled="0" method="" siteId="{717009a6-20de-461a-8894-0312a395cac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5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Elahi, MD Montasir</cp:lastModifiedBy>
  <cp:revision>49</cp:revision>
  <dcterms:created xsi:type="dcterms:W3CDTF">2026-04-06T21:44:00Z</dcterms:created>
  <dcterms:modified xsi:type="dcterms:W3CDTF">2026-09-14T22:01:00Z</dcterms:modified>
  <cp:category/>
</cp:coreProperties>
</file>