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D67B7C" w14:textId="77777777" w:rsidR="00BF69B3" w:rsidRPr="00BF69B3" w:rsidRDefault="00BF69B3" w:rsidP="00BF69B3">
      <w:pPr>
        <w:pStyle w:val="Title"/>
        <w:rPr>
          <w:color w:val="auto"/>
          <w:sz w:val="40"/>
          <w:szCs w:val="40"/>
        </w:rPr>
      </w:pPr>
    </w:p>
    <w:p w14:paraId="004C017E" w14:textId="77777777" w:rsidR="00BF69B3" w:rsidRPr="00BF69B3" w:rsidRDefault="00BF69B3" w:rsidP="00BF69B3">
      <w:pPr>
        <w:pStyle w:val="Title"/>
        <w:rPr>
          <w:color w:val="auto"/>
          <w:sz w:val="24"/>
        </w:rPr>
      </w:pPr>
      <w:r w:rsidRPr="00BF69B3">
        <w:rPr>
          <w:color w:val="auto"/>
          <w:sz w:val="24"/>
        </w:rPr>
        <w:t>Curriculum Vitae</w:t>
      </w:r>
    </w:p>
    <w:p w14:paraId="7EE1F026" w14:textId="77777777" w:rsidR="00BF69B3" w:rsidRPr="00BF69B3" w:rsidRDefault="00AE3997" w:rsidP="00BF69B3">
      <w:pPr>
        <w:pStyle w:val="Title"/>
        <w:rPr>
          <w:color w:val="auto"/>
          <w:sz w:val="24"/>
        </w:rPr>
      </w:pPr>
      <w:r>
        <w:rPr>
          <w:b w:val="0"/>
          <w:bCs w:val="0"/>
          <w:color w:val="auto"/>
          <w:sz w:val="24"/>
        </w:rPr>
        <w:t>Ciaran Skerry</w:t>
      </w:r>
      <w:r w:rsidR="00BF69B3" w:rsidRPr="00BF69B3">
        <w:rPr>
          <w:b w:val="0"/>
          <w:bCs w:val="0"/>
          <w:color w:val="auto"/>
          <w:sz w:val="24"/>
        </w:rPr>
        <w:t xml:space="preserve">, </w:t>
      </w:r>
      <w:r>
        <w:rPr>
          <w:b w:val="0"/>
          <w:bCs w:val="0"/>
          <w:color w:val="auto"/>
          <w:sz w:val="24"/>
        </w:rPr>
        <w:t xml:space="preserve">B.Sc, </w:t>
      </w:r>
      <w:r w:rsidR="00105FEB">
        <w:rPr>
          <w:b w:val="0"/>
          <w:bCs w:val="0"/>
          <w:color w:val="auto"/>
          <w:sz w:val="24"/>
        </w:rPr>
        <w:t>PhD</w:t>
      </w:r>
    </w:p>
    <w:p w14:paraId="3CC6D68C" w14:textId="77777777" w:rsidR="00BF69B3" w:rsidRPr="00570417" w:rsidRDefault="00AE3997" w:rsidP="00BF69B3">
      <w:pPr>
        <w:jc w:val="center"/>
        <w:rPr>
          <w:rFonts w:eastAsia="MS Mincho"/>
        </w:rPr>
      </w:pPr>
      <w:r>
        <w:rPr>
          <w:rFonts w:eastAsia="MS Mincho"/>
        </w:rPr>
        <w:t>Postdoctoral fellow</w:t>
      </w:r>
      <w:r w:rsidR="00BF69B3" w:rsidRPr="00570417">
        <w:rPr>
          <w:rFonts w:eastAsia="MS Mincho"/>
        </w:rPr>
        <w:t xml:space="preserve">, </w:t>
      </w:r>
      <w:r w:rsidR="00E60B31">
        <w:rPr>
          <w:rFonts w:eastAsia="MS Mincho"/>
        </w:rPr>
        <w:t>Department of Microbiology and Immunology</w:t>
      </w:r>
    </w:p>
    <w:p w14:paraId="33217A93" w14:textId="77777777" w:rsidR="00BF69B3" w:rsidRPr="00570417" w:rsidRDefault="00AE3997" w:rsidP="00BF69B3">
      <w:pPr>
        <w:jc w:val="center"/>
        <w:rPr>
          <w:rFonts w:eastAsia="MS Mincho"/>
        </w:rPr>
      </w:pPr>
      <w:r>
        <w:rPr>
          <w:rFonts w:eastAsia="MS Mincho"/>
        </w:rPr>
        <w:t>University</w:t>
      </w:r>
      <w:r w:rsidR="00BF69B3" w:rsidRPr="00570417">
        <w:rPr>
          <w:rFonts w:eastAsia="MS Mincho"/>
        </w:rPr>
        <w:t xml:space="preserve"> </w:t>
      </w:r>
      <w:r w:rsidR="00E60B31">
        <w:rPr>
          <w:rFonts w:eastAsia="MS Mincho"/>
        </w:rPr>
        <w:t xml:space="preserve">of Maryland, </w:t>
      </w:r>
      <w:r w:rsidR="00BF69B3" w:rsidRPr="00570417">
        <w:rPr>
          <w:rFonts w:eastAsia="MS Mincho"/>
        </w:rPr>
        <w:t>School of Medicine</w:t>
      </w:r>
    </w:p>
    <w:p w14:paraId="26681858" w14:textId="77777777" w:rsidR="00BF69B3" w:rsidRDefault="00BF69B3" w:rsidP="00BF69B3">
      <w:pPr>
        <w:rPr>
          <w:rFonts w:eastAsia="MS Mincho"/>
          <w:sz w:val="20"/>
        </w:rPr>
      </w:pPr>
    </w:p>
    <w:p w14:paraId="027AB1A1" w14:textId="77777777" w:rsidR="00BF69B3" w:rsidRPr="00570417" w:rsidRDefault="00BF69B3" w:rsidP="00BF69B3">
      <w:pPr>
        <w:rPr>
          <w:rFonts w:eastAsia="MS Mincho"/>
          <w:sz w:val="20"/>
        </w:rPr>
      </w:pP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  <w:t xml:space="preserve"> </w:t>
      </w:r>
    </w:p>
    <w:p w14:paraId="37FD0FCE" w14:textId="06F85C24" w:rsidR="00BF69B3" w:rsidRPr="00570417" w:rsidRDefault="00BF69B3" w:rsidP="00BF69B3">
      <w:pPr>
        <w:rPr>
          <w:rFonts w:eastAsia="MS Mincho"/>
          <w:sz w:val="20"/>
        </w:rPr>
      </w:pPr>
      <w:r w:rsidRPr="00570417">
        <w:rPr>
          <w:rFonts w:eastAsia="MS Mincho"/>
          <w:b/>
          <w:u w:val="single"/>
        </w:rPr>
        <w:t>Date</w:t>
      </w:r>
      <w:r w:rsidRPr="00570417">
        <w:rPr>
          <w:rFonts w:eastAsia="MS Mincho"/>
          <w:sz w:val="20"/>
        </w:rPr>
        <w:tab/>
      </w:r>
      <w:r w:rsidR="009726DF">
        <w:rPr>
          <w:rFonts w:eastAsia="MS Mincho"/>
        </w:rPr>
        <w:t>October</w:t>
      </w:r>
      <w:r w:rsidR="001778F6" w:rsidRPr="004A3F8C">
        <w:rPr>
          <w:rFonts w:eastAsia="MS Mincho"/>
        </w:rPr>
        <w:t xml:space="preserve"> </w:t>
      </w:r>
      <w:r w:rsidR="009726DF">
        <w:rPr>
          <w:rFonts w:eastAsia="MS Mincho"/>
        </w:rPr>
        <w:t>16</w:t>
      </w:r>
      <w:r w:rsidR="00105FEB">
        <w:rPr>
          <w:rFonts w:eastAsia="MS Mincho"/>
        </w:rPr>
        <w:t>th</w:t>
      </w:r>
      <w:r w:rsidR="001778F6" w:rsidRPr="004A3F8C">
        <w:rPr>
          <w:rFonts w:eastAsia="MS Mincho"/>
        </w:rPr>
        <w:t xml:space="preserve"> </w:t>
      </w:r>
      <w:r w:rsidR="00AE3997" w:rsidRPr="004A3F8C">
        <w:rPr>
          <w:rFonts w:eastAsia="MS Mincho"/>
        </w:rPr>
        <w:t xml:space="preserve"> 201</w:t>
      </w:r>
      <w:r w:rsidR="00C653AB" w:rsidRPr="004A3F8C">
        <w:rPr>
          <w:rFonts w:eastAsia="MS Mincho"/>
        </w:rPr>
        <w:t>7</w:t>
      </w:r>
      <w:r w:rsidR="001778F6">
        <w:rPr>
          <w:rFonts w:eastAsia="MS Mincho"/>
        </w:rPr>
        <w:t>.</w:t>
      </w:r>
      <w:r w:rsidRPr="00570417">
        <w:rPr>
          <w:rFonts w:eastAsia="MS Mincho"/>
          <w:sz w:val="20"/>
        </w:rPr>
        <w:tab/>
      </w:r>
    </w:p>
    <w:p w14:paraId="02543306" w14:textId="77777777" w:rsidR="00BF69B3" w:rsidRDefault="00BF69B3" w:rsidP="00BF69B3">
      <w:pPr>
        <w:rPr>
          <w:rFonts w:eastAsia="MS Mincho"/>
          <w:sz w:val="20"/>
        </w:rPr>
      </w:pPr>
    </w:p>
    <w:p w14:paraId="733627D9" w14:textId="77777777" w:rsidR="00BF69B3" w:rsidRPr="00570417" w:rsidRDefault="00BF69B3" w:rsidP="00BF69B3">
      <w:pPr>
        <w:rPr>
          <w:rFonts w:eastAsia="MS Mincho"/>
          <w:sz w:val="20"/>
        </w:rPr>
      </w:pPr>
      <w:r w:rsidRPr="00570417">
        <w:rPr>
          <w:rFonts w:eastAsia="MS Mincho"/>
          <w:sz w:val="20"/>
        </w:rPr>
        <w:tab/>
      </w:r>
    </w:p>
    <w:p w14:paraId="7FA39249" w14:textId="77777777" w:rsidR="00BF69B3" w:rsidRDefault="00BF69B3" w:rsidP="00BF69B3">
      <w:pPr>
        <w:rPr>
          <w:rFonts w:eastAsia="MS Mincho"/>
          <w:b/>
          <w:u w:val="single"/>
        </w:rPr>
      </w:pPr>
      <w:r w:rsidRPr="00570417">
        <w:rPr>
          <w:rFonts w:eastAsia="MS Mincho"/>
          <w:b/>
          <w:u w:val="single"/>
        </w:rPr>
        <w:t>Contact Information</w:t>
      </w:r>
    </w:p>
    <w:p w14:paraId="4130055D" w14:textId="77777777" w:rsidR="00BF69B3" w:rsidRPr="00570417" w:rsidRDefault="00BF69B3" w:rsidP="00BF69B3">
      <w:pPr>
        <w:rPr>
          <w:rFonts w:eastAsia="MS Mincho"/>
          <w:b/>
          <w:u w:val="single"/>
        </w:rPr>
      </w:pPr>
    </w:p>
    <w:p w14:paraId="6A4A8A96" w14:textId="77777777" w:rsidR="00BF69B3" w:rsidRDefault="00BF69B3" w:rsidP="00E60B31">
      <w:pPr>
        <w:rPr>
          <w:rFonts w:eastAsia="MS Mincho"/>
        </w:rPr>
      </w:pPr>
      <w:r w:rsidRPr="00570417">
        <w:rPr>
          <w:rFonts w:eastAsia="MS Mincho"/>
        </w:rPr>
        <w:t>Business Address</w:t>
      </w:r>
      <w:r>
        <w:rPr>
          <w:rFonts w:eastAsia="MS Mincho"/>
        </w:rPr>
        <w:t>:</w:t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="00E60B31">
        <w:rPr>
          <w:rFonts w:eastAsia="MS Mincho"/>
        </w:rPr>
        <w:t>Department of Microbiology and Immunology</w:t>
      </w:r>
    </w:p>
    <w:p w14:paraId="48B39979" w14:textId="77777777" w:rsidR="00E60B31" w:rsidRPr="00570417" w:rsidRDefault="00E60B31" w:rsidP="00E60B31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685 W. Baltimore Street, HSF-1, Rm 352</w:t>
      </w:r>
    </w:p>
    <w:p w14:paraId="2D138FE6" w14:textId="77777777" w:rsidR="00BF69B3" w:rsidRPr="00570417" w:rsidRDefault="00BF69B3" w:rsidP="00BF69B3">
      <w:pPr>
        <w:rPr>
          <w:rFonts w:eastAsia="MS Mincho"/>
        </w:rPr>
      </w:pP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="00E60B31">
        <w:rPr>
          <w:rFonts w:eastAsia="MS Mincho"/>
        </w:rPr>
        <w:t>Baltimore, MD, 21201</w:t>
      </w:r>
    </w:p>
    <w:p w14:paraId="62843555" w14:textId="1A5C16CE" w:rsidR="00BF69B3" w:rsidRPr="00570417" w:rsidRDefault="00BF69B3" w:rsidP="00BF69B3">
      <w:pPr>
        <w:rPr>
          <w:rFonts w:eastAsia="MS Mincho"/>
        </w:rPr>
      </w:pPr>
      <w:r w:rsidRPr="00570417">
        <w:rPr>
          <w:rFonts w:eastAsia="MS Mincho"/>
        </w:rPr>
        <w:t>Business Phone Number</w:t>
      </w:r>
      <w:r>
        <w:rPr>
          <w:rFonts w:eastAsia="MS Mincho"/>
        </w:rPr>
        <w:t>:</w:t>
      </w:r>
      <w:r w:rsidRPr="00570417">
        <w:rPr>
          <w:rFonts w:eastAsia="MS Mincho"/>
        </w:rPr>
        <w:tab/>
      </w:r>
      <w:r w:rsidR="009726DF">
        <w:rPr>
          <w:rFonts w:eastAsia="MS Mincho"/>
        </w:rPr>
        <w:t>443-680-0213</w:t>
      </w: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</w:p>
    <w:p w14:paraId="04FEE25D" w14:textId="77777777" w:rsidR="00BF69B3" w:rsidRPr="00AF3D9C" w:rsidRDefault="00BF69B3" w:rsidP="00BF69B3">
      <w:pPr>
        <w:rPr>
          <w:rFonts w:eastAsia="MS Mincho"/>
        </w:rPr>
      </w:pPr>
      <w:r w:rsidRPr="00AF3D9C">
        <w:rPr>
          <w:rFonts w:eastAsia="MS Mincho"/>
        </w:rPr>
        <w:t>Email:</w:t>
      </w:r>
      <w:r w:rsidRPr="00AF3D9C">
        <w:rPr>
          <w:rFonts w:eastAsia="MS Mincho"/>
        </w:rPr>
        <w:tab/>
      </w:r>
      <w:r w:rsidRPr="00AF3D9C">
        <w:rPr>
          <w:rFonts w:eastAsia="MS Mincho"/>
        </w:rPr>
        <w:tab/>
      </w:r>
      <w:r w:rsidRPr="00AF3D9C">
        <w:rPr>
          <w:rFonts w:eastAsia="MS Mincho"/>
        </w:rPr>
        <w:tab/>
      </w:r>
      <w:r w:rsidRPr="00AF3D9C">
        <w:rPr>
          <w:rFonts w:eastAsia="MS Mincho"/>
        </w:rPr>
        <w:tab/>
      </w:r>
      <w:r w:rsidR="00AE3997">
        <w:rPr>
          <w:rFonts w:eastAsia="MS Mincho"/>
        </w:rPr>
        <w:t>ciaranskerry@gmail.com</w:t>
      </w:r>
    </w:p>
    <w:p w14:paraId="413EAD27" w14:textId="77777777" w:rsidR="00BF69B3" w:rsidRPr="00570417" w:rsidRDefault="00BF69B3" w:rsidP="00BF69B3">
      <w:pPr>
        <w:rPr>
          <w:rFonts w:eastAsia="MS Mincho"/>
          <w:sz w:val="20"/>
        </w:rPr>
      </w:pPr>
    </w:p>
    <w:p w14:paraId="1C8580D2" w14:textId="77777777" w:rsidR="00BF69B3" w:rsidRPr="00570417" w:rsidRDefault="00BF69B3" w:rsidP="00BF69B3">
      <w:pPr>
        <w:rPr>
          <w:rFonts w:eastAsia="MS Mincho"/>
          <w:sz w:val="20"/>
        </w:rPr>
      </w:pPr>
    </w:p>
    <w:p w14:paraId="48ABAEFD" w14:textId="77777777" w:rsidR="00BF69B3" w:rsidRDefault="00BF69B3" w:rsidP="00BF69B3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Education</w:t>
      </w:r>
    </w:p>
    <w:p w14:paraId="7D64EA4F" w14:textId="77777777" w:rsidR="00BF69B3" w:rsidRPr="00570417" w:rsidRDefault="00BF69B3" w:rsidP="00BF69B3">
      <w:pPr>
        <w:rPr>
          <w:rFonts w:eastAsia="MS Mincho"/>
        </w:rPr>
      </w:pPr>
    </w:p>
    <w:p w14:paraId="237DE711" w14:textId="77777777" w:rsidR="00BF69B3" w:rsidRPr="00BF69B3" w:rsidRDefault="00AA542C" w:rsidP="00BF69B3">
      <w:pPr>
        <w:pStyle w:val="BodyText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2006</w:t>
      </w:r>
      <w:r w:rsidR="00BF69B3" w:rsidRPr="00BF69B3">
        <w:rPr>
          <w:rFonts w:ascii="Times New Roman" w:hAnsi="Times New Roman" w:cs="Times New Roman"/>
          <w:color w:val="auto"/>
          <w:sz w:val="24"/>
        </w:rPr>
        <w:tab/>
      </w:r>
      <w:r w:rsidR="00BF69B3" w:rsidRPr="00BF69B3">
        <w:rPr>
          <w:rFonts w:ascii="Times New Roman" w:hAnsi="Times New Roman" w:cs="Times New Roman"/>
          <w:color w:val="auto"/>
          <w:sz w:val="24"/>
        </w:rPr>
        <w:tab/>
      </w:r>
      <w:r w:rsidR="00461D6C">
        <w:rPr>
          <w:rFonts w:ascii="Times New Roman" w:hAnsi="Times New Roman" w:cs="Times New Roman"/>
          <w:color w:val="auto"/>
          <w:sz w:val="24"/>
        </w:rPr>
        <w:t>1</w:t>
      </w:r>
      <w:r w:rsidR="00461D6C" w:rsidRPr="00461D6C">
        <w:rPr>
          <w:rFonts w:ascii="Times New Roman" w:hAnsi="Times New Roman" w:cs="Times New Roman"/>
          <w:color w:val="auto"/>
          <w:sz w:val="24"/>
          <w:vertAlign w:val="superscript"/>
        </w:rPr>
        <w:t>st</w:t>
      </w:r>
      <w:r w:rsidR="00461D6C">
        <w:rPr>
          <w:rFonts w:ascii="Times New Roman" w:hAnsi="Times New Roman" w:cs="Times New Roman"/>
          <w:color w:val="auto"/>
          <w:sz w:val="24"/>
        </w:rPr>
        <w:t xml:space="preserve"> class honours degree. </w:t>
      </w:r>
      <w:r w:rsidR="00BF69B3" w:rsidRPr="00BF69B3">
        <w:rPr>
          <w:rFonts w:ascii="Times New Roman" w:hAnsi="Times New Roman" w:cs="Times New Roman"/>
          <w:color w:val="auto"/>
          <w:sz w:val="24"/>
        </w:rPr>
        <w:t>B.S</w:t>
      </w:r>
      <w:r w:rsidR="00461D6C">
        <w:rPr>
          <w:rFonts w:ascii="Times New Roman" w:hAnsi="Times New Roman" w:cs="Times New Roman"/>
          <w:color w:val="auto"/>
          <w:sz w:val="24"/>
        </w:rPr>
        <w:t>c</w:t>
      </w:r>
      <w:r w:rsidR="00BF69B3" w:rsidRPr="00BF69B3">
        <w:rPr>
          <w:rFonts w:ascii="Times New Roman" w:hAnsi="Times New Roman" w:cs="Times New Roman"/>
          <w:color w:val="auto"/>
          <w:sz w:val="24"/>
        </w:rPr>
        <w:t>., Bio</w:t>
      </w:r>
      <w:r>
        <w:rPr>
          <w:rFonts w:ascii="Times New Roman" w:hAnsi="Times New Roman" w:cs="Times New Roman"/>
          <w:color w:val="auto"/>
          <w:sz w:val="24"/>
        </w:rPr>
        <w:t>technology</w:t>
      </w:r>
      <w:r w:rsidR="00BF69B3" w:rsidRPr="00BF69B3">
        <w:rPr>
          <w:rFonts w:ascii="Times New Roman" w:hAnsi="Times New Roman" w:cs="Times New Roman"/>
          <w:color w:val="auto"/>
          <w:sz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</w:rPr>
        <w:t>National University of Ireland, Maynooth</w:t>
      </w:r>
      <w:r w:rsidR="00461D6C">
        <w:rPr>
          <w:rFonts w:ascii="Times New Roman" w:hAnsi="Times New Roman" w:cs="Times New Roman"/>
          <w:color w:val="auto"/>
          <w:sz w:val="24"/>
        </w:rPr>
        <w:t>.</w:t>
      </w:r>
      <w:r w:rsidR="00BF69B3" w:rsidRPr="00BF69B3">
        <w:rPr>
          <w:rFonts w:ascii="Times New Roman" w:hAnsi="Times New Roman" w:cs="Times New Roman"/>
          <w:color w:val="auto"/>
          <w:sz w:val="24"/>
        </w:rPr>
        <w:tab/>
      </w:r>
      <w:r w:rsidR="00BF69B3" w:rsidRPr="00BF69B3">
        <w:rPr>
          <w:rFonts w:ascii="Times New Roman" w:hAnsi="Times New Roman" w:cs="Times New Roman"/>
          <w:color w:val="auto"/>
          <w:sz w:val="24"/>
        </w:rPr>
        <w:tab/>
      </w:r>
      <w:r w:rsidR="00892EE6">
        <w:rPr>
          <w:rFonts w:ascii="Times New Roman" w:hAnsi="Times New Roman" w:cs="Times New Roman"/>
          <w:color w:val="auto"/>
          <w:sz w:val="24"/>
        </w:rPr>
        <w:t>Class position: 1st</w:t>
      </w:r>
    </w:p>
    <w:p w14:paraId="30162F26" w14:textId="77777777" w:rsidR="00BF69B3" w:rsidRDefault="00AA542C" w:rsidP="00AA542C">
      <w:pPr>
        <w:ind w:left="1440" w:hanging="1440"/>
        <w:rPr>
          <w:rFonts w:eastAsia="MS Mincho"/>
        </w:rPr>
      </w:pPr>
      <w:r>
        <w:rPr>
          <w:rFonts w:eastAsia="MS Mincho"/>
        </w:rPr>
        <w:t>2010</w:t>
      </w:r>
      <w:r w:rsidR="00BF69B3">
        <w:rPr>
          <w:rFonts w:eastAsia="MS Mincho"/>
        </w:rPr>
        <w:tab/>
        <w:t xml:space="preserve">Ph.D., </w:t>
      </w:r>
      <w:r>
        <w:rPr>
          <w:rFonts w:eastAsia="MS Mincho"/>
        </w:rPr>
        <w:t>Immunology</w:t>
      </w:r>
      <w:r w:rsidR="00BF69B3">
        <w:rPr>
          <w:rFonts w:eastAsia="MS Mincho"/>
        </w:rPr>
        <w:t xml:space="preserve">, </w:t>
      </w:r>
      <w:r>
        <w:rPr>
          <w:rFonts w:eastAsia="MS Mincho"/>
        </w:rPr>
        <w:t>National University of Ireland, Maynooth</w:t>
      </w:r>
      <w:r w:rsidR="00BF69B3">
        <w:rPr>
          <w:rFonts w:eastAsia="MS Mincho"/>
        </w:rPr>
        <w:t xml:space="preserve">, Thesis Advisor – </w:t>
      </w:r>
      <w:r>
        <w:rPr>
          <w:rFonts w:eastAsia="MS Mincho"/>
        </w:rPr>
        <w:t>Bernard Mahon</w:t>
      </w:r>
      <w:r w:rsidR="00461D6C">
        <w:rPr>
          <w:rFonts w:eastAsia="MS Mincho"/>
        </w:rPr>
        <w:t>. Thesis title</w:t>
      </w:r>
      <w:r w:rsidR="00892EE6">
        <w:rPr>
          <w:rFonts w:eastAsia="MS Mincho"/>
        </w:rPr>
        <w:t>-</w:t>
      </w:r>
      <w:r w:rsidR="00461D6C">
        <w:rPr>
          <w:rFonts w:eastAsia="MS Mincho"/>
        </w:rPr>
        <w:t xml:space="preserve"> “</w:t>
      </w:r>
      <w:r w:rsidR="00892EE6">
        <w:rPr>
          <w:rFonts w:eastAsia="MS Mincho"/>
        </w:rPr>
        <w:t xml:space="preserve">Characterisation of </w:t>
      </w:r>
      <w:r w:rsidR="00892EE6">
        <w:rPr>
          <w:rFonts w:eastAsia="MS Mincho"/>
          <w:i/>
        </w:rPr>
        <w:t xml:space="preserve">Bordetella pertussis </w:t>
      </w:r>
      <w:r w:rsidR="00892EE6">
        <w:rPr>
          <w:rFonts w:eastAsia="MS Mincho"/>
        </w:rPr>
        <w:t>host-pathogen interactions</w:t>
      </w:r>
      <w:r w:rsidR="00461D6C">
        <w:rPr>
          <w:rFonts w:eastAsia="MS Mincho"/>
        </w:rPr>
        <w:t>”</w:t>
      </w:r>
    </w:p>
    <w:p w14:paraId="5E1B9294" w14:textId="77777777" w:rsidR="00BF69B3" w:rsidRPr="00570417" w:rsidRDefault="00BF69B3" w:rsidP="00BF69B3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</w:r>
      <w:r w:rsidRPr="00570417">
        <w:rPr>
          <w:rFonts w:eastAsia="MS Mincho"/>
        </w:rPr>
        <w:tab/>
      </w:r>
    </w:p>
    <w:p w14:paraId="62D3266F" w14:textId="77777777" w:rsidR="00BF69B3" w:rsidRDefault="00BF69B3" w:rsidP="00BF69B3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Employment History</w:t>
      </w:r>
    </w:p>
    <w:p w14:paraId="59765507" w14:textId="77777777" w:rsidR="00BF69B3" w:rsidRPr="00570417" w:rsidRDefault="00BF69B3" w:rsidP="00BF69B3">
      <w:pPr>
        <w:rPr>
          <w:rFonts w:eastAsia="MS Mincho"/>
        </w:rPr>
      </w:pPr>
    </w:p>
    <w:p w14:paraId="2BA8CC2E" w14:textId="77777777" w:rsidR="00BF69B3" w:rsidRDefault="00BF69B3" w:rsidP="00BF69B3">
      <w:pPr>
        <w:rPr>
          <w:rFonts w:eastAsia="MS Mincho"/>
          <w:b/>
          <w:u w:val="single"/>
        </w:rPr>
      </w:pPr>
      <w:r>
        <w:rPr>
          <w:rFonts w:eastAsia="MS Mincho"/>
          <w:b/>
          <w:u w:val="single"/>
        </w:rPr>
        <w:t>Academic Appointments</w:t>
      </w:r>
    </w:p>
    <w:p w14:paraId="05ADC400" w14:textId="77777777" w:rsidR="00BF69B3" w:rsidRPr="002C2BA2" w:rsidRDefault="00BF69B3" w:rsidP="00BF69B3">
      <w:pPr>
        <w:rPr>
          <w:rFonts w:eastAsia="MS Mincho"/>
          <w:b/>
          <w:u w:val="single"/>
        </w:rPr>
      </w:pPr>
    </w:p>
    <w:p w14:paraId="477075A0" w14:textId="626D001C" w:rsidR="009726DF" w:rsidRDefault="009726DF" w:rsidP="00E60B31">
      <w:pPr>
        <w:ind w:left="2160" w:hanging="2160"/>
        <w:rPr>
          <w:rFonts w:eastAsia="MS Mincho"/>
        </w:rPr>
      </w:pPr>
      <w:proofErr w:type="gramStart"/>
      <w:r>
        <w:rPr>
          <w:rFonts w:eastAsia="MS Mincho"/>
        </w:rPr>
        <w:t>April 2017-Present</w:t>
      </w:r>
      <w:r>
        <w:rPr>
          <w:rFonts w:eastAsia="MS Mincho"/>
        </w:rPr>
        <w:tab/>
        <w:t>Research Associate, Department of Microbiology and Immunology, University of Maryland School of Medicine.</w:t>
      </w:r>
      <w:proofErr w:type="gramEnd"/>
    </w:p>
    <w:p w14:paraId="7644EBD2" w14:textId="6163AB5F" w:rsidR="00E60B31" w:rsidRDefault="009726DF" w:rsidP="00E60B31">
      <w:pPr>
        <w:ind w:left="2160" w:hanging="2160"/>
        <w:rPr>
          <w:rFonts w:eastAsia="MS Mincho"/>
        </w:rPr>
      </w:pPr>
      <w:r>
        <w:rPr>
          <w:rFonts w:eastAsia="MS Mincho"/>
        </w:rPr>
        <w:t>April 2014- 2017</w:t>
      </w:r>
      <w:r w:rsidR="00E60B31">
        <w:rPr>
          <w:rFonts w:eastAsia="MS Mincho"/>
        </w:rPr>
        <w:t xml:space="preserve">    </w:t>
      </w:r>
      <w:r>
        <w:rPr>
          <w:rFonts w:eastAsia="MS Mincho"/>
        </w:rPr>
        <w:tab/>
      </w:r>
      <w:r w:rsidR="00E60B31">
        <w:rPr>
          <w:rFonts w:eastAsia="MS Mincho"/>
        </w:rPr>
        <w:t>Postdoctoral Fellow, Department of Microbiology and Immunology, University of Maryland, School of Medicine</w:t>
      </w:r>
      <w:r w:rsidR="0029373E">
        <w:rPr>
          <w:rFonts w:eastAsia="MS Mincho"/>
        </w:rPr>
        <w:t>. Mentor: Nicholas Carbonetti</w:t>
      </w:r>
    </w:p>
    <w:p w14:paraId="4D17BD7E" w14:textId="77777777" w:rsidR="0060209E" w:rsidRDefault="0060209E" w:rsidP="00E60B31">
      <w:pPr>
        <w:ind w:left="2160" w:hanging="2160"/>
        <w:rPr>
          <w:rFonts w:eastAsia="MS Mincho"/>
        </w:rPr>
      </w:pPr>
    </w:p>
    <w:p w14:paraId="22CD5B53" w14:textId="14174123" w:rsidR="00D7543B" w:rsidRDefault="00D7543B" w:rsidP="009726DF">
      <w:pPr>
        <w:ind w:left="2220"/>
        <w:rPr>
          <w:rFonts w:eastAsia="MS Mincho"/>
        </w:rPr>
      </w:pPr>
      <w:r>
        <w:rPr>
          <w:rFonts w:eastAsia="MS Mincho"/>
        </w:rPr>
        <w:t>Projects: Investigating the role of sphingosine-1-phosphate in pertussis</w:t>
      </w:r>
      <w:r w:rsidR="005C79F0">
        <w:rPr>
          <w:rFonts w:eastAsia="MS Mincho"/>
        </w:rPr>
        <w:t xml:space="preserve"> </w:t>
      </w:r>
      <w:r w:rsidR="009726DF">
        <w:rPr>
          <w:rFonts w:eastAsia="MS Mincho"/>
        </w:rPr>
        <w:t xml:space="preserve">  </w:t>
      </w:r>
      <w:r w:rsidR="005C79F0">
        <w:rPr>
          <w:rFonts w:eastAsia="MS Mincho"/>
        </w:rPr>
        <w:t>pathogenesis</w:t>
      </w:r>
    </w:p>
    <w:p w14:paraId="3B353CBE" w14:textId="47B2471C" w:rsidR="00D7543B" w:rsidRDefault="00D7543B" w:rsidP="00D7543B">
      <w:pPr>
        <w:ind w:left="2160" w:hanging="1440"/>
        <w:rPr>
          <w:rFonts w:eastAsia="MS Mincho"/>
        </w:rPr>
      </w:pPr>
      <w:r>
        <w:rPr>
          <w:rFonts w:eastAsia="MS Mincho"/>
        </w:rPr>
        <w:t xml:space="preserve">        </w:t>
      </w:r>
      <w:r w:rsidR="0060209E">
        <w:rPr>
          <w:rFonts w:eastAsia="MS Mincho"/>
        </w:rPr>
        <w:t xml:space="preserve">      </w:t>
      </w:r>
      <w:r w:rsidR="009726DF">
        <w:rPr>
          <w:rFonts w:eastAsia="MS Mincho"/>
        </w:rPr>
        <w:tab/>
      </w:r>
      <w:r w:rsidR="0060209E">
        <w:rPr>
          <w:rFonts w:eastAsia="MS Mincho"/>
        </w:rPr>
        <w:t xml:space="preserve"> Designing host-targeted</w:t>
      </w:r>
      <w:r>
        <w:rPr>
          <w:rFonts w:eastAsia="MS Mincho"/>
        </w:rPr>
        <w:t xml:space="preserve"> treatments for pertussis</w:t>
      </w:r>
    </w:p>
    <w:p w14:paraId="04682AB5" w14:textId="1D5ED0B8" w:rsidR="00D7543B" w:rsidRPr="00570417" w:rsidRDefault="00D7543B" w:rsidP="00D7543B">
      <w:pPr>
        <w:ind w:left="2160" w:hanging="1440"/>
        <w:rPr>
          <w:rFonts w:eastAsia="MS Mincho"/>
        </w:rPr>
      </w:pPr>
      <w:r>
        <w:rPr>
          <w:rFonts w:eastAsia="MS Mincho"/>
        </w:rPr>
        <w:t xml:space="preserve"> </w:t>
      </w:r>
      <w:r w:rsidR="0021778B">
        <w:rPr>
          <w:rFonts w:eastAsia="MS Mincho"/>
        </w:rPr>
        <w:t xml:space="preserve">             </w:t>
      </w:r>
      <w:r w:rsidR="009726DF">
        <w:rPr>
          <w:rFonts w:eastAsia="MS Mincho"/>
        </w:rPr>
        <w:tab/>
      </w:r>
      <w:r w:rsidR="0021778B">
        <w:rPr>
          <w:rFonts w:eastAsia="MS Mincho"/>
        </w:rPr>
        <w:t xml:space="preserve"> Design and testing of the neonate model of pertussis infection</w:t>
      </w:r>
      <w:r>
        <w:rPr>
          <w:rFonts w:eastAsia="MS Mincho"/>
        </w:rPr>
        <w:tab/>
      </w:r>
    </w:p>
    <w:p w14:paraId="2B3B0186" w14:textId="77777777" w:rsidR="00E60B31" w:rsidRDefault="00E60B31" w:rsidP="00BF69B3">
      <w:pPr>
        <w:ind w:left="1440" w:hanging="1440"/>
        <w:rPr>
          <w:rFonts w:eastAsia="MS Mincho"/>
        </w:rPr>
      </w:pPr>
    </w:p>
    <w:p w14:paraId="11B64C1F" w14:textId="77777777" w:rsidR="00BF69B3" w:rsidRDefault="005864CB" w:rsidP="00E60B31">
      <w:pPr>
        <w:ind w:left="2160" w:hanging="2160"/>
        <w:rPr>
          <w:rFonts w:eastAsia="MS Mincho"/>
        </w:rPr>
      </w:pPr>
      <w:r>
        <w:rPr>
          <w:rFonts w:eastAsia="MS Mincho"/>
        </w:rPr>
        <w:t xml:space="preserve">April </w:t>
      </w:r>
      <w:r w:rsidR="00BF69B3">
        <w:rPr>
          <w:rFonts w:eastAsia="MS Mincho"/>
        </w:rPr>
        <w:t>20</w:t>
      </w:r>
      <w:r w:rsidR="00F63C58">
        <w:rPr>
          <w:rFonts w:eastAsia="MS Mincho"/>
        </w:rPr>
        <w:t>10</w:t>
      </w:r>
      <w:r w:rsidR="00BF69B3">
        <w:rPr>
          <w:rFonts w:eastAsia="MS Mincho"/>
        </w:rPr>
        <w:t>-</w:t>
      </w:r>
      <w:r>
        <w:rPr>
          <w:rFonts w:eastAsia="MS Mincho"/>
        </w:rPr>
        <w:t xml:space="preserve"> </w:t>
      </w:r>
      <w:r w:rsidR="00E60B31">
        <w:rPr>
          <w:rFonts w:eastAsia="MS Mincho"/>
        </w:rPr>
        <w:t>2014</w:t>
      </w:r>
      <w:r w:rsidR="00BF69B3">
        <w:rPr>
          <w:rFonts w:eastAsia="MS Mincho"/>
        </w:rPr>
        <w:tab/>
      </w:r>
      <w:r w:rsidR="00F63C58">
        <w:rPr>
          <w:rFonts w:eastAsia="MS Mincho"/>
        </w:rPr>
        <w:t>Postdoctoral Fellow, Center for TB Research,</w:t>
      </w:r>
      <w:r w:rsidR="00BF69B3">
        <w:rPr>
          <w:rFonts w:eastAsia="MS Mincho"/>
        </w:rPr>
        <w:t xml:space="preserve"> </w:t>
      </w:r>
      <w:r w:rsidR="00F63C58">
        <w:rPr>
          <w:rFonts w:eastAsia="MS Mincho"/>
        </w:rPr>
        <w:t xml:space="preserve">Johns Hopkins University, </w:t>
      </w:r>
      <w:r w:rsidR="00BF69B3" w:rsidRPr="00570417">
        <w:rPr>
          <w:rFonts w:eastAsia="MS Mincho"/>
        </w:rPr>
        <w:t>School of Medicine</w:t>
      </w:r>
      <w:r w:rsidR="0029373E">
        <w:rPr>
          <w:rFonts w:eastAsia="MS Mincho"/>
        </w:rPr>
        <w:t xml:space="preserve"> Mentors: Sanjay Jain and Petros Karakousis</w:t>
      </w:r>
    </w:p>
    <w:p w14:paraId="1992FDF5" w14:textId="77777777" w:rsidR="0060209E" w:rsidRDefault="0060209E" w:rsidP="00E60B31">
      <w:pPr>
        <w:ind w:left="2160" w:hanging="2160"/>
        <w:rPr>
          <w:rFonts w:eastAsia="MS Mincho"/>
        </w:rPr>
      </w:pPr>
    </w:p>
    <w:p w14:paraId="3725586D" w14:textId="0AAA1E4C" w:rsidR="0021778B" w:rsidRDefault="0021778B" w:rsidP="00E60B31">
      <w:pPr>
        <w:ind w:left="2160" w:hanging="2160"/>
        <w:rPr>
          <w:rFonts w:eastAsia="MS Mincho"/>
        </w:rPr>
      </w:pPr>
      <w:r>
        <w:rPr>
          <w:rFonts w:eastAsia="MS Mincho"/>
        </w:rPr>
        <w:t xml:space="preserve">           </w:t>
      </w:r>
      <w:r w:rsidR="009726DF">
        <w:rPr>
          <w:rFonts w:eastAsia="MS Mincho"/>
        </w:rPr>
        <w:tab/>
      </w:r>
      <w:r>
        <w:rPr>
          <w:rFonts w:eastAsia="MS Mincho"/>
        </w:rPr>
        <w:t>Projects: Nuclear imaging of tuberculosis infection in mice</w:t>
      </w:r>
    </w:p>
    <w:p w14:paraId="2EBE1ED2" w14:textId="352AD66A" w:rsidR="0021778B" w:rsidRDefault="0021778B" w:rsidP="00E60B31">
      <w:pPr>
        <w:ind w:left="2160" w:hanging="2160"/>
        <w:rPr>
          <w:rFonts w:eastAsia="MS Mincho"/>
        </w:rPr>
      </w:pPr>
      <w:r>
        <w:rPr>
          <w:rFonts w:eastAsia="MS Mincho"/>
        </w:rPr>
        <w:t xml:space="preserve">                           </w:t>
      </w:r>
      <w:r w:rsidR="009726DF">
        <w:rPr>
          <w:rFonts w:eastAsia="MS Mincho"/>
        </w:rPr>
        <w:tab/>
      </w:r>
      <w:r>
        <w:rPr>
          <w:rFonts w:eastAsia="MS Mincho"/>
        </w:rPr>
        <w:t>Designing alternative TB treatment modalities</w:t>
      </w:r>
    </w:p>
    <w:p w14:paraId="4EB1343B" w14:textId="77777777" w:rsidR="0021778B" w:rsidRPr="00570417" w:rsidRDefault="0021778B" w:rsidP="00E60B31">
      <w:pPr>
        <w:ind w:left="2160" w:hanging="2160"/>
        <w:rPr>
          <w:rFonts w:eastAsia="MS Mincho"/>
        </w:rPr>
      </w:pPr>
      <w:r>
        <w:rPr>
          <w:rFonts w:eastAsia="MS Mincho"/>
        </w:rPr>
        <w:tab/>
      </w:r>
    </w:p>
    <w:p w14:paraId="7F2DA262" w14:textId="77777777" w:rsidR="00BF69B3" w:rsidRDefault="00BF69B3" w:rsidP="00BF69B3">
      <w:pPr>
        <w:rPr>
          <w:rFonts w:eastAsia="MS Mincho"/>
        </w:rPr>
      </w:pPr>
    </w:p>
    <w:p w14:paraId="14BB7979" w14:textId="77777777" w:rsidR="00BF69B3" w:rsidRDefault="00BF69B3" w:rsidP="00BF69B3">
      <w:pPr>
        <w:rPr>
          <w:rFonts w:eastAsia="MS Mincho"/>
        </w:rPr>
      </w:pPr>
    </w:p>
    <w:p w14:paraId="772FD1C6" w14:textId="77777777" w:rsidR="00BF69B3" w:rsidRDefault="00BF69B3" w:rsidP="00BF69B3">
      <w:pPr>
        <w:rPr>
          <w:rFonts w:eastAsia="MS Mincho"/>
          <w:b/>
          <w:bCs/>
          <w:u w:val="single"/>
        </w:rPr>
      </w:pPr>
    </w:p>
    <w:p w14:paraId="008F8954" w14:textId="77777777" w:rsidR="00BF69B3" w:rsidRDefault="00BF69B3" w:rsidP="00BF69B3">
      <w:pPr>
        <w:rPr>
          <w:rFonts w:eastAsia="MS Mincho"/>
        </w:rPr>
      </w:pPr>
      <w:r w:rsidRPr="00570417">
        <w:rPr>
          <w:rFonts w:eastAsia="MS Mincho"/>
          <w:b/>
          <w:bCs/>
          <w:u w:val="single"/>
        </w:rPr>
        <w:t>Honors And Awards</w:t>
      </w:r>
      <w:r w:rsidRPr="00570417">
        <w:rPr>
          <w:rFonts w:eastAsia="MS Mincho"/>
        </w:rPr>
        <w:tab/>
      </w:r>
    </w:p>
    <w:p w14:paraId="1D93FA50" w14:textId="77777777" w:rsidR="00BF69B3" w:rsidRPr="00570417" w:rsidRDefault="00BF69B3" w:rsidP="00BF69B3">
      <w:pPr>
        <w:rPr>
          <w:rFonts w:eastAsia="MS Mincho"/>
        </w:rPr>
      </w:pPr>
      <w:r>
        <w:rPr>
          <w:rFonts w:eastAsia="MS Mincho"/>
        </w:rPr>
        <w:lastRenderedPageBreak/>
        <w:tab/>
      </w:r>
    </w:p>
    <w:p w14:paraId="50F69BA4" w14:textId="77777777" w:rsidR="00BF69B3" w:rsidRDefault="00F63C58" w:rsidP="00BF69B3">
      <w:pPr>
        <w:ind w:left="1440" w:hanging="1440"/>
        <w:rPr>
          <w:rFonts w:eastAsia="MS Mincho"/>
        </w:rPr>
      </w:pPr>
      <w:r>
        <w:rPr>
          <w:rFonts w:eastAsia="MS Mincho"/>
        </w:rPr>
        <w:t>2006</w:t>
      </w:r>
      <w:r w:rsidR="00BF69B3">
        <w:rPr>
          <w:rFonts w:eastAsia="MS Mincho"/>
        </w:rPr>
        <w:t xml:space="preserve"> </w:t>
      </w:r>
      <w:r w:rsidR="00BF69B3">
        <w:rPr>
          <w:rFonts w:eastAsia="MS Mincho"/>
        </w:rPr>
        <w:tab/>
      </w:r>
      <w:r>
        <w:rPr>
          <w:rFonts w:eastAsia="MS Mincho"/>
        </w:rPr>
        <w:t>Society for General Microbiology (British), Award for highest score in a microbiology discipline</w:t>
      </w:r>
      <w:r w:rsidR="00BF69B3">
        <w:rPr>
          <w:rFonts w:eastAsia="MS Mincho"/>
        </w:rPr>
        <w:t xml:space="preserve">, awarded for </w:t>
      </w:r>
      <w:r>
        <w:rPr>
          <w:rFonts w:eastAsia="MS Mincho"/>
        </w:rPr>
        <w:t>microbiology exam scores in penultimate degree year</w:t>
      </w:r>
    </w:p>
    <w:p w14:paraId="1FBDB9FC" w14:textId="77777777" w:rsidR="00BF69B3" w:rsidRDefault="00F63C58" w:rsidP="00BF69B3">
      <w:pPr>
        <w:ind w:left="1440" w:hanging="1440"/>
        <w:rPr>
          <w:rFonts w:eastAsia="MS Mincho"/>
        </w:rPr>
      </w:pPr>
      <w:r>
        <w:rPr>
          <w:rFonts w:eastAsia="MS Mincho"/>
        </w:rPr>
        <w:t>2006</w:t>
      </w:r>
      <w:r w:rsidR="00BF69B3">
        <w:rPr>
          <w:rFonts w:eastAsia="MS Mincho"/>
        </w:rPr>
        <w:tab/>
      </w:r>
      <w:r w:rsidR="00C653AB">
        <w:rPr>
          <w:rFonts w:eastAsia="MS Mincho"/>
        </w:rPr>
        <w:t>H</w:t>
      </w:r>
      <w:r>
        <w:rPr>
          <w:rFonts w:eastAsia="MS Mincho"/>
        </w:rPr>
        <w:t>ighest exam scores in my degree class, National University of Ireland, Maynooth</w:t>
      </w:r>
    </w:p>
    <w:p w14:paraId="4C94BAC8" w14:textId="77777777" w:rsidR="00F63C58" w:rsidRDefault="00F63C58" w:rsidP="00BF69B3">
      <w:pPr>
        <w:ind w:left="1440" w:hanging="1440"/>
        <w:rPr>
          <w:rFonts w:eastAsia="MS Mincho"/>
        </w:rPr>
      </w:pPr>
      <w:r>
        <w:rPr>
          <w:rFonts w:eastAsia="MS Mincho"/>
        </w:rPr>
        <w:t xml:space="preserve">2006-2009  </w:t>
      </w:r>
      <w:r>
        <w:rPr>
          <w:rFonts w:eastAsia="MS Mincho"/>
        </w:rPr>
        <w:tab/>
        <w:t xml:space="preserve">John and Pat Hume Scholarship, Awarded to </w:t>
      </w:r>
      <w:r w:rsidR="006A1B39">
        <w:rPr>
          <w:rFonts w:eastAsia="MS Mincho"/>
        </w:rPr>
        <w:t>o</w:t>
      </w:r>
      <w:r>
        <w:rPr>
          <w:rFonts w:eastAsia="MS Mincho"/>
        </w:rPr>
        <w:t>ut</w:t>
      </w:r>
      <w:r w:rsidR="006A1B39">
        <w:rPr>
          <w:rFonts w:eastAsia="MS Mincho"/>
        </w:rPr>
        <w:t>standing prospective PhD students at National University of Ireland, Maynooth</w:t>
      </w:r>
    </w:p>
    <w:p w14:paraId="00CE7A61" w14:textId="77777777" w:rsidR="006A1B39" w:rsidRDefault="006A1B39" w:rsidP="00BF69B3">
      <w:pPr>
        <w:ind w:left="1440" w:hanging="1440"/>
        <w:rPr>
          <w:rFonts w:eastAsia="MS Mincho"/>
        </w:rPr>
      </w:pPr>
      <w:r>
        <w:rPr>
          <w:rFonts w:eastAsia="MS Mincho"/>
        </w:rPr>
        <w:t xml:space="preserve">2006-2009 </w:t>
      </w:r>
      <w:r>
        <w:rPr>
          <w:rFonts w:eastAsia="MS Mincho"/>
        </w:rPr>
        <w:tab/>
        <w:t>Irish Research Council for Science, Engineering and Technology Postgraduate Scholarship</w:t>
      </w:r>
    </w:p>
    <w:p w14:paraId="0C39880D" w14:textId="77777777" w:rsidR="006A1B39" w:rsidRDefault="006A1B39" w:rsidP="00BF69B3">
      <w:pPr>
        <w:ind w:left="1440" w:hanging="1440"/>
        <w:rPr>
          <w:rFonts w:eastAsia="MS Mincho"/>
        </w:rPr>
      </w:pPr>
      <w:r>
        <w:rPr>
          <w:rFonts w:eastAsia="MS Mincho"/>
        </w:rPr>
        <w:t>2007</w:t>
      </w:r>
      <w:r>
        <w:rPr>
          <w:rFonts w:eastAsia="MS Mincho"/>
        </w:rPr>
        <w:tab/>
        <w:t>Best Poster Prize, British Association of Lung Research</w:t>
      </w:r>
    </w:p>
    <w:p w14:paraId="1624FFAB" w14:textId="77777777" w:rsidR="00BF69B3" w:rsidRPr="00570417" w:rsidRDefault="00BF69B3" w:rsidP="00BF69B3">
      <w:pPr>
        <w:ind w:left="1440" w:hanging="1440"/>
      </w:pPr>
      <w:r>
        <w:tab/>
      </w:r>
    </w:p>
    <w:p w14:paraId="2470F0CB" w14:textId="77777777" w:rsidR="00BF69B3" w:rsidRPr="00EC47E7" w:rsidRDefault="00BF69B3" w:rsidP="00BF69B3">
      <w:pPr>
        <w:rPr>
          <w:rFonts w:eastAsia="MS Mincho"/>
        </w:rPr>
      </w:pPr>
    </w:p>
    <w:p w14:paraId="1BD25747" w14:textId="77777777" w:rsidR="00BF69B3" w:rsidRDefault="00BF69B3" w:rsidP="00BF69B3">
      <w:pPr>
        <w:rPr>
          <w:rFonts w:eastAsia="MS Mincho"/>
          <w:b/>
          <w:bCs/>
          <w:u w:val="single"/>
        </w:rPr>
      </w:pPr>
    </w:p>
    <w:p w14:paraId="6F6B1179" w14:textId="77777777" w:rsidR="00BF69B3" w:rsidRDefault="00BF69B3" w:rsidP="00BF69B3">
      <w:pPr>
        <w:rPr>
          <w:rFonts w:eastAsia="MS Mincho"/>
          <w:b/>
          <w:bCs/>
          <w:u w:val="single"/>
        </w:rPr>
      </w:pPr>
    </w:p>
    <w:p w14:paraId="798A4CDF" w14:textId="77777777" w:rsidR="00BF69B3" w:rsidRDefault="00BF69B3" w:rsidP="00BF69B3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Teaching Service</w:t>
      </w:r>
    </w:p>
    <w:p w14:paraId="49B3FD9F" w14:textId="77777777" w:rsidR="00BF69B3" w:rsidRDefault="00BF69B3" w:rsidP="00BF69B3">
      <w:pPr>
        <w:rPr>
          <w:rFonts w:eastAsia="MS Mincho"/>
          <w:b/>
          <w:bCs/>
          <w:u w:val="single"/>
        </w:rPr>
      </w:pPr>
    </w:p>
    <w:p w14:paraId="1915AB49" w14:textId="77777777" w:rsidR="00BF69B3" w:rsidRDefault="00BF69B3" w:rsidP="00BF69B3">
      <w:pPr>
        <w:rPr>
          <w:rFonts w:eastAsia="MS Mincho"/>
          <w:b/>
          <w:bCs/>
          <w:u w:val="single"/>
        </w:rPr>
      </w:pPr>
      <w:r w:rsidRPr="00072FB0">
        <w:rPr>
          <w:rFonts w:eastAsia="MS Mincho"/>
          <w:b/>
          <w:bCs/>
          <w:u w:val="single"/>
        </w:rPr>
        <w:t>Undergraduate Student Teaching</w:t>
      </w:r>
    </w:p>
    <w:p w14:paraId="6F58BFEC" w14:textId="77777777" w:rsidR="00BF69B3" w:rsidRPr="00072FB0" w:rsidRDefault="00BF69B3" w:rsidP="00BF69B3">
      <w:pPr>
        <w:rPr>
          <w:rFonts w:eastAsia="MS Mincho"/>
          <w:b/>
          <w:bCs/>
          <w:u w:val="single"/>
        </w:rPr>
      </w:pPr>
    </w:p>
    <w:p w14:paraId="3AC7A79D" w14:textId="77777777" w:rsidR="00BF69B3" w:rsidRDefault="006A1B39" w:rsidP="006A1B39">
      <w:pPr>
        <w:rPr>
          <w:rFonts w:eastAsia="MS Mincho"/>
          <w:bCs/>
        </w:rPr>
      </w:pPr>
      <w:r>
        <w:rPr>
          <w:rFonts w:eastAsia="MS Mincho"/>
          <w:bCs/>
        </w:rPr>
        <w:t>2006-2009</w:t>
      </w:r>
      <w:r>
        <w:rPr>
          <w:rFonts w:eastAsia="MS Mincho"/>
          <w:bCs/>
        </w:rPr>
        <w:tab/>
        <w:t xml:space="preserve">Teaching Assistant. </w:t>
      </w:r>
      <w:r w:rsidR="00E60B31">
        <w:rPr>
          <w:rFonts w:eastAsia="MS Mincho"/>
          <w:bCs/>
        </w:rPr>
        <w:t>Demonstrated to undergraduate students, supervised practical lessons.</w:t>
      </w:r>
    </w:p>
    <w:p w14:paraId="1875F4A6" w14:textId="77777777" w:rsidR="00461D6C" w:rsidRDefault="00461D6C" w:rsidP="006A1B39">
      <w:pPr>
        <w:rPr>
          <w:rFonts w:eastAsia="MS Mincho"/>
          <w:bCs/>
        </w:rPr>
      </w:pPr>
      <w:r>
        <w:rPr>
          <w:rFonts w:eastAsia="MS Mincho"/>
          <w:bCs/>
        </w:rPr>
        <w:tab/>
      </w:r>
    </w:p>
    <w:p w14:paraId="00374A24" w14:textId="77777777" w:rsidR="006A1B39" w:rsidRDefault="006A1B39" w:rsidP="00E336BC">
      <w:pPr>
        <w:ind w:left="1440" w:hanging="1440"/>
        <w:rPr>
          <w:rFonts w:eastAsia="MS Mincho"/>
          <w:bCs/>
        </w:rPr>
      </w:pPr>
      <w:r>
        <w:rPr>
          <w:rFonts w:eastAsia="MS Mincho"/>
          <w:bCs/>
        </w:rPr>
        <w:t>2006-</w:t>
      </w:r>
      <w:r w:rsidR="00E60B31">
        <w:rPr>
          <w:rFonts w:eastAsia="MS Mincho"/>
          <w:bCs/>
        </w:rPr>
        <w:t>Present</w:t>
      </w:r>
      <w:r>
        <w:rPr>
          <w:rFonts w:eastAsia="MS Mincho"/>
          <w:bCs/>
        </w:rPr>
        <w:tab/>
      </w:r>
      <w:r w:rsidR="0060209E">
        <w:rPr>
          <w:rFonts w:eastAsia="MS Mincho"/>
          <w:bCs/>
        </w:rPr>
        <w:t>Frequent supervision of undergraduate and graduate students. Including demonstration of techniques and preparing for graduate school examinations.</w:t>
      </w:r>
    </w:p>
    <w:p w14:paraId="642405A4" w14:textId="77777777" w:rsidR="00BF69B3" w:rsidRDefault="00BF69B3" w:rsidP="00BF69B3">
      <w:pPr>
        <w:ind w:left="1440"/>
        <w:rPr>
          <w:rFonts w:eastAsia="MS Mincho"/>
          <w:bCs/>
        </w:rPr>
      </w:pPr>
    </w:p>
    <w:p w14:paraId="54F9581E" w14:textId="77777777" w:rsidR="001778F6" w:rsidRDefault="001778F6" w:rsidP="00BF69B3">
      <w:pPr>
        <w:pStyle w:val="Heading5"/>
        <w:rPr>
          <w:i w:val="0"/>
          <w:sz w:val="24"/>
          <w:szCs w:val="24"/>
          <w:u w:val="single"/>
        </w:rPr>
      </w:pPr>
      <w:r>
        <w:rPr>
          <w:i w:val="0"/>
          <w:sz w:val="24"/>
          <w:szCs w:val="24"/>
          <w:u w:val="single"/>
        </w:rPr>
        <w:t>Graduate Teaching</w:t>
      </w:r>
    </w:p>
    <w:p w14:paraId="7CB66291" w14:textId="77777777" w:rsidR="001778F6" w:rsidRDefault="001778F6" w:rsidP="001778F6"/>
    <w:p w14:paraId="7BF0558D" w14:textId="77777777" w:rsidR="00105FEB" w:rsidRDefault="001778F6" w:rsidP="001778F6">
      <w:pPr>
        <w:ind w:left="1440" w:hanging="1440"/>
      </w:pPr>
      <w:r>
        <w:t xml:space="preserve">2015-2016   </w:t>
      </w:r>
      <w:r>
        <w:tab/>
        <w:t>“Introductio</w:t>
      </w:r>
      <w:r w:rsidR="00105FEB">
        <w:t>n to Immunology” course for medical and graduate students</w:t>
      </w:r>
      <w:r>
        <w:t xml:space="preserve">. </w:t>
      </w:r>
      <w:r w:rsidR="00105FEB">
        <w:t xml:space="preserve"> </w:t>
      </w:r>
    </w:p>
    <w:p w14:paraId="4E0EEC3F" w14:textId="77777777" w:rsidR="001778F6" w:rsidRDefault="001778F6" w:rsidP="00105FEB">
      <w:pPr>
        <w:ind w:left="1440"/>
      </w:pPr>
      <w:r>
        <w:t xml:space="preserve">University of Maryland Baltimore </w:t>
      </w:r>
    </w:p>
    <w:p w14:paraId="2D8A07A0" w14:textId="77777777" w:rsidR="00461D6C" w:rsidRDefault="00105FEB" w:rsidP="00E336BC">
      <w:pPr>
        <w:ind w:left="1440"/>
        <w:rPr>
          <w:rFonts w:eastAsia="MS Mincho"/>
          <w:bCs/>
        </w:rPr>
      </w:pPr>
      <w:r>
        <w:rPr>
          <w:rFonts w:eastAsia="MS Mincho"/>
          <w:bCs/>
        </w:rPr>
        <w:t>Duties: D</w:t>
      </w:r>
      <w:r w:rsidR="00461D6C">
        <w:rPr>
          <w:rFonts w:eastAsia="MS Mincho"/>
          <w:bCs/>
        </w:rPr>
        <w:t xml:space="preserve">esigning itinerary, delivering lectures, writing exam questions, grading exam papers </w:t>
      </w:r>
    </w:p>
    <w:p w14:paraId="23535DB1" w14:textId="77777777" w:rsidR="00461D6C" w:rsidRPr="001778F6" w:rsidRDefault="00461D6C" w:rsidP="001778F6">
      <w:pPr>
        <w:ind w:left="1440" w:hanging="1440"/>
      </w:pPr>
    </w:p>
    <w:p w14:paraId="503E1D9A" w14:textId="77777777" w:rsidR="00BF69B3" w:rsidRPr="00DE15FF" w:rsidRDefault="00BF69B3" w:rsidP="00BF69B3">
      <w:pPr>
        <w:pStyle w:val="Heading5"/>
        <w:rPr>
          <w:i w:val="0"/>
          <w:sz w:val="24"/>
          <w:szCs w:val="24"/>
          <w:u w:val="single"/>
        </w:rPr>
      </w:pPr>
      <w:r w:rsidRPr="00DE15FF">
        <w:rPr>
          <w:i w:val="0"/>
          <w:sz w:val="24"/>
          <w:szCs w:val="24"/>
          <w:u w:val="single"/>
        </w:rPr>
        <w:t>Grant Support</w:t>
      </w:r>
    </w:p>
    <w:p w14:paraId="7A026FAA" w14:textId="77777777" w:rsidR="00BF69B3" w:rsidRPr="00570417" w:rsidRDefault="00BF69B3" w:rsidP="00BF69B3">
      <w:pPr>
        <w:ind w:left="1440" w:firstLine="720"/>
        <w:rPr>
          <w:iCs/>
        </w:rPr>
      </w:pPr>
    </w:p>
    <w:p w14:paraId="4A82BAFA" w14:textId="77777777" w:rsidR="00BF69B3" w:rsidRDefault="00BF69B3" w:rsidP="00BF69B3">
      <w:pPr>
        <w:tabs>
          <w:tab w:val="left" w:pos="108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u w:val="single"/>
        </w:rPr>
      </w:pPr>
      <w:r w:rsidRPr="000C0A4F">
        <w:rPr>
          <w:b/>
          <w:u w:val="single"/>
        </w:rPr>
        <w:t>Completed</w:t>
      </w:r>
      <w:r>
        <w:rPr>
          <w:b/>
          <w:u w:val="single"/>
        </w:rPr>
        <w:t xml:space="preserve"> Grants:</w:t>
      </w:r>
    </w:p>
    <w:p w14:paraId="144BEA28" w14:textId="77777777" w:rsidR="00BF69B3" w:rsidRPr="000C0A4F" w:rsidRDefault="00BF69B3" w:rsidP="00BF69B3">
      <w:pPr>
        <w:tabs>
          <w:tab w:val="left" w:pos="108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0"/>
          <w:u w:val="single"/>
        </w:rPr>
      </w:pPr>
    </w:p>
    <w:p w14:paraId="3F62B222" w14:textId="77777777" w:rsidR="00BF69B3" w:rsidRPr="00C731B0" w:rsidRDefault="00BF69B3" w:rsidP="006A1B39">
      <w:pPr>
        <w:rPr>
          <w:i/>
        </w:rPr>
      </w:pPr>
      <w:r>
        <w:t>200</w:t>
      </w:r>
      <w:r w:rsidR="006A1B39">
        <w:t>6</w:t>
      </w:r>
      <w:r>
        <w:t>-200</w:t>
      </w:r>
      <w:r w:rsidR="006A1B39">
        <w:t>9</w:t>
      </w:r>
      <w:r>
        <w:tab/>
      </w:r>
      <w:r>
        <w:tab/>
      </w:r>
      <w:r>
        <w:tab/>
      </w:r>
      <w:r w:rsidRPr="00C731B0">
        <w:rPr>
          <w:i/>
        </w:rPr>
        <w:t>“</w:t>
      </w:r>
      <w:r w:rsidR="006A1B39">
        <w:rPr>
          <w:i/>
        </w:rPr>
        <w:t>John and Pat Hume Scholarship</w:t>
      </w:r>
      <w:r w:rsidRPr="00C731B0">
        <w:rPr>
          <w:i/>
        </w:rPr>
        <w:t>”</w:t>
      </w:r>
      <w:r w:rsidRPr="00C731B0">
        <w:rPr>
          <w:i/>
        </w:rPr>
        <w:tab/>
      </w:r>
    </w:p>
    <w:p w14:paraId="4858A5A2" w14:textId="77777777" w:rsidR="00BF69B3" w:rsidRPr="00570417" w:rsidRDefault="00BF69B3" w:rsidP="00BF69B3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 w:rsidR="006A1B39">
        <w:t>National University of Ireland Intramural</w:t>
      </w:r>
      <w:r w:rsidRPr="00570417">
        <w:t xml:space="preserve"> Grant</w:t>
      </w:r>
    </w:p>
    <w:p w14:paraId="0BD7052E" w14:textId="77777777" w:rsidR="00BF69B3" w:rsidRPr="00570417" w:rsidRDefault="00BF69B3" w:rsidP="00BF69B3">
      <w:pPr>
        <w:ind w:left="2160" w:firstLine="720"/>
        <w:rPr>
          <w:iCs/>
        </w:rPr>
      </w:pPr>
      <w:r w:rsidRPr="00570417">
        <w:rPr>
          <w:iCs/>
        </w:rPr>
        <w:t xml:space="preserve">Annual Direct Costs: </w:t>
      </w:r>
      <w:r w:rsidRPr="00570417">
        <w:rPr>
          <w:iCs/>
        </w:rPr>
        <w:tab/>
        <w:t>$</w:t>
      </w:r>
      <w:r w:rsidR="006A1B39">
        <w:rPr>
          <w:iCs/>
        </w:rPr>
        <w:t>7</w:t>
      </w:r>
      <w:r w:rsidRPr="00570417">
        <w:rPr>
          <w:iCs/>
        </w:rPr>
        <w:t>,</w:t>
      </w:r>
      <w:r w:rsidR="006A1B39">
        <w:rPr>
          <w:iCs/>
        </w:rPr>
        <w:t>000</w:t>
      </w:r>
    </w:p>
    <w:p w14:paraId="52EE7A92" w14:textId="77777777" w:rsidR="00BF69B3" w:rsidRDefault="00BF69B3" w:rsidP="00BF69B3">
      <w:pPr>
        <w:ind w:left="2160" w:firstLine="720"/>
        <w:rPr>
          <w:iCs/>
        </w:rPr>
      </w:pPr>
      <w:r>
        <w:rPr>
          <w:iCs/>
        </w:rPr>
        <w:t xml:space="preserve">Total Direct Costs: </w:t>
      </w:r>
      <w:r>
        <w:rPr>
          <w:iCs/>
        </w:rPr>
        <w:tab/>
      </w:r>
      <w:r w:rsidRPr="00570417">
        <w:rPr>
          <w:iCs/>
        </w:rPr>
        <w:t>$</w:t>
      </w:r>
      <w:r w:rsidR="006A1B39">
        <w:rPr>
          <w:iCs/>
        </w:rPr>
        <w:t>21</w:t>
      </w:r>
      <w:r w:rsidRPr="00570417">
        <w:rPr>
          <w:iCs/>
        </w:rPr>
        <w:t>,</w:t>
      </w:r>
      <w:r w:rsidR="006A1B39">
        <w:rPr>
          <w:iCs/>
        </w:rPr>
        <w:t>000</w:t>
      </w:r>
    </w:p>
    <w:p w14:paraId="21E10A1C" w14:textId="77777777" w:rsidR="00BF69B3" w:rsidRDefault="00BF69B3" w:rsidP="00BF69B3">
      <w:pPr>
        <w:rPr>
          <w:iCs/>
        </w:rPr>
      </w:pPr>
    </w:p>
    <w:p w14:paraId="514D8A32" w14:textId="77777777" w:rsidR="00BF69B3" w:rsidRPr="000C0A4F" w:rsidRDefault="00BF69B3" w:rsidP="00BF69B3">
      <w:pPr>
        <w:tabs>
          <w:tab w:val="left" w:pos="108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0"/>
          <w:u w:val="single"/>
        </w:rPr>
      </w:pPr>
    </w:p>
    <w:p w14:paraId="26BB7895" w14:textId="77777777" w:rsidR="00BF69B3" w:rsidRPr="00570417" w:rsidRDefault="00BF69B3" w:rsidP="00BF69B3">
      <w:r>
        <w:t>200</w:t>
      </w:r>
      <w:r w:rsidR="006A1B39">
        <w:t>6</w:t>
      </w:r>
      <w:r>
        <w:t>-200</w:t>
      </w:r>
      <w:r w:rsidR="006A1B39">
        <w:t>9</w:t>
      </w:r>
      <w:r>
        <w:t xml:space="preserve"> </w:t>
      </w:r>
      <w:r>
        <w:tab/>
      </w:r>
      <w:r>
        <w:tab/>
      </w:r>
      <w:r>
        <w:tab/>
      </w:r>
      <w:r w:rsidR="00320738">
        <w:t>Irish Research Council for Science, Engineering and Technology</w:t>
      </w:r>
    </w:p>
    <w:p w14:paraId="010DAC7F" w14:textId="77777777" w:rsidR="00BF69B3" w:rsidRPr="00570417" w:rsidRDefault="00BF69B3" w:rsidP="00BF69B3">
      <w:pPr>
        <w:ind w:left="2160" w:firstLine="720"/>
        <w:rPr>
          <w:iCs/>
        </w:rPr>
      </w:pPr>
      <w:r w:rsidRPr="00570417">
        <w:rPr>
          <w:iCs/>
        </w:rPr>
        <w:t xml:space="preserve">Annual Direct Costs: </w:t>
      </w:r>
      <w:r w:rsidRPr="00570417">
        <w:rPr>
          <w:iCs/>
        </w:rPr>
        <w:tab/>
        <w:t>$</w:t>
      </w:r>
      <w:r w:rsidR="00320738">
        <w:rPr>
          <w:iCs/>
        </w:rPr>
        <w:t>28,000</w:t>
      </w:r>
    </w:p>
    <w:p w14:paraId="049F38BE" w14:textId="77777777" w:rsidR="00BF69B3" w:rsidRPr="00570417" w:rsidRDefault="00BF69B3" w:rsidP="00BF69B3">
      <w:pPr>
        <w:ind w:left="2160" w:firstLine="720"/>
        <w:rPr>
          <w:iCs/>
        </w:rPr>
      </w:pPr>
      <w:r>
        <w:rPr>
          <w:iCs/>
        </w:rPr>
        <w:t xml:space="preserve">Total Direct Costs: </w:t>
      </w:r>
      <w:r>
        <w:rPr>
          <w:iCs/>
        </w:rPr>
        <w:tab/>
      </w:r>
      <w:r w:rsidRPr="00570417">
        <w:rPr>
          <w:iCs/>
        </w:rPr>
        <w:t>$</w:t>
      </w:r>
      <w:r w:rsidR="00320738">
        <w:rPr>
          <w:iCs/>
        </w:rPr>
        <w:t>84,000</w:t>
      </w:r>
    </w:p>
    <w:p w14:paraId="6B5071C4" w14:textId="77777777" w:rsidR="00BF69B3" w:rsidRDefault="00BF69B3" w:rsidP="00BF69B3">
      <w:pPr>
        <w:rPr>
          <w:b/>
          <w:iCs/>
          <w:u w:val="single"/>
        </w:rPr>
      </w:pPr>
    </w:p>
    <w:p w14:paraId="08296001" w14:textId="77777777" w:rsidR="00BF69B3" w:rsidRDefault="00BF69B3" w:rsidP="00BF69B3">
      <w:pPr>
        <w:rPr>
          <w:b/>
          <w:iCs/>
          <w:u w:val="single"/>
        </w:rPr>
      </w:pPr>
      <w:r w:rsidRPr="00570417">
        <w:rPr>
          <w:b/>
          <w:iCs/>
          <w:u w:val="single"/>
        </w:rPr>
        <w:t>Publications</w:t>
      </w:r>
    </w:p>
    <w:p w14:paraId="3654BAE4" w14:textId="77777777" w:rsidR="00BF69B3" w:rsidRPr="00570417" w:rsidRDefault="00BF69B3" w:rsidP="00BF69B3">
      <w:pPr>
        <w:rPr>
          <w:b/>
          <w:iCs/>
          <w:u w:val="single"/>
        </w:rPr>
      </w:pPr>
    </w:p>
    <w:p w14:paraId="6B927CF7" w14:textId="77777777" w:rsidR="00BF69B3" w:rsidRDefault="00BF69B3" w:rsidP="00BF69B3">
      <w:pPr>
        <w:rPr>
          <w:b/>
          <w:iCs/>
          <w:u w:val="single"/>
        </w:rPr>
      </w:pPr>
      <w:r w:rsidRPr="007630E2">
        <w:rPr>
          <w:b/>
          <w:iCs/>
          <w:u w:val="single"/>
        </w:rPr>
        <w:t>Peer-reviewed journal articles</w:t>
      </w:r>
    </w:p>
    <w:p w14:paraId="6DD0FC26" w14:textId="77777777" w:rsidR="00BF69B3" w:rsidRPr="007630E2" w:rsidRDefault="00BF69B3" w:rsidP="00BF69B3">
      <w:pPr>
        <w:rPr>
          <w:b/>
          <w:iCs/>
          <w:u w:val="single"/>
        </w:rPr>
      </w:pPr>
    </w:p>
    <w:p w14:paraId="056637B8" w14:textId="77777777" w:rsidR="00320738" w:rsidRPr="005864CB" w:rsidRDefault="00320738" w:rsidP="00320738">
      <w:pPr>
        <w:pStyle w:val="Default"/>
      </w:pPr>
      <w:r w:rsidRPr="00320738">
        <w:lastRenderedPageBreak/>
        <w:t xml:space="preserve">1.  </w:t>
      </w:r>
      <w:r w:rsidR="005864CB">
        <w:rPr>
          <w:b/>
        </w:rPr>
        <w:t>C</w:t>
      </w:r>
      <w:r w:rsidRPr="00320738">
        <w:rPr>
          <w:b/>
        </w:rPr>
        <w:t>M. Skerry</w:t>
      </w:r>
      <w:r w:rsidR="005864CB">
        <w:t xml:space="preserve">, JP. Cassidy, K. English, P. </w:t>
      </w:r>
      <w:proofErr w:type="spellStart"/>
      <w:r w:rsidR="005864CB">
        <w:t>Feunou-Feunou</w:t>
      </w:r>
      <w:proofErr w:type="spellEnd"/>
      <w:r w:rsidR="005864CB">
        <w:t>, C.</w:t>
      </w:r>
      <w:r w:rsidRPr="00320738">
        <w:t xml:space="preserve"> </w:t>
      </w:r>
      <w:proofErr w:type="spellStart"/>
      <w:r w:rsidR="005864CB">
        <w:t>Locht</w:t>
      </w:r>
      <w:proofErr w:type="spellEnd"/>
      <w:r w:rsidR="005864CB">
        <w:t xml:space="preserve"> and B</w:t>
      </w:r>
      <w:r w:rsidRPr="00320738">
        <w:t>P. Mahon</w:t>
      </w:r>
      <w:r w:rsidR="00053A39">
        <w:t xml:space="preserve"> (2009)</w:t>
      </w:r>
      <w:r w:rsidRPr="00320738">
        <w:t xml:space="preserve">. </w:t>
      </w:r>
      <w:r w:rsidRPr="00320738">
        <w:rPr>
          <w:bCs/>
        </w:rPr>
        <w:t xml:space="preserve">A live attenuated </w:t>
      </w:r>
      <w:r w:rsidRPr="00320738">
        <w:rPr>
          <w:bCs/>
          <w:i/>
          <w:iCs/>
        </w:rPr>
        <w:t xml:space="preserve">Bordetella pertussis </w:t>
      </w:r>
      <w:r w:rsidR="005864CB">
        <w:rPr>
          <w:bCs/>
        </w:rPr>
        <w:t>vaccine does not</w:t>
      </w:r>
      <w:r w:rsidR="005864CB">
        <w:t xml:space="preserve"> </w:t>
      </w:r>
      <w:r w:rsidRPr="00320738">
        <w:rPr>
          <w:bCs/>
        </w:rPr>
        <w:t>cause disseminating infection in IFN-</w:t>
      </w:r>
      <w:r w:rsidRPr="00320738">
        <w:t xml:space="preserve">g </w:t>
      </w:r>
      <w:r w:rsidR="005864CB">
        <w:rPr>
          <w:bCs/>
        </w:rPr>
        <w:t xml:space="preserve">receptor knockout mice. </w:t>
      </w:r>
      <w:r w:rsidR="005864CB" w:rsidRPr="005864CB">
        <w:rPr>
          <w:bCs/>
          <w:i/>
        </w:rPr>
        <w:t>Clinical Vaccine</w:t>
      </w:r>
      <w:r w:rsidR="005864CB" w:rsidRPr="005864CB">
        <w:rPr>
          <w:i/>
        </w:rPr>
        <w:t xml:space="preserve"> </w:t>
      </w:r>
      <w:r w:rsidR="005864CB" w:rsidRPr="005864CB">
        <w:rPr>
          <w:bCs/>
          <w:i/>
        </w:rPr>
        <w:t>Immunology</w:t>
      </w:r>
      <w:r w:rsidR="00053A39">
        <w:rPr>
          <w:bCs/>
        </w:rPr>
        <w:t xml:space="preserve"> 16:1344-51</w:t>
      </w:r>
    </w:p>
    <w:p w14:paraId="3D742F56" w14:textId="77777777" w:rsidR="00320738" w:rsidRPr="00320738" w:rsidRDefault="00320738" w:rsidP="00320738">
      <w:pPr>
        <w:pStyle w:val="Default"/>
      </w:pPr>
      <w:proofErr w:type="gramStart"/>
      <w:r w:rsidRPr="00320738">
        <w:rPr>
          <w:bCs/>
        </w:rPr>
        <w:t xml:space="preserve">2. </w:t>
      </w:r>
      <w:r w:rsidR="005864CB">
        <w:rPr>
          <w:b/>
        </w:rPr>
        <w:t>C</w:t>
      </w:r>
      <w:r w:rsidRPr="00320738">
        <w:rPr>
          <w:b/>
        </w:rPr>
        <w:t>M. Skerry</w:t>
      </w:r>
      <w:proofErr w:type="gramEnd"/>
      <w:r w:rsidR="005864CB">
        <w:t xml:space="preserve">, C. </w:t>
      </w:r>
      <w:proofErr w:type="spellStart"/>
      <w:r w:rsidR="005864CB">
        <w:t>Locht</w:t>
      </w:r>
      <w:proofErr w:type="spellEnd"/>
      <w:r w:rsidR="005864CB">
        <w:t xml:space="preserve"> and B</w:t>
      </w:r>
      <w:r w:rsidRPr="00320738">
        <w:t>P. Mahon</w:t>
      </w:r>
      <w:r w:rsidR="00053A39">
        <w:t xml:space="preserve"> (2011)</w:t>
      </w:r>
      <w:r w:rsidRPr="00320738">
        <w:t xml:space="preserve">. </w:t>
      </w:r>
      <w:r w:rsidRPr="00320738">
        <w:rPr>
          <w:bCs/>
        </w:rPr>
        <w:t xml:space="preserve">Long term immunity following </w:t>
      </w:r>
    </w:p>
    <w:p w14:paraId="2D48D780" w14:textId="77777777" w:rsidR="00320738" w:rsidRPr="00320738" w:rsidRDefault="00320738" w:rsidP="00320738">
      <w:pPr>
        <w:pStyle w:val="Default"/>
      </w:pPr>
      <w:r w:rsidRPr="00320738">
        <w:rPr>
          <w:bCs/>
        </w:rPr>
        <w:t xml:space="preserve">vaccination with a live attenuated </w:t>
      </w:r>
      <w:r w:rsidRPr="00320738">
        <w:rPr>
          <w:bCs/>
          <w:i/>
          <w:iCs/>
        </w:rPr>
        <w:t xml:space="preserve">Bordetella pertussis </w:t>
      </w:r>
      <w:r w:rsidRPr="00320738">
        <w:rPr>
          <w:bCs/>
        </w:rPr>
        <w:t xml:space="preserve">vaccine. </w:t>
      </w:r>
      <w:r w:rsidRPr="00034D33">
        <w:rPr>
          <w:bCs/>
          <w:i/>
        </w:rPr>
        <w:t>Clin</w:t>
      </w:r>
      <w:r w:rsidR="00034D33" w:rsidRPr="00034D33">
        <w:rPr>
          <w:bCs/>
          <w:i/>
        </w:rPr>
        <w:t>ical Vaccine Immunology</w:t>
      </w:r>
      <w:r w:rsidR="00053A39">
        <w:rPr>
          <w:bCs/>
        </w:rPr>
        <w:t xml:space="preserve"> 18:187-93</w:t>
      </w:r>
      <w:r w:rsidRPr="00320738">
        <w:rPr>
          <w:bCs/>
        </w:rPr>
        <w:t xml:space="preserve"> </w:t>
      </w:r>
    </w:p>
    <w:p w14:paraId="5E801A7F" w14:textId="77777777" w:rsidR="00320738" w:rsidRPr="00320738" w:rsidRDefault="00320738" w:rsidP="00320738">
      <w:pPr>
        <w:pStyle w:val="Default"/>
      </w:pPr>
      <w:r w:rsidRPr="00320738">
        <w:t xml:space="preserve">3. </w:t>
      </w:r>
      <w:r w:rsidR="00034D33">
        <w:rPr>
          <w:b/>
        </w:rPr>
        <w:t xml:space="preserve">C. </w:t>
      </w:r>
      <w:r w:rsidRPr="00320738">
        <w:rPr>
          <w:b/>
        </w:rPr>
        <w:t>Skerry</w:t>
      </w:r>
      <w:r w:rsidR="00034D33">
        <w:t xml:space="preserve">*, J. Harper*, SL. Davis, R. </w:t>
      </w:r>
      <w:proofErr w:type="spellStart"/>
      <w:r w:rsidR="00034D33">
        <w:t>Tasneen</w:t>
      </w:r>
      <w:proofErr w:type="spellEnd"/>
      <w:r w:rsidR="00034D33">
        <w:t xml:space="preserve">, M. Weir, I. </w:t>
      </w:r>
      <w:proofErr w:type="spellStart"/>
      <w:r w:rsidR="00034D33">
        <w:t>Kramnik</w:t>
      </w:r>
      <w:proofErr w:type="spellEnd"/>
      <w:r w:rsidR="00034D33">
        <w:t xml:space="preserve">, WR. </w:t>
      </w:r>
      <w:proofErr w:type="spellStart"/>
      <w:r w:rsidR="00034D33">
        <w:t>Bishai</w:t>
      </w:r>
      <w:proofErr w:type="spellEnd"/>
      <w:r w:rsidR="00034D33">
        <w:t xml:space="preserve">, MG. </w:t>
      </w:r>
      <w:proofErr w:type="spellStart"/>
      <w:r w:rsidR="00034D33">
        <w:t>Pomper</w:t>
      </w:r>
      <w:proofErr w:type="spellEnd"/>
      <w:r w:rsidR="00034D33">
        <w:t xml:space="preserve">, EL. </w:t>
      </w:r>
      <w:proofErr w:type="spellStart"/>
      <w:r w:rsidR="00034D33">
        <w:t>Nuermberger</w:t>
      </w:r>
      <w:proofErr w:type="spellEnd"/>
      <w:r w:rsidR="00034D33">
        <w:t>, and S</w:t>
      </w:r>
      <w:r w:rsidRPr="00320738">
        <w:t>K. Jain</w:t>
      </w:r>
      <w:r w:rsidR="00053A39">
        <w:t xml:space="preserve"> (2012)</w:t>
      </w:r>
      <w:r w:rsidRPr="00320738">
        <w:t xml:space="preserve">. </w:t>
      </w:r>
      <w:r w:rsidRPr="00320738">
        <w:rPr>
          <w:bCs/>
        </w:rPr>
        <w:t xml:space="preserve">Mouse model of necrotic TB granulomas develops hypoxic lesions. </w:t>
      </w:r>
      <w:r w:rsidRPr="00034D33">
        <w:rPr>
          <w:bCs/>
          <w:i/>
        </w:rPr>
        <w:t>Journal of Infectious Disease</w:t>
      </w:r>
      <w:r w:rsidR="0048455B" w:rsidRPr="00034D33">
        <w:rPr>
          <w:bCs/>
          <w:i/>
        </w:rPr>
        <w:t>s</w:t>
      </w:r>
      <w:r w:rsidR="00053A39">
        <w:rPr>
          <w:bCs/>
        </w:rPr>
        <w:t xml:space="preserve"> 205:595-602</w:t>
      </w:r>
    </w:p>
    <w:p w14:paraId="73856189" w14:textId="77777777" w:rsidR="00320738" w:rsidRPr="00320738" w:rsidRDefault="00320738" w:rsidP="00320738">
      <w:pPr>
        <w:pStyle w:val="Default"/>
        <w:rPr>
          <w:bCs/>
        </w:rPr>
      </w:pPr>
      <w:r w:rsidRPr="00320738">
        <w:t xml:space="preserve">4. </w:t>
      </w:r>
      <w:r w:rsidR="00034D33">
        <w:rPr>
          <w:b/>
        </w:rPr>
        <w:t>C.</w:t>
      </w:r>
      <w:r w:rsidRPr="00320738">
        <w:rPr>
          <w:b/>
        </w:rPr>
        <w:t xml:space="preserve"> Skerry</w:t>
      </w:r>
      <w:r w:rsidR="00034D33">
        <w:t xml:space="preserve">, J. Harper, M. </w:t>
      </w:r>
      <w:proofErr w:type="spellStart"/>
      <w:r w:rsidR="00034D33">
        <w:t>Klunk</w:t>
      </w:r>
      <w:proofErr w:type="spellEnd"/>
      <w:r w:rsidR="00034D33">
        <w:t xml:space="preserve">, WR. </w:t>
      </w:r>
      <w:proofErr w:type="spellStart"/>
      <w:r w:rsidR="00034D33">
        <w:t>Bishai</w:t>
      </w:r>
      <w:proofErr w:type="spellEnd"/>
      <w:r w:rsidR="00034D33">
        <w:t xml:space="preserve"> and S</w:t>
      </w:r>
      <w:r w:rsidRPr="00320738">
        <w:t>K. Jain</w:t>
      </w:r>
      <w:r w:rsidR="00053A39">
        <w:t xml:space="preserve"> (2012)</w:t>
      </w:r>
      <w:r w:rsidRPr="00320738">
        <w:t xml:space="preserve">. </w:t>
      </w:r>
      <w:proofErr w:type="gramStart"/>
      <w:r w:rsidRPr="00320738">
        <w:rPr>
          <w:bCs/>
        </w:rPr>
        <w:t>Adjunctive TNF Inhibition with Standard Treatment Enhances Bacterial Clearance in a Murine Model of Necrotic T</w:t>
      </w:r>
      <w:r w:rsidR="00053A39">
        <w:rPr>
          <w:bCs/>
        </w:rPr>
        <w:t>B Granulomas.</w:t>
      </w:r>
      <w:proofErr w:type="gramEnd"/>
      <w:r w:rsidR="00053A39">
        <w:rPr>
          <w:bCs/>
        </w:rPr>
        <w:t xml:space="preserve"> </w:t>
      </w:r>
      <w:proofErr w:type="spellStart"/>
      <w:r w:rsidR="00053A39" w:rsidRPr="00034D33">
        <w:rPr>
          <w:bCs/>
          <w:i/>
        </w:rPr>
        <w:t>PLoS</w:t>
      </w:r>
      <w:proofErr w:type="spellEnd"/>
      <w:r w:rsidR="00053A39" w:rsidRPr="00034D33">
        <w:rPr>
          <w:bCs/>
          <w:i/>
        </w:rPr>
        <w:t xml:space="preserve"> ONE</w:t>
      </w:r>
      <w:r w:rsidR="00053A39">
        <w:rPr>
          <w:bCs/>
        </w:rPr>
        <w:t xml:space="preserve"> 7:e39680</w:t>
      </w:r>
      <w:r w:rsidRPr="00320738">
        <w:rPr>
          <w:bCs/>
        </w:rPr>
        <w:t xml:space="preserve"> </w:t>
      </w:r>
    </w:p>
    <w:p w14:paraId="5EFBB815" w14:textId="77777777" w:rsidR="00DE15FF" w:rsidRDefault="00320738" w:rsidP="00320738">
      <w:pPr>
        <w:pStyle w:val="Default"/>
        <w:rPr>
          <w:b/>
          <w:bCs/>
        </w:rPr>
      </w:pPr>
      <w:r w:rsidRPr="00320738">
        <w:t xml:space="preserve">5. </w:t>
      </w:r>
      <w:r w:rsidR="00034D33">
        <w:rPr>
          <w:b/>
        </w:rPr>
        <w:t>C.</w:t>
      </w:r>
      <w:r w:rsidRPr="00320738">
        <w:rPr>
          <w:b/>
        </w:rPr>
        <w:t xml:space="preserve"> Skerry</w:t>
      </w:r>
      <w:r w:rsidR="00034D33">
        <w:t xml:space="preserve">, S. </w:t>
      </w:r>
      <w:proofErr w:type="spellStart"/>
      <w:r w:rsidR="00034D33">
        <w:t>Pokkali</w:t>
      </w:r>
      <w:proofErr w:type="spellEnd"/>
      <w:r w:rsidR="00034D33">
        <w:t xml:space="preserve">, M. </w:t>
      </w:r>
      <w:proofErr w:type="spellStart"/>
      <w:r w:rsidR="00034D33">
        <w:t>Pinn</w:t>
      </w:r>
      <w:proofErr w:type="spellEnd"/>
      <w:r w:rsidR="00034D33">
        <w:t>, NA. Be, J. Harper, PC. Karakousis and S</w:t>
      </w:r>
      <w:r w:rsidRPr="00320738">
        <w:t>K. Jain</w:t>
      </w:r>
      <w:r w:rsidR="00053A39">
        <w:t xml:space="preserve"> (2013)</w:t>
      </w:r>
      <w:r w:rsidRPr="00320738">
        <w:t xml:space="preserve">. </w:t>
      </w:r>
      <w:r w:rsidRPr="00320738">
        <w:rPr>
          <w:bCs/>
        </w:rPr>
        <w:t xml:space="preserve">Vaccination with recombinant Mycobacterium tuberculosis </w:t>
      </w:r>
      <w:proofErr w:type="spellStart"/>
      <w:r w:rsidRPr="00320738">
        <w:rPr>
          <w:bCs/>
        </w:rPr>
        <w:t>PknD</w:t>
      </w:r>
      <w:proofErr w:type="spellEnd"/>
      <w:r w:rsidRPr="00320738">
        <w:rPr>
          <w:bCs/>
        </w:rPr>
        <w:t xml:space="preserve"> attenuates bacterial dissemination to the brain in</w:t>
      </w:r>
      <w:r w:rsidR="00053A39">
        <w:rPr>
          <w:bCs/>
        </w:rPr>
        <w:t xml:space="preserve"> guinea pigs. </w:t>
      </w:r>
      <w:proofErr w:type="spellStart"/>
      <w:r w:rsidR="00053A39" w:rsidRPr="00034D33">
        <w:rPr>
          <w:bCs/>
          <w:i/>
        </w:rPr>
        <w:t>PLoS</w:t>
      </w:r>
      <w:proofErr w:type="spellEnd"/>
      <w:r w:rsidR="00053A39" w:rsidRPr="00034D33">
        <w:rPr>
          <w:bCs/>
          <w:i/>
        </w:rPr>
        <w:t xml:space="preserve"> ONE</w:t>
      </w:r>
      <w:r w:rsidR="00053A39">
        <w:rPr>
          <w:bCs/>
        </w:rPr>
        <w:t xml:space="preserve"> 8:66310</w:t>
      </w:r>
      <w:r w:rsidRPr="00320738">
        <w:rPr>
          <w:b/>
          <w:bCs/>
        </w:rPr>
        <w:t xml:space="preserve"> </w:t>
      </w:r>
    </w:p>
    <w:p w14:paraId="79D1EC72" w14:textId="77777777" w:rsidR="002D0F47" w:rsidRDefault="00034D33" w:rsidP="00320738">
      <w:pPr>
        <w:pStyle w:val="Default"/>
        <w:rPr>
          <w:bCs/>
        </w:rPr>
      </w:pPr>
      <w:r>
        <w:rPr>
          <w:b/>
          <w:bCs/>
        </w:rPr>
        <w:t xml:space="preserve">6. C. </w:t>
      </w:r>
      <w:r w:rsidR="002D0F47">
        <w:rPr>
          <w:b/>
          <w:bCs/>
        </w:rPr>
        <w:t xml:space="preserve">Skerry, </w:t>
      </w:r>
      <w:r>
        <w:rPr>
          <w:bCs/>
        </w:rPr>
        <w:t xml:space="preserve">M. </w:t>
      </w:r>
      <w:proofErr w:type="spellStart"/>
      <w:r>
        <w:rPr>
          <w:bCs/>
        </w:rPr>
        <w:t>Pinn</w:t>
      </w:r>
      <w:proofErr w:type="spellEnd"/>
      <w:r>
        <w:rPr>
          <w:bCs/>
        </w:rPr>
        <w:t xml:space="preserve">, N. </w:t>
      </w:r>
      <w:proofErr w:type="spellStart"/>
      <w:r>
        <w:rPr>
          <w:bCs/>
        </w:rPr>
        <w:t>Bruiners</w:t>
      </w:r>
      <w:proofErr w:type="spellEnd"/>
      <w:r>
        <w:rPr>
          <w:bCs/>
        </w:rPr>
        <w:t xml:space="preserve">, R. Pine, ML. </w:t>
      </w:r>
      <w:proofErr w:type="spellStart"/>
      <w:r>
        <w:rPr>
          <w:bCs/>
        </w:rPr>
        <w:t>Gennaro</w:t>
      </w:r>
      <w:proofErr w:type="spellEnd"/>
      <w:r>
        <w:rPr>
          <w:bCs/>
        </w:rPr>
        <w:t xml:space="preserve"> and P</w:t>
      </w:r>
      <w:r w:rsidR="002D0F47">
        <w:rPr>
          <w:bCs/>
        </w:rPr>
        <w:t xml:space="preserve">C. </w:t>
      </w:r>
      <w:proofErr w:type="spellStart"/>
      <w:r w:rsidR="002D0F47">
        <w:rPr>
          <w:bCs/>
        </w:rPr>
        <w:t>Karakousis</w:t>
      </w:r>
      <w:proofErr w:type="spellEnd"/>
      <w:r w:rsidR="00053A39">
        <w:rPr>
          <w:bCs/>
        </w:rPr>
        <w:t xml:space="preserve"> (2014)</w:t>
      </w:r>
      <w:r w:rsidR="002D0F47">
        <w:rPr>
          <w:bCs/>
        </w:rPr>
        <w:t>. Simvastatin increases the in vivo activity</w:t>
      </w:r>
      <w:r w:rsidR="0048455B">
        <w:rPr>
          <w:bCs/>
        </w:rPr>
        <w:t xml:space="preserve"> of the first-line tuberculosis regimen. </w:t>
      </w:r>
      <w:r w:rsidR="0048455B" w:rsidRPr="00034D33">
        <w:rPr>
          <w:bCs/>
          <w:i/>
        </w:rPr>
        <w:t>Journal of Ant</w:t>
      </w:r>
      <w:r w:rsidR="00053A39" w:rsidRPr="00034D33">
        <w:rPr>
          <w:bCs/>
          <w:i/>
        </w:rPr>
        <w:t>imicrobial Chemotherapy</w:t>
      </w:r>
      <w:r w:rsidR="00053A39">
        <w:rPr>
          <w:bCs/>
        </w:rPr>
        <w:t xml:space="preserve"> 69:2453-7</w:t>
      </w:r>
    </w:p>
    <w:p w14:paraId="0568C40F" w14:textId="77777777" w:rsidR="0048455B" w:rsidRDefault="0048455B" w:rsidP="00320738">
      <w:pPr>
        <w:pStyle w:val="Default"/>
        <w:rPr>
          <w:bCs/>
        </w:rPr>
      </w:pPr>
      <w:r>
        <w:rPr>
          <w:b/>
          <w:bCs/>
        </w:rPr>
        <w:t xml:space="preserve">7. </w:t>
      </w:r>
      <w:r w:rsidR="00034D33">
        <w:rPr>
          <w:bCs/>
        </w:rPr>
        <w:t xml:space="preserve">K. Scanlon, Y. </w:t>
      </w:r>
      <w:proofErr w:type="spellStart"/>
      <w:r w:rsidR="00034D33">
        <w:rPr>
          <w:bCs/>
        </w:rPr>
        <w:t>Gau</w:t>
      </w:r>
      <w:proofErr w:type="spellEnd"/>
      <w:r w:rsidR="00034D33">
        <w:rPr>
          <w:bCs/>
        </w:rPr>
        <w:t>, J.</w:t>
      </w:r>
      <w:r>
        <w:rPr>
          <w:bCs/>
        </w:rPr>
        <w:t xml:space="preserve"> Zhu, </w:t>
      </w:r>
      <w:r w:rsidR="00034D33">
        <w:rPr>
          <w:b/>
          <w:bCs/>
        </w:rPr>
        <w:t>C.</w:t>
      </w:r>
      <w:r>
        <w:rPr>
          <w:b/>
          <w:bCs/>
        </w:rPr>
        <w:t xml:space="preserve"> Skerry</w:t>
      </w:r>
      <w:r w:rsidR="00034D33">
        <w:rPr>
          <w:bCs/>
        </w:rPr>
        <w:t xml:space="preserve">, S. Wall, M. </w:t>
      </w:r>
      <w:proofErr w:type="spellStart"/>
      <w:r w:rsidR="00034D33">
        <w:rPr>
          <w:bCs/>
        </w:rPr>
        <w:t>Soleimani</w:t>
      </w:r>
      <w:proofErr w:type="spellEnd"/>
      <w:r w:rsidR="00034D33">
        <w:rPr>
          <w:bCs/>
        </w:rPr>
        <w:t xml:space="preserve"> and NH</w:t>
      </w:r>
      <w:r>
        <w:rPr>
          <w:bCs/>
        </w:rPr>
        <w:t xml:space="preserve"> </w:t>
      </w:r>
      <w:proofErr w:type="spellStart"/>
      <w:r>
        <w:rPr>
          <w:bCs/>
        </w:rPr>
        <w:t>Carbonetti</w:t>
      </w:r>
      <w:proofErr w:type="spellEnd"/>
      <w:r w:rsidR="00053A39">
        <w:rPr>
          <w:bCs/>
        </w:rPr>
        <w:t xml:space="preserve"> (2014)</w:t>
      </w:r>
      <w:r>
        <w:rPr>
          <w:bCs/>
        </w:rPr>
        <w:t xml:space="preserve">. Epithelial anion transporter </w:t>
      </w:r>
      <w:proofErr w:type="spellStart"/>
      <w:r>
        <w:rPr>
          <w:bCs/>
        </w:rPr>
        <w:t>pendrin</w:t>
      </w:r>
      <w:proofErr w:type="spellEnd"/>
      <w:r>
        <w:rPr>
          <w:bCs/>
        </w:rPr>
        <w:t xml:space="preserve"> contributes to inflammatory lung pathology in mouse models of Bordetella pertussis infection. </w:t>
      </w:r>
      <w:r w:rsidRPr="00034D33">
        <w:rPr>
          <w:bCs/>
          <w:i/>
        </w:rPr>
        <w:t>Inf</w:t>
      </w:r>
      <w:r w:rsidR="00053A39" w:rsidRPr="00034D33">
        <w:rPr>
          <w:bCs/>
          <w:i/>
        </w:rPr>
        <w:t>ection and Immunity</w:t>
      </w:r>
      <w:r w:rsidR="00053A39">
        <w:rPr>
          <w:bCs/>
        </w:rPr>
        <w:t xml:space="preserve"> 82:4212-21</w:t>
      </w:r>
    </w:p>
    <w:p w14:paraId="1F3623A1" w14:textId="77777777" w:rsidR="0048455B" w:rsidRDefault="00034D33" w:rsidP="00320738">
      <w:pPr>
        <w:pStyle w:val="Default"/>
        <w:rPr>
          <w:bCs/>
        </w:rPr>
      </w:pPr>
      <w:r>
        <w:rPr>
          <w:b/>
          <w:bCs/>
        </w:rPr>
        <w:t>8. C.</w:t>
      </w:r>
      <w:r w:rsidR="0048455B">
        <w:rPr>
          <w:b/>
          <w:bCs/>
        </w:rPr>
        <w:t xml:space="preserve"> Skerry</w:t>
      </w:r>
      <w:r>
        <w:rPr>
          <w:bCs/>
        </w:rPr>
        <w:t>, K. Scanlon, H. Rosen and NH.</w:t>
      </w:r>
      <w:r w:rsidR="0048455B">
        <w:rPr>
          <w:bCs/>
        </w:rPr>
        <w:t xml:space="preserve"> </w:t>
      </w:r>
      <w:proofErr w:type="spellStart"/>
      <w:proofErr w:type="gramStart"/>
      <w:r w:rsidR="0048455B">
        <w:rPr>
          <w:bCs/>
        </w:rPr>
        <w:t>Carbonetti</w:t>
      </w:r>
      <w:proofErr w:type="spellEnd"/>
      <w:r w:rsidR="00053A39">
        <w:rPr>
          <w:bCs/>
        </w:rPr>
        <w:t xml:space="preserve"> (2015)</w:t>
      </w:r>
      <w:r w:rsidR="0048455B">
        <w:rPr>
          <w:bCs/>
        </w:rPr>
        <w:t>.</w:t>
      </w:r>
      <w:proofErr w:type="gramEnd"/>
      <w:r w:rsidR="0048455B">
        <w:rPr>
          <w:bCs/>
        </w:rPr>
        <w:t xml:space="preserve"> Sphingosine-1-phosphate receptor agonism reduces Bordetella pertussis mediated lung pathology. </w:t>
      </w:r>
      <w:r w:rsidR="0048455B" w:rsidRPr="00034D33">
        <w:rPr>
          <w:bCs/>
          <w:i/>
        </w:rPr>
        <w:t>Journal of I</w:t>
      </w:r>
      <w:r w:rsidR="00053A39" w:rsidRPr="00034D33">
        <w:rPr>
          <w:bCs/>
          <w:i/>
        </w:rPr>
        <w:t>nfectious Diseases</w:t>
      </w:r>
      <w:r w:rsidR="00053A39">
        <w:rPr>
          <w:bCs/>
        </w:rPr>
        <w:t xml:space="preserve"> 11:1883-6</w:t>
      </w:r>
    </w:p>
    <w:p w14:paraId="7B01A975" w14:textId="77777777" w:rsidR="0048455B" w:rsidRDefault="008537F7" w:rsidP="00320738">
      <w:pPr>
        <w:pStyle w:val="Default"/>
        <w:rPr>
          <w:bCs/>
        </w:rPr>
      </w:pPr>
      <w:r>
        <w:rPr>
          <w:b/>
          <w:bCs/>
        </w:rPr>
        <w:t xml:space="preserve">9. </w:t>
      </w:r>
      <w:r w:rsidR="00034D33">
        <w:rPr>
          <w:bCs/>
          <w:color w:val="1A1A1A"/>
        </w:rPr>
        <w:t xml:space="preserve">L. </w:t>
      </w:r>
      <w:proofErr w:type="spellStart"/>
      <w:r w:rsidR="00022C19" w:rsidRPr="00022C19">
        <w:rPr>
          <w:bCs/>
          <w:color w:val="1A1A1A"/>
        </w:rPr>
        <w:t>Viganor</w:t>
      </w:r>
      <w:proofErr w:type="spellEnd"/>
      <w:r w:rsidR="00022C19" w:rsidRPr="00022C19">
        <w:rPr>
          <w:bCs/>
          <w:color w:val="1A1A1A"/>
        </w:rPr>
        <w:t xml:space="preserve">, </w:t>
      </w:r>
      <w:r w:rsidR="00034D33">
        <w:rPr>
          <w:b/>
          <w:bCs/>
          <w:color w:val="1A1A1A"/>
        </w:rPr>
        <w:t>C.</w:t>
      </w:r>
      <w:r w:rsidR="00022C19" w:rsidRPr="00022C19">
        <w:rPr>
          <w:b/>
          <w:bCs/>
          <w:color w:val="1A1A1A"/>
        </w:rPr>
        <w:t xml:space="preserve"> Skerry</w:t>
      </w:r>
      <w:r w:rsidR="00034D33">
        <w:rPr>
          <w:bCs/>
          <w:color w:val="1A1A1A"/>
        </w:rPr>
        <w:t>, M. McCann and M.</w:t>
      </w:r>
      <w:r w:rsidR="00022C19" w:rsidRPr="00022C19">
        <w:rPr>
          <w:bCs/>
          <w:color w:val="1A1A1A"/>
        </w:rPr>
        <w:t xml:space="preserve"> Devereux</w:t>
      </w:r>
      <w:r w:rsidR="00034D33">
        <w:rPr>
          <w:bCs/>
          <w:color w:val="1A1A1A"/>
        </w:rPr>
        <w:t xml:space="preserve"> (2015) </w:t>
      </w:r>
      <w:r w:rsidR="00022C19" w:rsidRPr="00022C19">
        <w:rPr>
          <w:bCs/>
          <w:color w:val="1A1A1A"/>
        </w:rPr>
        <w:t>Tuberculosis: An Inorganic Medicinal Chemistry Perspective</w:t>
      </w:r>
      <w:r w:rsidRPr="00022C19">
        <w:rPr>
          <w:bCs/>
        </w:rPr>
        <w:t xml:space="preserve">. </w:t>
      </w:r>
      <w:r w:rsidR="00022C19" w:rsidRPr="00034D33">
        <w:rPr>
          <w:bCs/>
          <w:i/>
        </w:rPr>
        <w:t>Curr</w:t>
      </w:r>
      <w:r w:rsidR="00053A39" w:rsidRPr="00034D33">
        <w:rPr>
          <w:bCs/>
          <w:i/>
        </w:rPr>
        <w:t>ent Medicinal Chemistry</w:t>
      </w:r>
      <w:r w:rsidR="00053A39">
        <w:rPr>
          <w:bCs/>
        </w:rPr>
        <w:t xml:space="preserve"> 22:2199-224</w:t>
      </w:r>
      <w:r w:rsidR="00022C19">
        <w:rPr>
          <w:bCs/>
        </w:rPr>
        <w:t xml:space="preserve"> </w:t>
      </w:r>
    </w:p>
    <w:p w14:paraId="09CEE2C5" w14:textId="77777777" w:rsidR="001778F6" w:rsidRDefault="00034D33" w:rsidP="00320738">
      <w:pPr>
        <w:pStyle w:val="Default"/>
        <w:rPr>
          <w:bCs/>
        </w:rPr>
      </w:pPr>
      <w:r>
        <w:rPr>
          <w:b/>
          <w:bCs/>
        </w:rPr>
        <w:t>10. C.</w:t>
      </w:r>
      <w:r w:rsidR="001778F6">
        <w:rPr>
          <w:b/>
          <w:bCs/>
        </w:rPr>
        <w:t xml:space="preserve"> Skerry*</w:t>
      </w:r>
      <w:r w:rsidR="001778F6">
        <w:rPr>
          <w:bCs/>
        </w:rPr>
        <w:t>,</w:t>
      </w:r>
      <w:r w:rsidR="001778F6">
        <w:rPr>
          <w:b/>
          <w:bCs/>
        </w:rPr>
        <w:t xml:space="preserve"> </w:t>
      </w:r>
      <w:r>
        <w:rPr>
          <w:bCs/>
        </w:rPr>
        <w:t>K. Scanlon* and NH.</w:t>
      </w:r>
      <w:r w:rsidR="001778F6">
        <w:rPr>
          <w:bCs/>
        </w:rPr>
        <w:t xml:space="preserve"> </w:t>
      </w:r>
      <w:proofErr w:type="spellStart"/>
      <w:proofErr w:type="gramStart"/>
      <w:r w:rsidR="001778F6">
        <w:rPr>
          <w:bCs/>
        </w:rPr>
        <w:t>Carbonetti</w:t>
      </w:r>
      <w:proofErr w:type="spellEnd"/>
      <w:r w:rsidR="00053A39">
        <w:rPr>
          <w:bCs/>
        </w:rPr>
        <w:t xml:space="preserve"> (2015)</w:t>
      </w:r>
      <w:r w:rsidR="001778F6">
        <w:rPr>
          <w:bCs/>
        </w:rPr>
        <w:t>.</w:t>
      </w:r>
      <w:proofErr w:type="gramEnd"/>
      <w:r w:rsidR="001778F6">
        <w:rPr>
          <w:bCs/>
        </w:rPr>
        <w:t xml:space="preserve"> </w:t>
      </w:r>
      <w:proofErr w:type="gramStart"/>
      <w:r w:rsidR="001778F6">
        <w:rPr>
          <w:bCs/>
        </w:rPr>
        <w:t>Novel therapies for the treatmen</w:t>
      </w:r>
      <w:r w:rsidR="00053A39">
        <w:rPr>
          <w:bCs/>
        </w:rPr>
        <w:t>t of pertussis disease.</w:t>
      </w:r>
      <w:proofErr w:type="gramEnd"/>
      <w:r w:rsidR="00053A39">
        <w:rPr>
          <w:bCs/>
        </w:rPr>
        <w:t xml:space="preserve"> </w:t>
      </w:r>
      <w:r w:rsidR="00053A39" w:rsidRPr="00034D33">
        <w:rPr>
          <w:bCs/>
          <w:i/>
        </w:rPr>
        <w:t>Pathogens and Disease</w:t>
      </w:r>
      <w:r w:rsidR="00053A39">
        <w:rPr>
          <w:bCs/>
        </w:rPr>
        <w:t xml:space="preserve"> 73:ftv074</w:t>
      </w:r>
    </w:p>
    <w:p w14:paraId="60DE5D61" w14:textId="77777777" w:rsidR="001778F6" w:rsidRDefault="00034D33" w:rsidP="00320738">
      <w:pPr>
        <w:pStyle w:val="Default"/>
        <w:rPr>
          <w:bCs/>
        </w:rPr>
      </w:pPr>
      <w:r>
        <w:rPr>
          <w:b/>
          <w:bCs/>
        </w:rPr>
        <w:t>11. C.</w:t>
      </w:r>
      <w:r w:rsidR="001778F6">
        <w:rPr>
          <w:b/>
          <w:bCs/>
        </w:rPr>
        <w:t xml:space="preserve"> Skerry</w:t>
      </w:r>
      <w:r w:rsidR="001778F6">
        <w:rPr>
          <w:bCs/>
        </w:rPr>
        <w:t>,</w:t>
      </w:r>
      <w:r w:rsidR="001778F6">
        <w:rPr>
          <w:b/>
          <w:bCs/>
        </w:rPr>
        <w:t xml:space="preserve"> </w:t>
      </w:r>
      <w:r>
        <w:rPr>
          <w:bCs/>
        </w:rPr>
        <w:t xml:space="preserve">L. </w:t>
      </w:r>
      <w:proofErr w:type="spellStart"/>
      <w:r>
        <w:rPr>
          <w:bCs/>
        </w:rPr>
        <w:t>Klinkenberg</w:t>
      </w:r>
      <w:proofErr w:type="spellEnd"/>
      <w:r>
        <w:rPr>
          <w:bCs/>
        </w:rPr>
        <w:t>, K. Page and PC.</w:t>
      </w:r>
      <w:r w:rsidR="001778F6">
        <w:rPr>
          <w:bCs/>
        </w:rPr>
        <w:t xml:space="preserve"> </w:t>
      </w:r>
      <w:proofErr w:type="spellStart"/>
      <w:proofErr w:type="gramStart"/>
      <w:r w:rsidR="001778F6">
        <w:rPr>
          <w:bCs/>
        </w:rPr>
        <w:t>Karakousis</w:t>
      </w:r>
      <w:proofErr w:type="spellEnd"/>
      <w:r w:rsidR="00053A39">
        <w:rPr>
          <w:bCs/>
        </w:rPr>
        <w:t xml:space="preserve"> (2016)</w:t>
      </w:r>
      <w:r w:rsidR="001778F6">
        <w:rPr>
          <w:bCs/>
        </w:rPr>
        <w:t>.</w:t>
      </w:r>
      <w:proofErr w:type="gramEnd"/>
      <w:r w:rsidR="001778F6">
        <w:rPr>
          <w:bCs/>
        </w:rPr>
        <w:t xml:space="preserve"> TLR2-Modulating lipoproteins of the Mycobacterium tuberculosis complex enhance the HIV infectivity of CD4+</w:t>
      </w:r>
      <w:r w:rsidR="00053A39">
        <w:rPr>
          <w:bCs/>
        </w:rPr>
        <w:t xml:space="preserve"> T cells. </w:t>
      </w:r>
      <w:proofErr w:type="spellStart"/>
      <w:r w:rsidR="00053A39" w:rsidRPr="00034D33">
        <w:rPr>
          <w:bCs/>
          <w:i/>
        </w:rPr>
        <w:t>PLoS</w:t>
      </w:r>
      <w:proofErr w:type="spellEnd"/>
      <w:r w:rsidR="00053A39" w:rsidRPr="00034D33">
        <w:rPr>
          <w:bCs/>
          <w:i/>
        </w:rPr>
        <w:t xml:space="preserve"> One</w:t>
      </w:r>
      <w:r>
        <w:rPr>
          <w:bCs/>
        </w:rPr>
        <w:t xml:space="preserve">. </w:t>
      </w:r>
      <w:r w:rsidR="00053A39">
        <w:rPr>
          <w:bCs/>
        </w:rPr>
        <w:t>11:e0147192</w:t>
      </w:r>
    </w:p>
    <w:p w14:paraId="4DB14CD2" w14:textId="77777777" w:rsidR="00C653AB" w:rsidRDefault="00034D33" w:rsidP="00320738">
      <w:pPr>
        <w:pStyle w:val="Default"/>
        <w:rPr>
          <w:bCs/>
        </w:rPr>
      </w:pPr>
      <w:r>
        <w:rPr>
          <w:b/>
          <w:bCs/>
        </w:rPr>
        <w:t>12. C.</w:t>
      </w:r>
      <w:r w:rsidR="00C653AB">
        <w:rPr>
          <w:b/>
          <w:bCs/>
        </w:rPr>
        <w:t xml:space="preserve"> Skerry, </w:t>
      </w:r>
      <w:r>
        <w:rPr>
          <w:bCs/>
        </w:rPr>
        <w:t xml:space="preserve">K. Scanlon, J. </w:t>
      </w:r>
      <w:proofErr w:type="spellStart"/>
      <w:r>
        <w:rPr>
          <w:bCs/>
        </w:rPr>
        <w:t>Ardanuy</w:t>
      </w:r>
      <w:proofErr w:type="spellEnd"/>
      <w:r>
        <w:rPr>
          <w:bCs/>
        </w:rPr>
        <w:t>, D. Roberts, L. Zhang, H. Rosen and NH</w:t>
      </w:r>
      <w:r w:rsidR="00C653AB">
        <w:rPr>
          <w:bCs/>
        </w:rPr>
        <w:t xml:space="preserve"> </w:t>
      </w:r>
      <w:proofErr w:type="spellStart"/>
      <w:r w:rsidR="00C653AB">
        <w:rPr>
          <w:bCs/>
        </w:rPr>
        <w:t>Carbonetti</w:t>
      </w:r>
      <w:proofErr w:type="spellEnd"/>
      <w:r w:rsidR="00053A39">
        <w:rPr>
          <w:bCs/>
        </w:rPr>
        <w:t xml:space="preserve"> (201</w:t>
      </w:r>
      <w:r>
        <w:rPr>
          <w:bCs/>
        </w:rPr>
        <w:t>7</w:t>
      </w:r>
      <w:r w:rsidR="00053A39">
        <w:rPr>
          <w:bCs/>
        </w:rPr>
        <w:t>)</w:t>
      </w:r>
      <w:r w:rsidR="00C653AB">
        <w:rPr>
          <w:bCs/>
        </w:rPr>
        <w:t>. Therapeutic treatment with sphingosine-1-phosphate receptor ligands reduces pertussis inflammatory pathology by a pertussis toxin-insensitive mechanism</w:t>
      </w:r>
      <w:r w:rsidR="00053A39">
        <w:rPr>
          <w:bCs/>
        </w:rPr>
        <w:t xml:space="preserve">. </w:t>
      </w:r>
      <w:r w:rsidR="00053A39" w:rsidRPr="00034D33">
        <w:rPr>
          <w:bCs/>
          <w:i/>
        </w:rPr>
        <w:t>Journal of Infectious Diseases</w:t>
      </w:r>
      <w:r>
        <w:rPr>
          <w:bCs/>
          <w:i/>
        </w:rPr>
        <w:t xml:space="preserve"> </w:t>
      </w:r>
      <w:r>
        <w:rPr>
          <w:bCs/>
        </w:rPr>
        <w:t>215:278-86</w:t>
      </w:r>
      <w:r w:rsidR="00053A39">
        <w:rPr>
          <w:bCs/>
        </w:rPr>
        <w:t xml:space="preserve"> </w:t>
      </w:r>
    </w:p>
    <w:p w14:paraId="5B2A982E" w14:textId="2960D698" w:rsidR="009726DF" w:rsidRPr="009726DF" w:rsidRDefault="009726DF" w:rsidP="00320738">
      <w:pPr>
        <w:pStyle w:val="Default"/>
        <w:rPr>
          <w:bCs/>
        </w:rPr>
      </w:pPr>
      <w:r>
        <w:rPr>
          <w:b/>
          <w:bCs/>
        </w:rPr>
        <w:t xml:space="preserve">13. </w:t>
      </w:r>
      <w:r>
        <w:rPr>
          <w:bCs/>
        </w:rPr>
        <w:t xml:space="preserve">KM. Scanlon, YG. Snyder, </w:t>
      </w:r>
      <w:r>
        <w:rPr>
          <w:b/>
          <w:bCs/>
        </w:rPr>
        <w:t>C. Skerry</w:t>
      </w:r>
      <w:r>
        <w:rPr>
          <w:bCs/>
        </w:rPr>
        <w:t xml:space="preserve"> and NH </w:t>
      </w:r>
      <w:proofErr w:type="spellStart"/>
      <w:r>
        <w:rPr>
          <w:bCs/>
        </w:rPr>
        <w:t>Carbonetti</w:t>
      </w:r>
      <w:proofErr w:type="spellEnd"/>
      <w:r>
        <w:rPr>
          <w:bCs/>
        </w:rPr>
        <w:t xml:space="preserve"> (2017). Fatal pertussis in the neonatal mouse model is associated with pertussis toxin-mediated pathology beyond the airways. </w:t>
      </w:r>
      <w:r>
        <w:rPr>
          <w:bCs/>
          <w:i/>
        </w:rPr>
        <w:t xml:space="preserve">Infection and Immunity </w:t>
      </w:r>
      <w:r>
        <w:rPr>
          <w:bCs/>
        </w:rPr>
        <w:t xml:space="preserve">IAI.00355-17 </w:t>
      </w:r>
    </w:p>
    <w:p w14:paraId="25DCF46D" w14:textId="77777777" w:rsidR="008537F7" w:rsidRPr="008537F7" w:rsidRDefault="008537F7" w:rsidP="00320738">
      <w:pPr>
        <w:pStyle w:val="Default"/>
        <w:rPr>
          <w:iCs/>
          <w:u w:val="single"/>
        </w:rPr>
      </w:pPr>
      <w:r>
        <w:rPr>
          <w:bCs/>
        </w:rPr>
        <w:t>*Joint first-author</w:t>
      </w:r>
      <w:bookmarkStart w:id="0" w:name="_GoBack"/>
      <w:bookmarkEnd w:id="0"/>
    </w:p>
    <w:p w14:paraId="2899AECC" w14:textId="77777777" w:rsidR="00DE15FF" w:rsidRDefault="00DE15FF" w:rsidP="00BF69B3">
      <w:pPr>
        <w:rPr>
          <w:b/>
          <w:iCs/>
          <w:u w:val="single"/>
        </w:rPr>
      </w:pPr>
    </w:p>
    <w:p w14:paraId="2AD3A09A" w14:textId="77777777" w:rsidR="00BF69B3" w:rsidRPr="00C653AB" w:rsidRDefault="00053A39" w:rsidP="00BF69B3">
      <w:pPr>
        <w:rPr>
          <w:b/>
          <w:u w:val="single"/>
        </w:rPr>
      </w:pPr>
      <w:r>
        <w:rPr>
          <w:b/>
          <w:u w:val="single"/>
        </w:rPr>
        <w:t>Pro</w:t>
      </w:r>
      <w:r w:rsidR="00BF69B3" w:rsidRPr="00570417">
        <w:rPr>
          <w:b/>
          <w:u w:val="single"/>
        </w:rPr>
        <w:t>f</w:t>
      </w:r>
      <w:r>
        <w:rPr>
          <w:b/>
          <w:u w:val="single"/>
        </w:rPr>
        <w:t>f</w:t>
      </w:r>
      <w:r w:rsidR="00BF69B3" w:rsidRPr="00570417">
        <w:rPr>
          <w:b/>
          <w:u w:val="single"/>
        </w:rPr>
        <w:t>ered Communications</w:t>
      </w:r>
    </w:p>
    <w:p w14:paraId="13C4FB48" w14:textId="77777777" w:rsidR="00BF69B3" w:rsidRPr="00C83B32" w:rsidRDefault="00BF69B3" w:rsidP="00BF69B3">
      <w:pPr>
        <w:rPr>
          <w:rFonts w:eastAsia="MS Mincho"/>
          <w:b/>
          <w:u w:val="single"/>
        </w:rPr>
      </w:pPr>
    </w:p>
    <w:p w14:paraId="06E8A9A3" w14:textId="77777777" w:rsidR="00320738" w:rsidRPr="008537F7" w:rsidRDefault="00320738" w:rsidP="00320738">
      <w:pPr>
        <w:autoSpaceDE w:val="0"/>
        <w:autoSpaceDN w:val="0"/>
        <w:adjustRightInd w:val="0"/>
        <w:rPr>
          <w:rFonts w:ascii="Arial" w:hAnsi="Arial" w:cs="Arial"/>
        </w:rPr>
      </w:pPr>
      <w:r w:rsidRPr="008537F7">
        <w:rPr>
          <w:rFonts w:ascii="Arial" w:hAnsi="Arial" w:cs="Arial"/>
          <w:b/>
          <w:bCs/>
        </w:rPr>
        <w:t>Oral Presentations</w:t>
      </w:r>
      <w:r w:rsidRPr="008537F7">
        <w:rPr>
          <w:rFonts w:ascii="Arial" w:hAnsi="Arial" w:cs="Arial"/>
        </w:rPr>
        <w:t xml:space="preserve">: </w:t>
      </w:r>
    </w:p>
    <w:p w14:paraId="26C099B3" w14:textId="77777777" w:rsidR="00C653AB" w:rsidRDefault="00320738" w:rsidP="00320738">
      <w:pPr>
        <w:autoSpaceDE w:val="0"/>
        <w:autoSpaceDN w:val="0"/>
        <w:adjustRightInd w:val="0"/>
        <w:spacing w:after="16"/>
        <w:rPr>
          <w:rFonts w:ascii="Arial" w:hAnsi="Arial" w:cs="Arial"/>
        </w:rPr>
      </w:pPr>
      <w:r w:rsidRPr="008537F7">
        <w:rPr>
          <w:rFonts w:ascii="Arial" w:hAnsi="Arial" w:cs="Arial"/>
        </w:rPr>
        <w:t xml:space="preserve">1. </w:t>
      </w:r>
      <w:r w:rsidR="00C653AB" w:rsidRPr="00C653AB">
        <w:t>2016 Bordetella Research Symposium, Argentina</w:t>
      </w:r>
    </w:p>
    <w:p w14:paraId="45D52671" w14:textId="77777777" w:rsidR="00320738" w:rsidRPr="008537F7" w:rsidRDefault="00C653AB" w:rsidP="00320738">
      <w:pPr>
        <w:autoSpaceDE w:val="0"/>
        <w:autoSpaceDN w:val="0"/>
        <w:adjustRightInd w:val="0"/>
        <w:spacing w:after="16"/>
      </w:pPr>
      <w:r>
        <w:rPr>
          <w:rFonts w:ascii="Arial" w:hAnsi="Arial" w:cs="Arial"/>
        </w:rPr>
        <w:t xml:space="preserve">2. </w:t>
      </w:r>
      <w:r w:rsidR="00320738" w:rsidRPr="008537F7">
        <w:t xml:space="preserve">2014 Invited speaker at the Johns Hopkins TB Epidemiology department </w:t>
      </w:r>
    </w:p>
    <w:p w14:paraId="1D30A2A8" w14:textId="77777777" w:rsidR="00320738" w:rsidRPr="008537F7" w:rsidRDefault="00C653AB" w:rsidP="00320738">
      <w:pPr>
        <w:autoSpaceDE w:val="0"/>
        <w:autoSpaceDN w:val="0"/>
        <w:adjustRightInd w:val="0"/>
        <w:spacing w:after="16"/>
      </w:pPr>
      <w:r>
        <w:rPr>
          <w:rFonts w:ascii="Arial" w:hAnsi="Arial" w:cs="Arial"/>
        </w:rPr>
        <w:t>3</w:t>
      </w:r>
      <w:r w:rsidR="00320738" w:rsidRPr="008537F7">
        <w:rPr>
          <w:rFonts w:ascii="Arial" w:hAnsi="Arial" w:cs="Arial"/>
        </w:rPr>
        <w:t xml:space="preserve">. </w:t>
      </w:r>
      <w:r w:rsidR="00320738" w:rsidRPr="008537F7">
        <w:t xml:space="preserve">2011 Johns Hopkins Center for TB Research Annual Scientific Meeting </w:t>
      </w:r>
    </w:p>
    <w:p w14:paraId="6DDCC631" w14:textId="77777777" w:rsidR="00320738" w:rsidRPr="008537F7" w:rsidRDefault="00C653AB" w:rsidP="00320738">
      <w:pPr>
        <w:autoSpaceDE w:val="0"/>
        <w:autoSpaceDN w:val="0"/>
        <w:adjustRightInd w:val="0"/>
        <w:spacing w:after="16"/>
      </w:pPr>
      <w:r>
        <w:rPr>
          <w:rFonts w:ascii="Arial" w:hAnsi="Arial" w:cs="Arial"/>
        </w:rPr>
        <w:t>4</w:t>
      </w:r>
      <w:r w:rsidR="00320738" w:rsidRPr="008537F7">
        <w:rPr>
          <w:rFonts w:ascii="Arial" w:hAnsi="Arial" w:cs="Arial"/>
        </w:rPr>
        <w:t xml:space="preserve">. </w:t>
      </w:r>
      <w:r w:rsidR="00320738" w:rsidRPr="008537F7">
        <w:t xml:space="preserve">2011 Johns Hopkins Imaging Symposium </w:t>
      </w:r>
    </w:p>
    <w:p w14:paraId="49AC4AB9" w14:textId="77777777" w:rsidR="00320738" w:rsidRPr="008537F7" w:rsidRDefault="00C653AB" w:rsidP="00320738">
      <w:pPr>
        <w:autoSpaceDE w:val="0"/>
        <w:autoSpaceDN w:val="0"/>
        <w:adjustRightInd w:val="0"/>
      </w:pPr>
      <w:r>
        <w:rPr>
          <w:rFonts w:ascii="Arial" w:hAnsi="Arial" w:cs="Arial"/>
        </w:rPr>
        <w:t>5</w:t>
      </w:r>
      <w:r w:rsidR="00320738" w:rsidRPr="008537F7">
        <w:rPr>
          <w:rFonts w:ascii="Arial" w:hAnsi="Arial" w:cs="Arial"/>
        </w:rPr>
        <w:t xml:space="preserve">. </w:t>
      </w:r>
      <w:r w:rsidR="00320738" w:rsidRPr="008537F7">
        <w:t>2009 Child-</w:t>
      </w:r>
      <w:proofErr w:type="spellStart"/>
      <w:r w:rsidR="00320738" w:rsidRPr="008537F7">
        <w:t>Innovac</w:t>
      </w:r>
      <w:proofErr w:type="spellEnd"/>
      <w:r w:rsidR="00320738" w:rsidRPr="008537F7">
        <w:t xml:space="preserve"> Annual Meeting. “Pre-Clinical Safety </w:t>
      </w:r>
      <w:proofErr w:type="spellStart"/>
      <w:r w:rsidR="00320738" w:rsidRPr="008537F7">
        <w:t>Characteriasation</w:t>
      </w:r>
      <w:proofErr w:type="spellEnd"/>
      <w:r w:rsidR="00320738" w:rsidRPr="008537F7">
        <w:t xml:space="preserve"> of </w:t>
      </w:r>
    </w:p>
    <w:p w14:paraId="71BB7E09" w14:textId="77777777" w:rsidR="00320738" w:rsidRPr="008537F7" w:rsidRDefault="00320738" w:rsidP="00320738">
      <w:pPr>
        <w:autoSpaceDE w:val="0"/>
        <w:autoSpaceDN w:val="0"/>
        <w:adjustRightInd w:val="0"/>
      </w:pPr>
      <w:r w:rsidRPr="008537F7">
        <w:t xml:space="preserve">BPZE1” </w:t>
      </w:r>
    </w:p>
    <w:p w14:paraId="40DF0F83" w14:textId="77777777" w:rsidR="00320738" w:rsidRPr="008537F7" w:rsidRDefault="00C653AB" w:rsidP="00320738">
      <w:pPr>
        <w:autoSpaceDE w:val="0"/>
        <w:autoSpaceDN w:val="0"/>
        <w:adjustRightInd w:val="0"/>
      </w:pPr>
      <w:r>
        <w:rPr>
          <w:rFonts w:ascii="Arial" w:hAnsi="Arial" w:cs="Arial"/>
        </w:rPr>
        <w:t>6</w:t>
      </w:r>
      <w:r w:rsidR="00320738" w:rsidRPr="008537F7">
        <w:rPr>
          <w:rFonts w:ascii="Arial" w:hAnsi="Arial" w:cs="Arial"/>
        </w:rPr>
        <w:t xml:space="preserve">. </w:t>
      </w:r>
      <w:r w:rsidR="00320738" w:rsidRPr="008537F7">
        <w:t xml:space="preserve">2006, 2007 and 2008 National University of Ireland, Maynooth departmental </w:t>
      </w:r>
    </w:p>
    <w:p w14:paraId="4862F253" w14:textId="77777777" w:rsidR="00320738" w:rsidRPr="008537F7" w:rsidRDefault="00320738" w:rsidP="00320738">
      <w:pPr>
        <w:autoSpaceDE w:val="0"/>
        <w:autoSpaceDN w:val="0"/>
        <w:adjustRightInd w:val="0"/>
      </w:pPr>
      <w:r w:rsidRPr="008537F7">
        <w:t xml:space="preserve">presentation </w:t>
      </w:r>
    </w:p>
    <w:p w14:paraId="16F73CE9" w14:textId="77777777" w:rsidR="00320738" w:rsidRPr="008537F7" w:rsidRDefault="00C653AB" w:rsidP="00320738">
      <w:pPr>
        <w:autoSpaceDE w:val="0"/>
        <w:autoSpaceDN w:val="0"/>
        <w:adjustRightInd w:val="0"/>
      </w:pPr>
      <w:r>
        <w:rPr>
          <w:rFonts w:ascii="Arial" w:hAnsi="Arial" w:cs="Arial"/>
        </w:rPr>
        <w:t>7</w:t>
      </w:r>
      <w:r w:rsidR="00320738" w:rsidRPr="008537F7">
        <w:rPr>
          <w:rFonts w:ascii="Arial" w:hAnsi="Arial" w:cs="Arial"/>
        </w:rPr>
        <w:t xml:space="preserve">. </w:t>
      </w:r>
      <w:r w:rsidR="00320738" w:rsidRPr="008537F7">
        <w:t xml:space="preserve">2007 Science Speak “The French Cough Up a New Vaccine”-National finalist </w:t>
      </w:r>
    </w:p>
    <w:p w14:paraId="25E8798F" w14:textId="77777777" w:rsidR="00320738" w:rsidRPr="008537F7" w:rsidRDefault="00320738" w:rsidP="00320738">
      <w:pPr>
        <w:autoSpaceDE w:val="0"/>
        <w:autoSpaceDN w:val="0"/>
        <w:adjustRightInd w:val="0"/>
      </w:pPr>
    </w:p>
    <w:p w14:paraId="628C1E4A" w14:textId="77777777" w:rsidR="00320738" w:rsidRPr="008537F7" w:rsidRDefault="00320738" w:rsidP="00320738">
      <w:pPr>
        <w:autoSpaceDE w:val="0"/>
        <w:autoSpaceDN w:val="0"/>
        <w:adjustRightInd w:val="0"/>
      </w:pPr>
      <w:r w:rsidRPr="008537F7">
        <w:rPr>
          <w:b/>
          <w:bCs/>
        </w:rPr>
        <w:t>Poster Presentations</w:t>
      </w:r>
      <w:r w:rsidRPr="008537F7">
        <w:t xml:space="preserve">: </w:t>
      </w:r>
    </w:p>
    <w:p w14:paraId="3472F7B1" w14:textId="77777777" w:rsidR="00C653AB" w:rsidRDefault="00C653AB" w:rsidP="00320738">
      <w:pPr>
        <w:autoSpaceDE w:val="0"/>
        <w:autoSpaceDN w:val="0"/>
        <w:adjustRightInd w:val="0"/>
      </w:pPr>
    </w:p>
    <w:p w14:paraId="39950FFA" w14:textId="77777777" w:rsidR="001778F6" w:rsidRDefault="000453DD" w:rsidP="00320738">
      <w:pPr>
        <w:autoSpaceDE w:val="0"/>
        <w:autoSpaceDN w:val="0"/>
        <w:adjustRightInd w:val="0"/>
      </w:pPr>
      <w:r>
        <w:t>1. 201</w:t>
      </w:r>
      <w:r w:rsidR="001778F6">
        <w:t xml:space="preserve">5 Keystone, Innate Immunity and Determinants of Microbial Pathogenesis </w:t>
      </w:r>
    </w:p>
    <w:p w14:paraId="2692B905" w14:textId="77777777" w:rsidR="008537F7" w:rsidRPr="008537F7" w:rsidRDefault="001778F6" w:rsidP="00320738">
      <w:pPr>
        <w:autoSpaceDE w:val="0"/>
        <w:autoSpaceDN w:val="0"/>
        <w:adjustRightInd w:val="0"/>
      </w:pPr>
      <w:r>
        <w:t>2</w:t>
      </w:r>
      <w:r w:rsidR="008537F7" w:rsidRPr="008537F7">
        <w:t>. 2014 Keystone, Novel Therapeutic Approaches to Tuberculosis, Keystone meeting</w:t>
      </w:r>
    </w:p>
    <w:p w14:paraId="65D0CE6E" w14:textId="77777777" w:rsidR="00320738" w:rsidRPr="008537F7" w:rsidRDefault="001778F6" w:rsidP="00320738">
      <w:pPr>
        <w:autoSpaceDE w:val="0"/>
        <w:autoSpaceDN w:val="0"/>
        <w:adjustRightInd w:val="0"/>
      </w:pPr>
      <w:r>
        <w:t>3</w:t>
      </w:r>
      <w:r w:rsidR="00320738" w:rsidRPr="008537F7">
        <w:t xml:space="preserve">. 2013 American Society for Microbiology Annual Meeting </w:t>
      </w:r>
    </w:p>
    <w:p w14:paraId="168C3518" w14:textId="77777777" w:rsidR="00320738" w:rsidRPr="008537F7" w:rsidRDefault="001778F6" w:rsidP="00320738">
      <w:pPr>
        <w:autoSpaceDE w:val="0"/>
        <w:autoSpaceDN w:val="0"/>
        <w:adjustRightInd w:val="0"/>
      </w:pPr>
      <w:r>
        <w:t>4</w:t>
      </w:r>
      <w:r w:rsidR="00320738" w:rsidRPr="008537F7">
        <w:t xml:space="preserve">. 2012 American Society for Microbiology Annual Meeting </w:t>
      </w:r>
    </w:p>
    <w:p w14:paraId="1BDD991C" w14:textId="77777777" w:rsidR="00320738" w:rsidRPr="008537F7" w:rsidRDefault="001778F6" w:rsidP="00320738">
      <w:pPr>
        <w:autoSpaceDE w:val="0"/>
        <w:autoSpaceDN w:val="0"/>
        <w:adjustRightInd w:val="0"/>
      </w:pPr>
      <w:r>
        <w:t>5</w:t>
      </w:r>
      <w:r w:rsidR="00320738" w:rsidRPr="008537F7">
        <w:t xml:space="preserve">. 2008 British Society for Immunology Annual Meeting </w:t>
      </w:r>
    </w:p>
    <w:p w14:paraId="1F479447" w14:textId="77777777" w:rsidR="00320738" w:rsidRPr="008537F7" w:rsidRDefault="001778F6" w:rsidP="00320738">
      <w:pPr>
        <w:autoSpaceDE w:val="0"/>
        <w:autoSpaceDN w:val="0"/>
        <w:adjustRightInd w:val="0"/>
      </w:pPr>
      <w:r>
        <w:t>6</w:t>
      </w:r>
      <w:r w:rsidR="00320738" w:rsidRPr="008537F7">
        <w:t xml:space="preserve">. 2007 British Association of Lung Research Annual Meeting. Awarded “Best Poster” </w:t>
      </w:r>
    </w:p>
    <w:p w14:paraId="181017C0" w14:textId="77777777" w:rsidR="00320738" w:rsidRPr="008537F7" w:rsidRDefault="00320738" w:rsidP="00320738">
      <w:pPr>
        <w:autoSpaceDE w:val="0"/>
        <w:autoSpaceDN w:val="0"/>
        <w:adjustRightInd w:val="0"/>
      </w:pPr>
      <w:r w:rsidRPr="008537F7">
        <w:t xml:space="preserve">prize </w:t>
      </w:r>
    </w:p>
    <w:p w14:paraId="3C6BDDD1" w14:textId="77777777" w:rsidR="00320738" w:rsidRPr="008537F7" w:rsidRDefault="001778F6" w:rsidP="00320738">
      <w:pPr>
        <w:autoSpaceDE w:val="0"/>
        <w:autoSpaceDN w:val="0"/>
        <w:adjustRightInd w:val="0"/>
      </w:pPr>
      <w:r>
        <w:t>7</w:t>
      </w:r>
      <w:r w:rsidR="00320738" w:rsidRPr="008537F7">
        <w:t xml:space="preserve">. 2007 and 2008 Irish Society for Immunology </w:t>
      </w:r>
    </w:p>
    <w:p w14:paraId="11297631" w14:textId="77777777" w:rsidR="008F645C" w:rsidRPr="008537F7" w:rsidRDefault="001778F6" w:rsidP="00320738">
      <w:pPr>
        <w:tabs>
          <w:tab w:val="left" w:pos="0"/>
        </w:tabs>
      </w:pPr>
      <w:r>
        <w:t>8</w:t>
      </w:r>
      <w:r w:rsidR="00320738" w:rsidRPr="008537F7">
        <w:t>. 2007 and 2008 NUI Maynooth Immunology Masterclass</w:t>
      </w:r>
    </w:p>
    <w:p w14:paraId="7EA7F26A" w14:textId="77777777" w:rsidR="008537F7" w:rsidRDefault="008537F7" w:rsidP="00320738">
      <w:pPr>
        <w:tabs>
          <w:tab w:val="left" w:pos="0"/>
        </w:tabs>
        <w:rPr>
          <w:sz w:val="23"/>
          <w:szCs w:val="23"/>
        </w:rPr>
      </w:pPr>
    </w:p>
    <w:p w14:paraId="0C0BCAB1" w14:textId="77777777" w:rsidR="008537F7" w:rsidRPr="00A67A2D" w:rsidRDefault="008537F7" w:rsidP="00320738">
      <w:pPr>
        <w:tabs>
          <w:tab w:val="left" w:pos="0"/>
        </w:tabs>
        <w:rPr>
          <w:b/>
          <w:u w:val="single"/>
        </w:rPr>
      </w:pPr>
      <w:r w:rsidRPr="00A67A2D">
        <w:rPr>
          <w:b/>
          <w:u w:val="single"/>
        </w:rPr>
        <w:t>Press</w:t>
      </w:r>
    </w:p>
    <w:p w14:paraId="3B6B9748" w14:textId="77777777" w:rsidR="008537F7" w:rsidRPr="00A67A2D" w:rsidRDefault="00E74FFC" w:rsidP="00320738">
      <w:pPr>
        <w:tabs>
          <w:tab w:val="left" w:pos="0"/>
        </w:tabs>
      </w:pPr>
      <w:r w:rsidRPr="00A67A2D">
        <w:rPr>
          <w:b/>
        </w:rPr>
        <w:t>1.</w:t>
      </w:r>
      <w:r w:rsidRPr="00A67A2D">
        <w:t xml:space="preserve"> TB treatment paradox: Mouse studies show </w:t>
      </w:r>
      <w:proofErr w:type="spellStart"/>
      <w:r w:rsidR="00A67A2D" w:rsidRPr="00A67A2D">
        <w:t>bodys</w:t>
      </w:r>
      <w:proofErr w:type="spellEnd"/>
      <w:r w:rsidR="00A67A2D" w:rsidRPr="00A67A2D">
        <w:t xml:space="preserve"> own response helps TB bacteria survive. Science Daily, June 28, 2012</w:t>
      </w:r>
    </w:p>
    <w:p w14:paraId="29977ABA" w14:textId="77777777" w:rsidR="008537F7" w:rsidRPr="00A67A2D" w:rsidRDefault="00A67A2D" w:rsidP="00320738">
      <w:pPr>
        <w:tabs>
          <w:tab w:val="left" w:pos="0"/>
        </w:tabs>
      </w:pPr>
      <w:r w:rsidRPr="00A67A2D">
        <w:rPr>
          <w:b/>
        </w:rPr>
        <w:t xml:space="preserve">2. </w:t>
      </w:r>
      <w:r w:rsidRPr="00A67A2D">
        <w:t>Stopping the immune system response creates effective tuberculosis treatment. Medical Daily, June 29, 2014.</w:t>
      </w:r>
    </w:p>
    <w:p w14:paraId="334BF5AE" w14:textId="77777777" w:rsidR="00A67A2D" w:rsidRDefault="00A67A2D" w:rsidP="00320738">
      <w:pPr>
        <w:tabs>
          <w:tab w:val="left" w:pos="0"/>
        </w:tabs>
      </w:pPr>
      <w:r w:rsidRPr="00A67A2D">
        <w:rPr>
          <w:b/>
        </w:rPr>
        <w:t xml:space="preserve">3. </w:t>
      </w:r>
      <w:r w:rsidRPr="00A67A2D">
        <w:t>Experimental vaccine shows promise against TB. Science Daily June 11, 2013.</w:t>
      </w:r>
    </w:p>
    <w:p w14:paraId="041CF253" w14:textId="77777777" w:rsidR="00C653AB" w:rsidRDefault="00C653AB" w:rsidP="00320738">
      <w:pPr>
        <w:tabs>
          <w:tab w:val="left" w:pos="0"/>
        </w:tabs>
      </w:pPr>
    </w:p>
    <w:p w14:paraId="65891305" w14:textId="77777777" w:rsidR="00C653AB" w:rsidRDefault="00265BFA" w:rsidP="00320738">
      <w:pPr>
        <w:tabs>
          <w:tab w:val="left" w:pos="0"/>
        </w:tabs>
        <w:rPr>
          <w:b/>
        </w:rPr>
      </w:pPr>
      <w:r>
        <w:rPr>
          <w:b/>
        </w:rPr>
        <w:t xml:space="preserve">Patents </w:t>
      </w:r>
    </w:p>
    <w:p w14:paraId="56ABA1D9" w14:textId="77777777" w:rsidR="00265BFA" w:rsidRDefault="00265BFA" w:rsidP="00320738">
      <w:pPr>
        <w:tabs>
          <w:tab w:val="left" w:pos="0"/>
        </w:tabs>
        <w:rPr>
          <w:b/>
        </w:rPr>
      </w:pPr>
    </w:p>
    <w:p w14:paraId="116CE56A" w14:textId="77777777" w:rsidR="00265BFA" w:rsidRDefault="00265BFA" w:rsidP="000B1D85">
      <w:pPr>
        <w:numPr>
          <w:ilvl w:val="0"/>
          <w:numId w:val="33"/>
        </w:numPr>
        <w:tabs>
          <w:tab w:val="left" w:pos="0"/>
        </w:tabs>
      </w:pPr>
      <w:r>
        <w:t xml:space="preserve">Vaccination with recombinant mycobacterium tuberculosis </w:t>
      </w:r>
      <w:proofErr w:type="spellStart"/>
      <w:r>
        <w:t>pknd</w:t>
      </w:r>
      <w:proofErr w:type="spellEnd"/>
      <w:r>
        <w:t xml:space="preserve"> attenuates bacterial dissemination to the brain</w:t>
      </w:r>
      <w:r w:rsidR="000B1D85">
        <w:t xml:space="preserve">. Sanjay K Jain, </w:t>
      </w:r>
      <w:r w:rsidR="000B1D85">
        <w:rPr>
          <w:b/>
        </w:rPr>
        <w:t>Ciaran Skerry</w:t>
      </w:r>
      <w:r w:rsidR="000B1D85">
        <w:t>, Nicholas A. Be. W02014200855A2</w:t>
      </w:r>
    </w:p>
    <w:p w14:paraId="19A9D659" w14:textId="77777777" w:rsidR="000B1D85" w:rsidRPr="000B1D85" w:rsidRDefault="000B1D85" w:rsidP="000B1D85">
      <w:pPr>
        <w:numPr>
          <w:ilvl w:val="0"/>
          <w:numId w:val="33"/>
        </w:numPr>
        <w:tabs>
          <w:tab w:val="left" w:pos="0"/>
        </w:tabs>
      </w:pPr>
      <w:r>
        <w:t xml:space="preserve">Lipid-modulating agents as adjunctive therapy for tuberculosis. Petros Karakousis, </w:t>
      </w:r>
      <w:r>
        <w:rPr>
          <w:b/>
        </w:rPr>
        <w:t xml:space="preserve">Ciaran Skerry, </w:t>
      </w:r>
      <w:r>
        <w:t xml:space="preserve">Richard Pine, Maria Laura </w:t>
      </w:r>
      <w:proofErr w:type="spellStart"/>
      <w:r>
        <w:t>Gennaro</w:t>
      </w:r>
      <w:proofErr w:type="spellEnd"/>
      <w:r>
        <w:t xml:space="preserve">, </w:t>
      </w:r>
      <w:proofErr w:type="spellStart"/>
      <w:r>
        <w:t>Noton</w:t>
      </w:r>
      <w:proofErr w:type="spellEnd"/>
      <w:r>
        <w:t xml:space="preserve"> </w:t>
      </w:r>
      <w:proofErr w:type="spellStart"/>
      <w:r>
        <w:t>Dutta</w:t>
      </w:r>
      <w:proofErr w:type="spellEnd"/>
      <w:r>
        <w:t>. W02015179500 A1</w:t>
      </w:r>
    </w:p>
    <w:sectPr w:rsidR="000B1D85" w:rsidRPr="000B1D85" w:rsidSect="002B6F60">
      <w:headerReference w:type="default" r:id="rId8"/>
      <w:footerReference w:type="default" r:id="rId9"/>
      <w:pgSz w:w="12240" w:h="15840" w:code="1"/>
      <w:pgMar w:top="1008" w:right="1008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5D020" w14:textId="77777777" w:rsidR="00034D33" w:rsidRDefault="00034D33">
      <w:r>
        <w:separator/>
      </w:r>
    </w:p>
  </w:endnote>
  <w:endnote w:type="continuationSeparator" w:id="0">
    <w:p w14:paraId="4ED2BD51" w14:textId="77777777" w:rsidR="00034D33" w:rsidRDefault="0003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31610" w14:textId="77777777" w:rsidR="00034D33" w:rsidRPr="002B6F60" w:rsidRDefault="00034D33" w:rsidP="00DE15FF">
    <w:pPr>
      <w:pStyle w:val="Footer"/>
      <w:jc w:val="right"/>
      <w:rPr>
        <w:rFonts w:ascii="Arial" w:hAnsi="Arial" w:cs="Arial"/>
        <w:sz w:val="18"/>
        <w:szCs w:val="18"/>
      </w:rPr>
    </w:pPr>
    <w:r w:rsidRPr="00060F31">
      <w:rPr>
        <w:rFonts w:ascii="Arial" w:hAnsi="Arial" w:cs="Arial"/>
        <w:sz w:val="20"/>
        <w:szCs w:val="20"/>
      </w:rPr>
      <w:tab/>
    </w:r>
    <w:r w:rsidRPr="00060F31">
      <w:rPr>
        <w:rFonts w:ascii="Arial" w:hAnsi="Arial" w:cs="Arial"/>
        <w:sz w:val="20"/>
        <w:szCs w:val="20"/>
      </w:rPr>
      <w:tab/>
    </w:r>
    <w:r w:rsidRPr="002B6F60">
      <w:rPr>
        <w:rFonts w:ascii="Arial" w:hAnsi="Arial" w:cs="Arial"/>
        <w:sz w:val="18"/>
        <w:szCs w:val="18"/>
      </w:rPr>
      <w:t xml:space="preserve">Page </w:t>
    </w:r>
    <w:r w:rsidRPr="002B6F60">
      <w:rPr>
        <w:rFonts w:ascii="Arial" w:hAnsi="Arial" w:cs="Arial"/>
        <w:sz w:val="18"/>
        <w:szCs w:val="18"/>
      </w:rPr>
      <w:fldChar w:fldCharType="begin"/>
    </w:r>
    <w:r w:rsidRPr="002B6F60">
      <w:rPr>
        <w:rFonts w:ascii="Arial" w:hAnsi="Arial" w:cs="Arial"/>
        <w:sz w:val="18"/>
        <w:szCs w:val="18"/>
      </w:rPr>
      <w:instrText xml:space="preserve"> PAGE </w:instrText>
    </w:r>
    <w:r w:rsidRPr="002B6F60">
      <w:rPr>
        <w:rFonts w:ascii="Arial" w:hAnsi="Arial" w:cs="Arial"/>
        <w:sz w:val="18"/>
        <w:szCs w:val="18"/>
      </w:rPr>
      <w:fldChar w:fldCharType="separate"/>
    </w:r>
    <w:r w:rsidR="009726DF">
      <w:rPr>
        <w:rFonts w:ascii="Arial" w:hAnsi="Arial" w:cs="Arial"/>
        <w:noProof/>
        <w:sz w:val="18"/>
        <w:szCs w:val="18"/>
      </w:rPr>
      <w:t>2</w:t>
    </w:r>
    <w:r w:rsidRPr="002B6F6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0C8B5" w14:textId="77777777" w:rsidR="00034D33" w:rsidRDefault="00034D33">
      <w:r>
        <w:separator/>
      </w:r>
    </w:p>
  </w:footnote>
  <w:footnote w:type="continuationSeparator" w:id="0">
    <w:p w14:paraId="6FC33816" w14:textId="77777777" w:rsidR="00034D33" w:rsidRDefault="00034D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3537B" w14:textId="77777777" w:rsidR="00034D33" w:rsidRPr="002B6F60" w:rsidRDefault="00034D33" w:rsidP="002B6F60">
    <w:pPr>
      <w:pStyle w:val="Header"/>
      <w:jc w:val="right"/>
    </w:pPr>
    <w:r>
      <w:t>Ciaran Skerry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B70D8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6865FD"/>
    <w:multiLevelType w:val="hybridMultilevel"/>
    <w:tmpl w:val="288A9706"/>
    <w:lvl w:ilvl="0" w:tplc="504026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E91E3D"/>
    <w:multiLevelType w:val="multilevel"/>
    <w:tmpl w:val="A368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0548"/>
    <w:multiLevelType w:val="hybridMultilevel"/>
    <w:tmpl w:val="7520ED58"/>
    <w:lvl w:ilvl="0" w:tplc="27566AD8">
      <w:start w:val="19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FC3801"/>
    <w:multiLevelType w:val="hybridMultilevel"/>
    <w:tmpl w:val="777AF994"/>
    <w:lvl w:ilvl="0" w:tplc="FA5E78D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>
    <w:nsid w:val="0F1C53D9"/>
    <w:multiLevelType w:val="hybridMultilevel"/>
    <w:tmpl w:val="195E6B0E"/>
    <w:lvl w:ilvl="0" w:tplc="613235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A2F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Ansi="Courier New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99422B"/>
    <w:multiLevelType w:val="hybridMultilevel"/>
    <w:tmpl w:val="0688CA66"/>
    <w:lvl w:ilvl="0" w:tplc="613235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5D5FC6"/>
    <w:multiLevelType w:val="hybridMultilevel"/>
    <w:tmpl w:val="D3B8D0D2"/>
    <w:lvl w:ilvl="0" w:tplc="C674F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1C2DC7"/>
    <w:multiLevelType w:val="hybridMultilevel"/>
    <w:tmpl w:val="243C6722"/>
    <w:lvl w:ilvl="0" w:tplc="1A906E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1F09E9"/>
    <w:multiLevelType w:val="hybridMultilevel"/>
    <w:tmpl w:val="F266D83E"/>
    <w:lvl w:ilvl="0" w:tplc="48EE5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9A09D8"/>
    <w:multiLevelType w:val="hybridMultilevel"/>
    <w:tmpl w:val="460C8E08"/>
    <w:lvl w:ilvl="0" w:tplc="504026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863034"/>
    <w:multiLevelType w:val="hybridMultilevel"/>
    <w:tmpl w:val="E3086AD4"/>
    <w:lvl w:ilvl="0" w:tplc="43406C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6A6E24"/>
    <w:multiLevelType w:val="hybridMultilevel"/>
    <w:tmpl w:val="58761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7B632E"/>
    <w:multiLevelType w:val="hybridMultilevel"/>
    <w:tmpl w:val="0090FA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2844CD"/>
    <w:multiLevelType w:val="hybridMultilevel"/>
    <w:tmpl w:val="7F903930"/>
    <w:lvl w:ilvl="0" w:tplc="504026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D6F5B64"/>
    <w:multiLevelType w:val="hybridMultilevel"/>
    <w:tmpl w:val="7E76DEAC"/>
    <w:lvl w:ilvl="0" w:tplc="002CFD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0209D6"/>
    <w:multiLevelType w:val="hybridMultilevel"/>
    <w:tmpl w:val="195E6B0E"/>
    <w:lvl w:ilvl="0" w:tplc="613235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1B4376"/>
    <w:multiLevelType w:val="hybridMultilevel"/>
    <w:tmpl w:val="133E7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4E4344"/>
    <w:multiLevelType w:val="hybridMultilevel"/>
    <w:tmpl w:val="C6FE74DE"/>
    <w:lvl w:ilvl="0" w:tplc="D4962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67051A"/>
    <w:multiLevelType w:val="hybridMultilevel"/>
    <w:tmpl w:val="958A4850"/>
    <w:lvl w:ilvl="0" w:tplc="F62E0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567131"/>
    <w:multiLevelType w:val="hybridMultilevel"/>
    <w:tmpl w:val="51F46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3F213F"/>
    <w:multiLevelType w:val="hybridMultilevel"/>
    <w:tmpl w:val="66E01F4A"/>
    <w:lvl w:ilvl="0" w:tplc="09BA60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7E2098F"/>
    <w:multiLevelType w:val="hybridMultilevel"/>
    <w:tmpl w:val="0C20916E"/>
    <w:lvl w:ilvl="0" w:tplc="CBEA68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ED1798"/>
    <w:multiLevelType w:val="multilevel"/>
    <w:tmpl w:val="195E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9F7734"/>
    <w:multiLevelType w:val="hybridMultilevel"/>
    <w:tmpl w:val="3A681872"/>
    <w:lvl w:ilvl="0" w:tplc="490CC0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A84370"/>
    <w:multiLevelType w:val="hybridMultilevel"/>
    <w:tmpl w:val="B2FC221A"/>
    <w:lvl w:ilvl="0" w:tplc="A6081B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3ABF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2451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849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CA8E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E2D2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C6B5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FE76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A251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C11718"/>
    <w:multiLevelType w:val="hybridMultilevel"/>
    <w:tmpl w:val="46C0BA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864E7F"/>
    <w:multiLevelType w:val="hybridMultilevel"/>
    <w:tmpl w:val="5330CF58"/>
    <w:lvl w:ilvl="0" w:tplc="504026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927123"/>
    <w:multiLevelType w:val="hybridMultilevel"/>
    <w:tmpl w:val="2ED4E6CA"/>
    <w:lvl w:ilvl="0" w:tplc="5C48BB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8719A3"/>
    <w:multiLevelType w:val="hybridMultilevel"/>
    <w:tmpl w:val="4CEEDB00"/>
    <w:lvl w:ilvl="0" w:tplc="9B464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393C28"/>
    <w:multiLevelType w:val="multilevel"/>
    <w:tmpl w:val="7520ED58"/>
    <w:lvl w:ilvl="0">
      <w:start w:val="19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"/>
  </w:num>
  <w:num w:numId="16">
    <w:abstractNumId w:val="10"/>
  </w:num>
  <w:num w:numId="17">
    <w:abstractNumId w:val="14"/>
  </w:num>
  <w:num w:numId="18">
    <w:abstractNumId w:val="27"/>
  </w:num>
  <w:num w:numId="19">
    <w:abstractNumId w:val="21"/>
  </w:num>
  <w:num w:numId="20">
    <w:abstractNumId w:val="3"/>
  </w:num>
  <w:num w:numId="21">
    <w:abstractNumId w:val="30"/>
  </w:num>
  <w:num w:numId="22">
    <w:abstractNumId w:val="12"/>
  </w:num>
  <w:num w:numId="23">
    <w:abstractNumId w:val="15"/>
  </w:num>
  <w:num w:numId="24">
    <w:abstractNumId w:val="23"/>
  </w:num>
  <w:num w:numId="25">
    <w:abstractNumId w:val="5"/>
  </w:num>
  <w:num w:numId="26">
    <w:abstractNumId w:val="2"/>
  </w:num>
  <w:num w:numId="27">
    <w:abstractNumId w:val="26"/>
  </w:num>
  <w:num w:numId="28">
    <w:abstractNumId w:val="20"/>
  </w:num>
  <w:num w:numId="29">
    <w:abstractNumId w:val="18"/>
  </w:num>
  <w:num w:numId="30">
    <w:abstractNumId w:val="13"/>
  </w:num>
  <w:num w:numId="31">
    <w:abstractNumId w:val="17"/>
  </w:num>
  <w:num w:numId="32">
    <w:abstractNumId w:val="0"/>
  </w:num>
  <w:num w:numId="33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A5"/>
    <w:rsid w:val="00022C19"/>
    <w:rsid w:val="00034D33"/>
    <w:rsid w:val="00037866"/>
    <w:rsid w:val="00037A51"/>
    <w:rsid w:val="000453DD"/>
    <w:rsid w:val="00053A39"/>
    <w:rsid w:val="00060F31"/>
    <w:rsid w:val="000706BC"/>
    <w:rsid w:val="00070CE8"/>
    <w:rsid w:val="000920A5"/>
    <w:rsid w:val="000A02AD"/>
    <w:rsid w:val="000B1D85"/>
    <w:rsid w:val="000B5C06"/>
    <w:rsid w:val="000C4929"/>
    <w:rsid w:val="000E35C6"/>
    <w:rsid w:val="00105FEB"/>
    <w:rsid w:val="00106574"/>
    <w:rsid w:val="00142A53"/>
    <w:rsid w:val="001509DB"/>
    <w:rsid w:val="001778F6"/>
    <w:rsid w:val="001E7BD2"/>
    <w:rsid w:val="0021778B"/>
    <w:rsid w:val="0026273E"/>
    <w:rsid w:val="0026520F"/>
    <w:rsid w:val="00265BFA"/>
    <w:rsid w:val="0029373E"/>
    <w:rsid w:val="00293E71"/>
    <w:rsid w:val="002B6F60"/>
    <w:rsid w:val="002C1040"/>
    <w:rsid w:val="002D0F47"/>
    <w:rsid w:val="002D70AD"/>
    <w:rsid w:val="00320738"/>
    <w:rsid w:val="00342169"/>
    <w:rsid w:val="00386CCC"/>
    <w:rsid w:val="003A58AD"/>
    <w:rsid w:val="003B5392"/>
    <w:rsid w:val="003C65B4"/>
    <w:rsid w:val="003E51A9"/>
    <w:rsid w:val="00400304"/>
    <w:rsid w:val="00461D6C"/>
    <w:rsid w:val="00474BCD"/>
    <w:rsid w:val="0047535C"/>
    <w:rsid w:val="00476F22"/>
    <w:rsid w:val="0048455B"/>
    <w:rsid w:val="004A3F8C"/>
    <w:rsid w:val="004A48AC"/>
    <w:rsid w:val="004D00B7"/>
    <w:rsid w:val="004D02B3"/>
    <w:rsid w:val="004D6CFC"/>
    <w:rsid w:val="004E3E82"/>
    <w:rsid w:val="004E5635"/>
    <w:rsid w:val="005864CB"/>
    <w:rsid w:val="005866AB"/>
    <w:rsid w:val="0059522B"/>
    <w:rsid w:val="005A6D72"/>
    <w:rsid w:val="005C79F0"/>
    <w:rsid w:val="005D3D89"/>
    <w:rsid w:val="005E7D0C"/>
    <w:rsid w:val="0060209E"/>
    <w:rsid w:val="0061518E"/>
    <w:rsid w:val="00697581"/>
    <w:rsid w:val="006A1B39"/>
    <w:rsid w:val="006B6CA8"/>
    <w:rsid w:val="006D3DC4"/>
    <w:rsid w:val="006F26E4"/>
    <w:rsid w:val="006F3E41"/>
    <w:rsid w:val="00711BB2"/>
    <w:rsid w:val="00717201"/>
    <w:rsid w:val="007268CB"/>
    <w:rsid w:val="00747D58"/>
    <w:rsid w:val="0077404E"/>
    <w:rsid w:val="007D6EB2"/>
    <w:rsid w:val="007E4C5E"/>
    <w:rsid w:val="007F5864"/>
    <w:rsid w:val="00822C16"/>
    <w:rsid w:val="008537F7"/>
    <w:rsid w:val="00870E88"/>
    <w:rsid w:val="00887F79"/>
    <w:rsid w:val="00892EE6"/>
    <w:rsid w:val="008A09AD"/>
    <w:rsid w:val="008D460C"/>
    <w:rsid w:val="008F645C"/>
    <w:rsid w:val="009124C0"/>
    <w:rsid w:val="00951BD8"/>
    <w:rsid w:val="009726DF"/>
    <w:rsid w:val="00983180"/>
    <w:rsid w:val="009866B9"/>
    <w:rsid w:val="00987ACB"/>
    <w:rsid w:val="00993331"/>
    <w:rsid w:val="00A26690"/>
    <w:rsid w:val="00A67A2D"/>
    <w:rsid w:val="00A729BE"/>
    <w:rsid w:val="00A92D73"/>
    <w:rsid w:val="00A94A36"/>
    <w:rsid w:val="00AA542C"/>
    <w:rsid w:val="00AB611F"/>
    <w:rsid w:val="00AD3327"/>
    <w:rsid w:val="00AE3997"/>
    <w:rsid w:val="00AF30F9"/>
    <w:rsid w:val="00B0434C"/>
    <w:rsid w:val="00B2380A"/>
    <w:rsid w:val="00B90FC2"/>
    <w:rsid w:val="00BD0EA7"/>
    <w:rsid w:val="00BF63B9"/>
    <w:rsid w:val="00BF69B3"/>
    <w:rsid w:val="00C305AC"/>
    <w:rsid w:val="00C653AB"/>
    <w:rsid w:val="00CA148B"/>
    <w:rsid w:val="00D2510A"/>
    <w:rsid w:val="00D50241"/>
    <w:rsid w:val="00D7543B"/>
    <w:rsid w:val="00D87EF5"/>
    <w:rsid w:val="00D92A90"/>
    <w:rsid w:val="00DC03C2"/>
    <w:rsid w:val="00DC7B22"/>
    <w:rsid w:val="00DE15FF"/>
    <w:rsid w:val="00DE42DB"/>
    <w:rsid w:val="00E02DC3"/>
    <w:rsid w:val="00E07528"/>
    <w:rsid w:val="00E12F21"/>
    <w:rsid w:val="00E336BC"/>
    <w:rsid w:val="00E33E45"/>
    <w:rsid w:val="00E55CC1"/>
    <w:rsid w:val="00E60B31"/>
    <w:rsid w:val="00E67959"/>
    <w:rsid w:val="00E70ADA"/>
    <w:rsid w:val="00E74FFC"/>
    <w:rsid w:val="00E86B1C"/>
    <w:rsid w:val="00E9449C"/>
    <w:rsid w:val="00EB13ED"/>
    <w:rsid w:val="00EF41AA"/>
    <w:rsid w:val="00F3200E"/>
    <w:rsid w:val="00F42505"/>
    <w:rsid w:val="00F4299D"/>
    <w:rsid w:val="00F53400"/>
    <w:rsid w:val="00F6141C"/>
    <w:rsid w:val="00F627DE"/>
    <w:rsid w:val="00F63C58"/>
    <w:rsid w:val="00F87EA7"/>
    <w:rsid w:val="00FB0C52"/>
    <w:rsid w:val="00FB335C"/>
    <w:rsid w:val="00FF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AD9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BF69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F69B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336666"/>
      <w:u w:val="single"/>
    </w:rPr>
  </w:style>
  <w:style w:type="character" w:styleId="FollowedHyperlink">
    <w:name w:val="FollowedHyperlink"/>
    <w:rPr>
      <w:color w:val="336666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itle">
    <w:name w:val="Title"/>
    <w:basedOn w:val="Normal"/>
    <w:qFormat/>
    <w:pPr>
      <w:jc w:val="center"/>
    </w:pPr>
    <w:rPr>
      <w:b/>
      <w:bCs/>
      <w:color w:val="000080"/>
      <w:sz w:val="28"/>
      <w:szCs w:val="27"/>
    </w:rPr>
  </w:style>
  <w:style w:type="paragraph" w:styleId="BodyText">
    <w:name w:val="Body Text"/>
    <w:basedOn w:val="Normal"/>
    <w:rPr>
      <w:rFonts w:ascii="Arial" w:hAnsi="Arial" w:cs="Arial"/>
      <w:color w:val="FF0000"/>
      <w:sz w:val="20"/>
    </w:rPr>
  </w:style>
  <w:style w:type="paragraph" w:styleId="BodyTextIndent">
    <w:name w:val="Body Text Indent"/>
    <w:basedOn w:val="Normal"/>
    <w:pPr>
      <w:ind w:firstLine="720"/>
    </w:pPr>
  </w:style>
  <w:style w:type="paragraph" w:styleId="Subtitle">
    <w:name w:val="Subtitle"/>
    <w:basedOn w:val="Normal"/>
    <w:qFormat/>
    <w:pPr>
      <w:jc w:val="center"/>
    </w:pPr>
    <w:rPr>
      <w:b/>
      <w:bCs/>
      <w:color w:val="003366"/>
      <w:sz w:val="20"/>
      <w:szCs w:val="20"/>
    </w:rPr>
  </w:style>
  <w:style w:type="paragraph" w:styleId="BodyTextIndent2">
    <w:name w:val="Body Text Indent 2"/>
    <w:basedOn w:val="Normal"/>
    <w:pPr>
      <w:ind w:left="720"/>
    </w:pPr>
  </w:style>
  <w:style w:type="character" w:styleId="CommentReference">
    <w:name w:val="annotation reference"/>
    <w:semiHidden/>
    <w:rsid w:val="00DC03C2"/>
    <w:rPr>
      <w:sz w:val="16"/>
      <w:szCs w:val="16"/>
    </w:rPr>
  </w:style>
  <w:style w:type="paragraph" w:styleId="CommentText">
    <w:name w:val="annotation text"/>
    <w:basedOn w:val="Normal"/>
    <w:semiHidden/>
    <w:rsid w:val="00DC03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C03C2"/>
    <w:rPr>
      <w:b/>
      <w:bCs/>
    </w:rPr>
  </w:style>
  <w:style w:type="paragraph" w:styleId="BalloonText">
    <w:name w:val="Balloon Text"/>
    <w:basedOn w:val="Normal"/>
    <w:semiHidden/>
    <w:rsid w:val="00DC03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3200E"/>
    <w:pPr>
      <w:tabs>
        <w:tab w:val="center" w:pos="4320"/>
        <w:tab w:val="right" w:pos="8640"/>
      </w:tabs>
    </w:pPr>
    <w:rPr>
      <w:color w:val="auto"/>
      <w:sz w:val="20"/>
      <w:szCs w:val="20"/>
    </w:rPr>
  </w:style>
  <w:style w:type="paragraph" w:styleId="Footer">
    <w:name w:val="footer"/>
    <w:basedOn w:val="Normal"/>
    <w:rsid w:val="007F5864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CA148B"/>
    <w:rPr>
      <w:rFonts w:ascii="Courier New" w:hAnsi="Courier New" w:cs="Courier New"/>
      <w:color w:val="auto"/>
      <w:sz w:val="20"/>
      <w:szCs w:val="20"/>
    </w:rPr>
  </w:style>
  <w:style w:type="paragraph" w:customStyle="1" w:styleId="Default">
    <w:name w:val="Default"/>
    <w:rsid w:val="0032073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BF69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F69B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336666"/>
      <w:u w:val="single"/>
    </w:rPr>
  </w:style>
  <w:style w:type="character" w:styleId="FollowedHyperlink">
    <w:name w:val="FollowedHyperlink"/>
    <w:rPr>
      <w:color w:val="336666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itle">
    <w:name w:val="Title"/>
    <w:basedOn w:val="Normal"/>
    <w:qFormat/>
    <w:pPr>
      <w:jc w:val="center"/>
    </w:pPr>
    <w:rPr>
      <w:b/>
      <w:bCs/>
      <w:color w:val="000080"/>
      <w:sz w:val="28"/>
      <w:szCs w:val="27"/>
    </w:rPr>
  </w:style>
  <w:style w:type="paragraph" w:styleId="BodyText">
    <w:name w:val="Body Text"/>
    <w:basedOn w:val="Normal"/>
    <w:rPr>
      <w:rFonts w:ascii="Arial" w:hAnsi="Arial" w:cs="Arial"/>
      <w:color w:val="FF0000"/>
      <w:sz w:val="20"/>
    </w:rPr>
  </w:style>
  <w:style w:type="paragraph" w:styleId="BodyTextIndent">
    <w:name w:val="Body Text Indent"/>
    <w:basedOn w:val="Normal"/>
    <w:pPr>
      <w:ind w:firstLine="720"/>
    </w:pPr>
  </w:style>
  <w:style w:type="paragraph" w:styleId="Subtitle">
    <w:name w:val="Subtitle"/>
    <w:basedOn w:val="Normal"/>
    <w:qFormat/>
    <w:pPr>
      <w:jc w:val="center"/>
    </w:pPr>
    <w:rPr>
      <w:b/>
      <w:bCs/>
      <w:color w:val="003366"/>
      <w:sz w:val="20"/>
      <w:szCs w:val="20"/>
    </w:rPr>
  </w:style>
  <w:style w:type="paragraph" w:styleId="BodyTextIndent2">
    <w:name w:val="Body Text Indent 2"/>
    <w:basedOn w:val="Normal"/>
    <w:pPr>
      <w:ind w:left="720"/>
    </w:pPr>
  </w:style>
  <w:style w:type="character" w:styleId="CommentReference">
    <w:name w:val="annotation reference"/>
    <w:semiHidden/>
    <w:rsid w:val="00DC03C2"/>
    <w:rPr>
      <w:sz w:val="16"/>
      <w:szCs w:val="16"/>
    </w:rPr>
  </w:style>
  <w:style w:type="paragraph" w:styleId="CommentText">
    <w:name w:val="annotation text"/>
    <w:basedOn w:val="Normal"/>
    <w:semiHidden/>
    <w:rsid w:val="00DC03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C03C2"/>
    <w:rPr>
      <w:b/>
      <w:bCs/>
    </w:rPr>
  </w:style>
  <w:style w:type="paragraph" w:styleId="BalloonText">
    <w:name w:val="Balloon Text"/>
    <w:basedOn w:val="Normal"/>
    <w:semiHidden/>
    <w:rsid w:val="00DC03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3200E"/>
    <w:pPr>
      <w:tabs>
        <w:tab w:val="center" w:pos="4320"/>
        <w:tab w:val="right" w:pos="8640"/>
      </w:tabs>
    </w:pPr>
    <w:rPr>
      <w:color w:val="auto"/>
      <w:sz w:val="20"/>
      <w:szCs w:val="20"/>
    </w:rPr>
  </w:style>
  <w:style w:type="paragraph" w:styleId="Footer">
    <w:name w:val="footer"/>
    <w:basedOn w:val="Normal"/>
    <w:rsid w:val="007F5864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CA148B"/>
    <w:rPr>
      <w:rFonts w:ascii="Courier New" w:hAnsi="Courier New" w:cs="Courier New"/>
      <w:color w:val="auto"/>
      <w:sz w:val="20"/>
      <w:szCs w:val="20"/>
    </w:rPr>
  </w:style>
  <w:style w:type="paragraph" w:customStyle="1" w:styleId="Default">
    <w:name w:val="Default"/>
    <w:rsid w:val="0032073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62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1108</Words>
  <Characters>6543</Characters>
  <Application>Microsoft Macintosh Word</Application>
  <DocSecurity>0</DocSecurity>
  <Lines>76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Format</vt:lpstr>
    </vt:vector>
  </TitlesOfParts>
  <Company>Microsoft</Company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Format</dc:title>
  <dc:creator>Hudson Debra</dc:creator>
  <cp:lastModifiedBy>Ciaran  Skerry</cp:lastModifiedBy>
  <cp:revision>2</cp:revision>
  <cp:lastPrinted>2017-02-08T16:50:00Z</cp:lastPrinted>
  <dcterms:created xsi:type="dcterms:W3CDTF">2017-10-16T18:03:00Z</dcterms:created>
  <dcterms:modified xsi:type="dcterms:W3CDTF">2017-10-16T18:03:00Z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://medschool.umaryland.edu/DownloadAsset.aspx?id=2147488291</vt:lpwstr>
  </property>
  <property fmtid="{D5CDD505-2E9C-101B-9397-08002B2CF9AE}" pid="4" name="EktContentType">
    <vt:i4>101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/>
  </property>
  <property fmtid="{D5CDD505-2E9C-101B-9397-08002B2CF9AE}" pid="8" name="EktExpiryType">
    <vt:i4>1</vt:i4>
  </property>
  <property fmtid="{D5CDD505-2E9C-101B-9397-08002B2CF9AE}" pid="9" name="EktDateCreated">
    <vt:filetime>2010-08-05T14:10:09Z</vt:filetime>
  </property>
  <property fmtid="{D5CDD505-2E9C-101B-9397-08002B2CF9AE}" pid="10" name="EktDateModified">
    <vt:filetime>2011-06-23T17:42:17Z</vt:filetime>
  </property>
  <property fmtid="{D5CDD505-2E9C-101B-9397-08002B2CF9AE}" pid="11" name="EktTaxCategory">
    <vt:lpwstr/>
  </property>
  <property fmtid="{D5CDD505-2E9C-101B-9397-08002B2CF9AE}" pid="12" name="EktDisabledTaxCategory">
    <vt:lpwstr/>
  </property>
  <property fmtid="{D5CDD505-2E9C-101B-9397-08002B2CF9AE}" pid="13" name="EktCmsSize">
    <vt:i4>176640</vt:i4>
  </property>
  <property fmtid="{D5CDD505-2E9C-101B-9397-08002B2CF9AE}" pid="14" name="EktSearchable">
    <vt:i4>1</vt:i4>
  </property>
  <property fmtid="{D5CDD505-2E9C-101B-9397-08002B2CF9AE}" pid="15" name="EktEDescription">
    <vt:lpwstr>&amp;lt;p&amp;gt;  UNIVERSITY OF MARYLAND SCHOOL OF MEDICINE  Curriculum Vitae Standard Format Guidelines         General Guidelines:    These are guidelines, not a template – please don t use  bullets, but indent when needed  The SECTIONS of your CV should follo</vt:lpwstr>
  </property>
</Properties>
</file>