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1370" w14:textId="1FF27530" w:rsidR="00F30187" w:rsidRPr="00203716" w:rsidRDefault="00AE323C" w:rsidP="00761A39">
      <w:pPr>
        <w:tabs>
          <w:tab w:val="left" w:pos="360"/>
          <w:tab w:val="center" w:pos="4680"/>
        </w:tabs>
        <w:jc w:val="center"/>
        <w:rPr>
          <w:rFonts w:ascii="Arial" w:hAnsi="Arial" w:cs="Arial"/>
          <w:b/>
          <w:bCs/>
          <w:sz w:val="22"/>
          <w:szCs w:val="22"/>
        </w:rPr>
      </w:pPr>
      <w:r w:rsidRPr="00203716">
        <w:rPr>
          <w:rFonts w:ascii="Arial" w:hAnsi="Arial" w:cs="Arial"/>
          <w:sz w:val="22"/>
          <w:szCs w:val="22"/>
        </w:rPr>
        <w:fldChar w:fldCharType="begin"/>
      </w:r>
      <w:r w:rsidR="00F30187" w:rsidRPr="00203716">
        <w:rPr>
          <w:rFonts w:ascii="Arial" w:hAnsi="Arial" w:cs="Arial"/>
          <w:sz w:val="22"/>
          <w:szCs w:val="22"/>
        </w:rPr>
        <w:instrText xml:space="preserve"> SEQ CHAPTER \h \r 1</w:instrText>
      </w:r>
      <w:r w:rsidRPr="00203716">
        <w:rPr>
          <w:rFonts w:ascii="Arial" w:hAnsi="Arial" w:cs="Arial"/>
          <w:sz w:val="22"/>
          <w:szCs w:val="22"/>
        </w:rPr>
        <w:fldChar w:fldCharType="end"/>
      </w:r>
      <w:r w:rsidR="00F30187" w:rsidRPr="00203716">
        <w:rPr>
          <w:rFonts w:ascii="Arial" w:hAnsi="Arial" w:cs="Arial"/>
          <w:b/>
          <w:bCs/>
          <w:sz w:val="22"/>
          <w:szCs w:val="22"/>
        </w:rPr>
        <w:t>CURRICULUM VITAE</w:t>
      </w:r>
    </w:p>
    <w:p w14:paraId="3ACA8063" w14:textId="50EEF2F0" w:rsidR="00054529" w:rsidRDefault="000E6D39" w:rsidP="00054529">
      <w:pPr>
        <w:jc w:val="center"/>
        <w:rPr>
          <w:rFonts w:ascii="Arial" w:hAnsi="Arial" w:cs="Arial"/>
          <w:b/>
          <w:sz w:val="22"/>
          <w:szCs w:val="22"/>
        </w:rPr>
      </w:pPr>
      <w:r w:rsidRPr="00203716">
        <w:rPr>
          <w:rFonts w:ascii="Arial" w:hAnsi="Arial" w:cs="Arial"/>
          <w:b/>
          <w:sz w:val="22"/>
          <w:szCs w:val="22"/>
        </w:rPr>
        <w:t>Kathleen Maletic Neuzil, MD, MPH, FIDSA</w:t>
      </w:r>
      <w:r w:rsidR="00B341D5" w:rsidRPr="00203716">
        <w:rPr>
          <w:rFonts w:ascii="Arial" w:hAnsi="Arial" w:cs="Arial"/>
          <w:b/>
          <w:sz w:val="22"/>
          <w:szCs w:val="22"/>
        </w:rPr>
        <w:t>, FACP</w:t>
      </w:r>
    </w:p>
    <w:p w14:paraId="79EAC703" w14:textId="6BDA66F3" w:rsidR="004757B3" w:rsidRPr="004757B3" w:rsidRDefault="0051715E" w:rsidP="00054529">
      <w:pPr>
        <w:jc w:val="center"/>
        <w:rPr>
          <w:rFonts w:ascii="Arial" w:hAnsi="Arial" w:cs="Arial"/>
          <w:sz w:val="22"/>
          <w:szCs w:val="22"/>
        </w:rPr>
      </w:pPr>
      <w:r>
        <w:rPr>
          <w:rFonts w:ascii="Arial" w:hAnsi="Arial" w:cs="Arial"/>
          <w:sz w:val="22"/>
          <w:szCs w:val="22"/>
        </w:rPr>
        <w:t xml:space="preserve">The </w:t>
      </w:r>
      <w:r w:rsidR="004757B3" w:rsidRPr="004757B3">
        <w:rPr>
          <w:rFonts w:ascii="Arial" w:hAnsi="Arial" w:cs="Arial"/>
          <w:sz w:val="22"/>
          <w:szCs w:val="22"/>
        </w:rPr>
        <w:t>Myron M. Levine</w:t>
      </w:r>
      <w:r w:rsidR="004760D4">
        <w:rPr>
          <w:rFonts w:ascii="Arial" w:hAnsi="Arial" w:cs="Arial"/>
          <w:sz w:val="22"/>
          <w:szCs w:val="22"/>
        </w:rPr>
        <w:t>,</w:t>
      </w:r>
      <w:r w:rsidR="004760D4" w:rsidRPr="004760D4">
        <w:rPr>
          <w:rFonts w:ascii="Arial" w:eastAsia="MS Mincho" w:hAnsi="Arial" w:cs="Arial"/>
          <w:sz w:val="16"/>
          <w:szCs w:val="16"/>
        </w:rPr>
        <w:t xml:space="preserve"> </w:t>
      </w:r>
      <w:r w:rsidR="004760D4" w:rsidRPr="004760D4">
        <w:rPr>
          <w:rFonts w:ascii="Arial" w:hAnsi="Arial" w:cs="Arial"/>
          <w:sz w:val="22"/>
          <w:szCs w:val="22"/>
        </w:rPr>
        <w:t>MD, DTPH</w:t>
      </w:r>
      <w:r w:rsidR="004760D4">
        <w:rPr>
          <w:rFonts w:ascii="Arial" w:hAnsi="Arial" w:cs="Arial"/>
          <w:sz w:val="22"/>
          <w:szCs w:val="22"/>
        </w:rPr>
        <w:t>,</w:t>
      </w:r>
      <w:r w:rsidR="004757B3" w:rsidRPr="004757B3">
        <w:rPr>
          <w:rFonts w:ascii="Arial" w:hAnsi="Arial" w:cs="Arial"/>
          <w:sz w:val="22"/>
          <w:szCs w:val="22"/>
        </w:rPr>
        <w:t xml:space="preserve"> Professor in Vaccinology</w:t>
      </w:r>
    </w:p>
    <w:p w14:paraId="7E5A6F09" w14:textId="0C0F3AFB" w:rsidR="00CE14D2" w:rsidRDefault="00CE14D2" w:rsidP="00054529">
      <w:pPr>
        <w:jc w:val="center"/>
        <w:rPr>
          <w:rFonts w:ascii="Arial" w:hAnsi="Arial" w:cs="Arial"/>
          <w:sz w:val="22"/>
          <w:szCs w:val="22"/>
        </w:rPr>
      </w:pPr>
      <w:r w:rsidRPr="00203716">
        <w:rPr>
          <w:rFonts w:ascii="Arial" w:hAnsi="Arial" w:cs="Arial"/>
          <w:sz w:val="22"/>
          <w:szCs w:val="22"/>
        </w:rPr>
        <w:t>Director, Center for Vaccine Development and Global Health</w:t>
      </w:r>
    </w:p>
    <w:p w14:paraId="3F5663DC" w14:textId="4892F843" w:rsidR="00781959" w:rsidRDefault="00781959" w:rsidP="00054529">
      <w:pPr>
        <w:jc w:val="center"/>
        <w:rPr>
          <w:rFonts w:ascii="Arial" w:hAnsi="Arial" w:cs="Arial"/>
          <w:sz w:val="22"/>
          <w:szCs w:val="22"/>
        </w:rPr>
      </w:pPr>
      <w:r>
        <w:rPr>
          <w:rFonts w:ascii="Arial" w:hAnsi="Arial" w:cs="Arial"/>
          <w:sz w:val="22"/>
          <w:szCs w:val="22"/>
        </w:rPr>
        <w:t>Chief, Division of Geographic Medicine, Department of Medicine</w:t>
      </w:r>
    </w:p>
    <w:p w14:paraId="10BD43E6" w14:textId="77777777" w:rsidR="00054529" w:rsidRPr="00203716" w:rsidRDefault="00054529" w:rsidP="00054529">
      <w:pPr>
        <w:jc w:val="center"/>
        <w:rPr>
          <w:rFonts w:ascii="Arial" w:hAnsi="Arial" w:cs="Arial"/>
          <w:b/>
          <w:sz w:val="22"/>
          <w:szCs w:val="22"/>
        </w:rPr>
      </w:pPr>
      <w:r w:rsidRPr="00203716">
        <w:rPr>
          <w:rFonts w:ascii="Arial" w:hAnsi="Arial" w:cs="Arial"/>
          <w:sz w:val="22"/>
          <w:szCs w:val="22"/>
        </w:rPr>
        <w:t>University of Maryland School of Medicine</w:t>
      </w:r>
    </w:p>
    <w:p w14:paraId="47E28866" w14:textId="77777777" w:rsidR="00054529" w:rsidRPr="00203716" w:rsidRDefault="00054529" w:rsidP="00761A39">
      <w:pPr>
        <w:tabs>
          <w:tab w:val="left" w:pos="2160"/>
        </w:tabs>
        <w:ind w:left="2160" w:hanging="2160"/>
        <w:rPr>
          <w:rFonts w:ascii="Arial" w:hAnsi="Arial" w:cs="Arial"/>
          <w:b/>
          <w:sz w:val="22"/>
          <w:szCs w:val="22"/>
        </w:rPr>
      </w:pPr>
    </w:p>
    <w:p w14:paraId="58979396" w14:textId="77777777" w:rsidR="001A48DA" w:rsidRPr="00203716" w:rsidRDefault="001A48DA" w:rsidP="00761A39">
      <w:pPr>
        <w:tabs>
          <w:tab w:val="left" w:pos="2160"/>
        </w:tabs>
        <w:ind w:left="2160" w:hanging="2160"/>
        <w:rPr>
          <w:rFonts w:ascii="Arial" w:hAnsi="Arial" w:cs="Arial"/>
          <w:b/>
          <w:sz w:val="22"/>
          <w:szCs w:val="22"/>
        </w:rPr>
      </w:pPr>
    </w:p>
    <w:p w14:paraId="581EA6FE" w14:textId="7FE0BA65" w:rsidR="001A48DA" w:rsidRPr="00203716" w:rsidRDefault="00C9686E" w:rsidP="00B91859">
      <w:pPr>
        <w:tabs>
          <w:tab w:val="left" w:pos="720"/>
        </w:tabs>
        <w:ind w:left="2160" w:hanging="2160"/>
        <w:rPr>
          <w:rFonts w:ascii="Arial" w:hAnsi="Arial" w:cs="Arial"/>
          <w:sz w:val="22"/>
          <w:szCs w:val="22"/>
        </w:rPr>
      </w:pPr>
      <w:r w:rsidRPr="00203716">
        <w:rPr>
          <w:rFonts w:ascii="Arial" w:hAnsi="Arial" w:cs="Arial"/>
          <w:b/>
          <w:sz w:val="22"/>
          <w:szCs w:val="22"/>
          <w:u w:val="single"/>
        </w:rPr>
        <w:t>Date</w:t>
      </w:r>
      <w:r w:rsidR="001A48DA" w:rsidRPr="00203716">
        <w:rPr>
          <w:rFonts w:ascii="Arial" w:hAnsi="Arial" w:cs="Arial"/>
          <w:b/>
          <w:sz w:val="22"/>
          <w:szCs w:val="22"/>
        </w:rPr>
        <w:tab/>
      </w:r>
      <w:r w:rsidR="00546DDE">
        <w:rPr>
          <w:rFonts w:ascii="Arial" w:hAnsi="Arial" w:cs="Arial"/>
          <w:sz w:val="22"/>
          <w:szCs w:val="22"/>
        </w:rPr>
        <w:t>November 4</w:t>
      </w:r>
      <w:r w:rsidR="00217A19" w:rsidRPr="0017389F">
        <w:rPr>
          <w:rFonts w:ascii="Arial" w:hAnsi="Arial" w:cs="Arial"/>
          <w:sz w:val="22"/>
          <w:szCs w:val="22"/>
        </w:rPr>
        <w:t>, 202</w:t>
      </w:r>
      <w:r w:rsidR="00A03CCD" w:rsidRPr="0017389F">
        <w:rPr>
          <w:rFonts w:ascii="Arial" w:hAnsi="Arial" w:cs="Arial"/>
          <w:sz w:val="22"/>
          <w:szCs w:val="22"/>
        </w:rPr>
        <w:t>2</w:t>
      </w:r>
    </w:p>
    <w:p w14:paraId="4F324EE9" w14:textId="77777777" w:rsidR="00B91859" w:rsidRPr="00203716" w:rsidRDefault="00B91859" w:rsidP="00B91859">
      <w:pPr>
        <w:tabs>
          <w:tab w:val="left" w:pos="720"/>
        </w:tabs>
        <w:ind w:left="2160" w:hanging="2160"/>
        <w:rPr>
          <w:rFonts w:ascii="Arial" w:hAnsi="Arial" w:cs="Arial"/>
          <w:sz w:val="22"/>
          <w:szCs w:val="22"/>
        </w:rPr>
      </w:pPr>
    </w:p>
    <w:p w14:paraId="2AF93198" w14:textId="77777777" w:rsidR="00321D0A" w:rsidRPr="00203716" w:rsidRDefault="00321D0A" w:rsidP="00761A39">
      <w:pPr>
        <w:tabs>
          <w:tab w:val="left" w:pos="2160"/>
        </w:tabs>
        <w:ind w:left="2160" w:hanging="2160"/>
        <w:rPr>
          <w:rFonts w:ascii="Arial" w:hAnsi="Arial" w:cs="Arial"/>
          <w:b/>
          <w:sz w:val="22"/>
          <w:szCs w:val="22"/>
        </w:rPr>
      </w:pPr>
      <w:r w:rsidRPr="00203716">
        <w:rPr>
          <w:rFonts w:ascii="Arial" w:hAnsi="Arial" w:cs="Arial"/>
          <w:b/>
          <w:sz w:val="22"/>
          <w:szCs w:val="22"/>
          <w:u w:val="single"/>
        </w:rPr>
        <w:t>Contact Information</w:t>
      </w:r>
      <w:r w:rsidR="00F30187" w:rsidRPr="00203716">
        <w:rPr>
          <w:rFonts w:ascii="Arial" w:hAnsi="Arial" w:cs="Arial"/>
          <w:b/>
          <w:sz w:val="22"/>
          <w:szCs w:val="22"/>
        </w:rPr>
        <w:tab/>
      </w:r>
    </w:p>
    <w:p w14:paraId="34F06D76" w14:textId="77777777" w:rsidR="00F80CC5" w:rsidRPr="00203716" w:rsidRDefault="00321D0A" w:rsidP="00761A39">
      <w:pPr>
        <w:tabs>
          <w:tab w:val="left" w:pos="2160"/>
        </w:tabs>
        <w:ind w:left="2160" w:hanging="2160"/>
        <w:rPr>
          <w:rFonts w:ascii="Arial" w:hAnsi="Arial" w:cs="Arial"/>
          <w:sz w:val="22"/>
          <w:szCs w:val="22"/>
        </w:rPr>
      </w:pPr>
      <w:r w:rsidRPr="00203716">
        <w:rPr>
          <w:rFonts w:ascii="Arial" w:hAnsi="Arial" w:cs="Arial"/>
          <w:sz w:val="22"/>
          <w:szCs w:val="22"/>
        </w:rPr>
        <w:t>Business Address:</w:t>
      </w:r>
      <w:r w:rsidRPr="00203716">
        <w:rPr>
          <w:rFonts w:ascii="Arial" w:hAnsi="Arial" w:cs="Arial"/>
          <w:b/>
          <w:sz w:val="22"/>
          <w:szCs w:val="22"/>
        </w:rPr>
        <w:t xml:space="preserve"> </w:t>
      </w:r>
      <w:r w:rsidRPr="00203716">
        <w:rPr>
          <w:rFonts w:ascii="Arial" w:hAnsi="Arial" w:cs="Arial"/>
          <w:b/>
          <w:sz w:val="22"/>
          <w:szCs w:val="22"/>
        </w:rPr>
        <w:tab/>
      </w:r>
      <w:r w:rsidRPr="00203716">
        <w:rPr>
          <w:rFonts w:ascii="Arial" w:hAnsi="Arial" w:cs="Arial"/>
          <w:b/>
          <w:sz w:val="22"/>
          <w:szCs w:val="22"/>
        </w:rPr>
        <w:tab/>
      </w:r>
      <w:r w:rsidR="00F80CC5" w:rsidRPr="00203716">
        <w:rPr>
          <w:rFonts w:ascii="Arial" w:hAnsi="Arial" w:cs="Arial"/>
          <w:sz w:val="22"/>
          <w:szCs w:val="22"/>
        </w:rPr>
        <w:t>Center for Vaccine Development</w:t>
      </w:r>
      <w:r w:rsidR="008B3EF7" w:rsidRPr="00203716">
        <w:rPr>
          <w:rFonts w:ascii="Arial" w:hAnsi="Arial" w:cs="Arial"/>
          <w:sz w:val="22"/>
          <w:szCs w:val="22"/>
        </w:rPr>
        <w:t xml:space="preserve"> and Global Health</w:t>
      </w:r>
    </w:p>
    <w:p w14:paraId="06A40829" w14:textId="77777777" w:rsidR="00017587" w:rsidRPr="00203716" w:rsidRDefault="00F80CC5" w:rsidP="00321D0A">
      <w:pPr>
        <w:tabs>
          <w:tab w:val="left" w:pos="2160"/>
        </w:tabs>
        <w:ind w:left="2880" w:hanging="2160"/>
        <w:rPr>
          <w:rFonts w:ascii="Arial" w:hAnsi="Arial" w:cs="Arial"/>
          <w:sz w:val="22"/>
          <w:szCs w:val="22"/>
        </w:rPr>
      </w:pPr>
      <w:r w:rsidRPr="00203716">
        <w:rPr>
          <w:rFonts w:ascii="Arial" w:hAnsi="Arial" w:cs="Arial"/>
          <w:b/>
          <w:sz w:val="22"/>
          <w:szCs w:val="22"/>
        </w:rPr>
        <w:tab/>
      </w:r>
      <w:r w:rsidR="00321D0A" w:rsidRPr="00203716">
        <w:rPr>
          <w:rFonts w:ascii="Arial" w:hAnsi="Arial" w:cs="Arial"/>
          <w:b/>
          <w:sz w:val="22"/>
          <w:szCs w:val="22"/>
        </w:rPr>
        <w:tab/>
      </w:r>
      <w:r w:rsidRPr="00203716">
        <w:rPr>
          <w:rFonts w:ascii="Arial" w:hAnsi="Arial" w:cs="Arial"/>
          <w:sz w:val="22"/>
          <w:szCs w:val="22"/>
        </w:rPr>
        <w:t>University of Maryland</w:t>
      </w:r>
      <w:r w:rsidR="00054529" w:rsidRPr="00203716">
        <w:rPr>
          <w:rFonts w:ascii="Arial" w:hAnsi="Arial" w:cs="Arial"/>
          <w:sz w:val="22"/>
          <w:szCs w:val="22"/>
        </w:rPr>
        <w:t xml:space="preserve"> </w:t>
      </w:r>
      <w:r w:rsidRPr="00203716">
        <w:rPr>
          <w:rFonts w:ascii="Arial" w:hAnsi="Arial" w:cs="Arial"/>
          <w:sz w:val="22"/>
          <w:szCs w:val="22"/>
        </w:rPr>
        <w:t xml:space="preserve">School of Medicine </w:t>
      </w:r>
      <w:r w:rsidRPr="00203716">
        <w:rPr>
          <w:rFonts w:ascii="Arial" w:hAnsi="Arial" w:cs="Arial"/>
          <w:sz w:val="22"/>
          <w:szCs w:val="22"/>
        </w:rPr>
        <w:tab/>
      </w:r>
      <w:r w:rsidR="00F30187" w:rsidRPr="00203716">
        <w:rPr>
          <w:rFonts w:ascii="Arial" w:hAnsi="Arial" w:cs="Arial"/>
          <w:sz w:val="22"/>
          <w:szCs w:val="22"/>
        </w:rPr>
        <w:br/>
      </w:r>
      <w:r w:rsidR="009B066D" w:rsidRPr="00203716">
        <w:rPr>
          <w:rFonts w:ascii="Arial" w:hAnsi="Arial" w:cs="Arial"/>
          <w:sz w:val="22"/>
          <w:szCs w:val="22"/>
        </w:rPr>
        <w:t>685 W. Baltimore St.</w:t>
      </w:r>
    </w:p>
    <w:p w14:paraId="5DD9BA86" w14:textId="77777777" w:rsidR="009B066D" w:rsidRPr="00203716" w:rsidRDefault="009B066D" w:rsidP="009B066D">
      <w:pPr>
        <w:tabs>
          <w:tab w:val="left" w:pos="2160"/>
        </w:tabs>
        <w:ind w:left="2160" w:hanging="2160"/>
        <w:rPr>
          <w:rFonts w:ascii="Arial" w:hAnsi="Arial" w:cs="Arial"/>
          <w:sz w:val="22"/>
          <w:szCs w:val="22"/>
        </w:rPr>
      </w:pPr>
      <w:r w:rsidRPr="00203716">
        <w:rPr>
          <w:rFonts w:ascii="Arial" w:hAnsi="Arial" w:cs="Arial"/>
          <w:sz w:val="22"/>
          <w:szCs w:val="22"/>
        </w:rPr>
        <w:tab/>
      </w:r>
      <w:r w:rsidR="00321D0A" w:rsidRPr="00203716">
        <w:rPr>
          <w:rFonts w:ascii="Arial" w:hAnsi="Arial" w:cs="Arial"/>
          <w:sz w:val="22"/>
          <w:szCs w:val="22"/>
        </w:rPr>
        <w:tab/>
      </w:r>
      <w:r w:rsidRPr="00203716">
        <w:rPr>
          <w:rFonts w:ascii="Arial" w:hAnsi="Arial" w:cs="Arial"/>
          <w:sz w:val="22"/>
          <w:szCs w:val="22"/>
        </w:rPr>
        <w:t>Room 480</w:t>
      </w:r>
      <w:r w:rsidR="00054529" w:rsidRPr="00203716">
        <w:rPr>
          <w:rFonts w:ascii="Arial" w:hAnsi="Arial" w:cs="Arial"/>
          <w:sz w:val="22"/>
          <w:szCs w:val="22"/>
        </w:rPr>
        <w:t>-</w:t>
      </w:r>
      <w:r w:rsidRPr="00203716">
        <w:rPr>
          <w:rFonts w:ascii="Arial" w:hAnsi="Arial" w:cs="Arial"/>
          <w:sz w:val="22"/>
          <w:szCs w:val="22"/>
        </w:rPr>
        <w:t>G</w:t>
      </w:r>
    </w:p>
    <w:p w14:paraId="04D59846" w14:textId="77777777" w:rsidR="00054529" w:rsidRPr="00203716" w:rsidRDefault="00054529" w:rsidP="009B066D">
      <w:pPr>
        <w:tabs>
          <w:tab w:val="left" w:pos="2160"/>
        </w:tabs>
        <w:ind w:left="2160" w:hanging="2160"/>
        <w:rPr>
          <w:rFonts w:ascii="Arial" w:hAnsi="Arial" w:cs="Arial"/>
          <w:sz w:val="22"/>
          <w:szCs w:val="22"/>
        </w:rPr>
      </w:pPr>
      <w:r w:rsidRPr="00203716">
        <w:rPr>
          <w:rFonts w:ascii="Arial" w:hAnsi="Arial" w:cs="Arial"/>
          <w:sz w:val="22"/>
          <w:szCs w:val="22"/>
        </w:rPr>
        <w:tab/>
      </w:r>
      <w:r w:rsidR="00321D0A" w:rsidRPr="00203716">
        <w:rPr>
          <w:rFonts w:ascii="Arial" w:hAnsi="Arial" w:cs="Arial"/>
          <w:sz w:val="22"/>
          <w:szCs w:val="22"/>
        </w:rPr>
        <w:tab/>
      </w:r>
      <w:r w:rsidRPr="00203716">
        <w:rPr>
          <w:rFonts w:ascii="Arial" w:hAnsi="Arial" w:cs="Arial"/>
          <w:sz w:val="22"/>
          <w:szCs w:val="22"/>
        </w:rPr>
        <w:t>Baltimore, MD 21201</w:t>
      </w:r>
    </w:p>
    <w:p w14:paraId="113F76FF" w14:textId="77777777" w:rsidR="00054529" w:rsidRPr="00203716" w:rsidRDefault="00054529" w:rsidP="009B066D">
      <w:pPr>
        <w:tabs>
          <w:tab w:val="left" w:pos="2160"/>
        </w:tabs>
        <w:ind w:left="2160" w:hanging="2160"/>
        <w:rPr>
          <w:rFonts w:ascii="Arial" w:hAnsi="Arial" w:cs="Arial"/>
          <w:sz w:val="22"/>
          <w:szCs w:val="22"/>
        </w:rPr>
      </w:pPr>
      <w:r w:rsidRPr="00203716">
        <w:rPr>
          <w:rFonts w:ascii="Arial" w:hAnsi="Arial" w:cs="Arial"/>
          <w:sz w:val="22"/>
          <w:szCs w:val="22"/>
        </w:rPr>
        <w:t>Business Phone</w:t>
      </w:r>
      <w:r w:rsidR="00321D0A" w:rsidRPr="00203716">
        <w:rPr>
          <w:rFonts w:ascii="Arial" w:hAnsi="Arial" w:cs="Arial"/>
          <w:sz w:val="22"/>
          <w:szCs w:val="22"/>
        </w:rPr>
        <w:t xml:space="preserve"> Number</w:t>
      </w:r>
      <w:r w:rsidRPr="00203716">
        <w:rPr>
          <w:rFonts w:ascii="Arial" w:hAnsi="Arial" w:cs="Arial"/>
          <w:sz w:val="22"/>
          <w:szCs w:val="22"/>
        </w:rPr>
        <w:t>:</w:t>
      </w:r>
      <w:r w:rsidRPr="00203716">
        <w:rPr>
          <w:rFonts w:ascii="Arial" w:hAnsi="Arial" w:cs="Arial"/>
          <w:sz w:val="22"/>
          <w:szCs w:val="22"/>
        </w:rPr>
        <w:tab/>
        <w:t>(410) 706-4946</w:t>
      </w:r>
    </w:p>
    <w:p w14:paraId="4AC4C5A4" w14:textId="77777777" w:rsidR="00054529" w:rsidRPr="00203716" w:rsidRDefault="00054529" w:rsidP="009B066D">
      <w:pPr>
        <w:tabs>
          <w:tab w:val="left" w:pos="2160"/>
        </w:tabs>
        <w:ind w:left="2160" w:hanging="2160"/>
        <w:rPr>
          <w:rFonts w:ascii="Arial" w:hAnsi="Arial" w:cs="Arial"/>
          <w:sz w:val="22"/>
          <w:szCs w:val="22"/>
        </w:rPr>
      </w:pPr>
      <w:r w:rsidRPr="00203716">
        <w:rPr>
          <w:rFonts w:ascii="Arial" w:hAnsi="Arial" w:cs="Arial"/>
          <w:sz w:val="22"/>
          <w:szCs w:val="22"/>
        </w:rPr>
        <w:t>Fax:</w:t>
      </w:r>
      <w:r w:rsidRPr="00203716">
        <w:rPr>
          <w:rFonts w:ascii="Arial" w:hAnsi="Arial" w:cs="Arial"/>
          <w:sz w:val="22"/>
          <w:szCs w:val="22"/>
        </w:rPr>
        <w:tab/>
      </w:r>
      <w:r w:rsidR="00321D0A" w:rsidRPr="00203716">
        <w:rPr>
          <w:rFonts w:ascii="Arial" w:hAnsi="Arial" w:cs="Arial"/>
          <w:sz w:val="22"/>
          <w:szCs w:val="22"/>
        </w:rPr>
        <w:tab/>
      </w:r>
      <w:r w:rsidRPr="00203716">
        <w:rPr>
          <w:rFonts w:ascii="Arial" w:hAnsi="Arial" w:cs="Arial"/>
          <w:sz w:val="22"/>
          <w:szCs w:val="22"/>
        </w:rPr>
        <w:t>(410) 706-6205</w:t>
      </w:r>
      <w:r w:rsidRPr="00203716">
        <w:rPr>
          <w:rFonts w:ascii="Arial" w:hAnsi="Arial" w:cs="Arial"/>
          <w:sz w:val="22"/>
          <w:szCs w:val="22"/>
        </w:rPr>
        <w:tab/>
      </w:r>
    </w:p>
    <w:p w14:paraId="79DEF679" w14:textId="77777777" w:rsidR="00054529" w:rsidRPr="00203716" w:rsidRDefault="00054529" w:rsidP="009B066D">
      <w:pPr>
        <w:tabs>
          <w:tab w:val="left" w:pos="2160"/>
        </w:tabs>
        <w:ind w:left="2160" w:hanging="2160"/>
        <w:rPr>
          <w:rFonts w:ascii="Arial" w:hAnsi="Arial" w:cs="Arial"/>
          <w:sz w:val="22"/>
          <w:szCs w:val="22"/>
        </w:rPr>
      </w:pPr>
      <w:r w:rsidRPr="00203716">
        <w:rPr>
          <w:rFonts w:ascii="Arial" w:hAnsi="Arial" w:cs="Arial"/>
          <w:sz w:val="22"/>
          <w:szCs w:val="22"/>
        </w:rPr>
        <w:t>Email:</w:t>
      </w:r>
      <w:r w:rsidRPr="00203716">
        <w:rPr>
          <w:rFonts w:ascii="Arial" w:hAnsi="Arial" w:cs="Arial"/>
          <w:sz w:val="22"/>
          <w:szCs w:val="22"/>
        </w:rPr>
        <w:tab/>
      </w:r>
      <w:r w:rsidR="00321D0A" w:rsidRPr="00203716">
        <w:rPr>
          <w:rFonts w:ascii="Arial" w:hAnsi="Arial" w:cs="Arial"/>
          <w:sz w:val="22"/>
          <w:szCs w:val="22"/>
        </w:rPr>
        <w:tab/>
      </w:r>
      <w:r w:rsidRPr="00203716">
        <w:rPr>
          <w:rFonts w:ascii="Arial" w:hAnsi="Arial" w:cs="Arial"/>
          <w:sz w:val="22"/>
          <w:szCs w:val="22"/>
        </w:rPr>
        <w:t>kneuzil@</w:t>
      </w:r>
      <w:r w:rsidR="009C142D" w:rsidRPr="00203716">
        <w:rPr>
          <w:rFonts w:ascii="Arial" w:hAnsi="Arial" w:cs="Arial"/>
          <w:sz w:val="22"/>
          <w:szCs w:val="22"/>
        </w:rPr>
        <w:t>som</w:t>
      </w:r>
      <w:r w:rsidRPr="00203716">
        <w:rPr>
          <w:rFonts w:ascii="Arial" w:hAnsi="Arial" w:cs="Arial"/>
          <w:sz w:val="22"/>
          <w:szCs w:val="22"/>
        </w:rPr>
        <w:t>.umaryland.edu</w:t>
      </w:r>
      <w:r w:rsidRPr="00203716">
        <w:rPr>
          <w:rFonts w:ascii="Arial" w:hAnsi="Arial" w:cs="Arial"/>
          <w:sz w:val="22"/>
          <w:szCs w:val="22"/>
        </w:rPr>
        <w:tab/>
      </w:r>
    </w:p>
    <w:p w14:paraId="79A26E40" w14:textId="77777777" w:rsidR="00B00DA0" w:rsidRPr="00203716" w:rsidRDefault="00B00DA0" w:rsidP="00761A39">
      <w:pPr>
        <w:rPr>
          <w:rFonts w:ascii="Arial" w:hAnsi="Arial" w:cs="Arial"/>
          <w:b/>
          <w:sz w:val="22"/>
          <w:szCs w:val="22"/>
        </w:rPr>
      </w:pPr>
    </w:p>
    <w:p w14:paraId="676C7579" w14:textId="77777777" w:rsidR="00B00DA0" w:rsidRPr="00203716" w:rsidRDefault="001A48DA" w:rsidP="00761A39">
      <w:pPr>
        <w:rPr>
          <w:rFonts w:ascii="Arial" w:hAnsi="Arial" w:cs="Arial"/>
          <w:b/>
          <w:sz w:val="22"/>
          <w:szCs w:val="22"/>
          <w:u w:val="single"/>
        </w:rPr>
      </w:pPr>
      <w:r w:rsidRPr="00203716">
        <w:rPr>
          <w:rFonts w:ascii="Arial" w:hAnsi="Arial" w:cs="Arial"/>
          <w:b/>
          <w:sz w:val="22"/>
          <w:szCs w:val="22"/>
          <w:u w:val="single"/>
        </w:rPr>
        <w:t>Education</w:t>
      </w:r>
    </w:p>
    <w:p w14:paraId="46E39646" w14:textId="074EE9D8" w:rsidR="00B00DA0" w:rsidRPr="00203716" w:rsidRDefault="00761A39" w:rsidP="00761A39">
      <w:pPr>
        <w:tabs>
          <w:tab w:val="left" w:pos="1530"/>
        </w:tabs>
        <w:ind w:left="2160" w:hanging="2160"/>
        <w:rPr>
          <w:rFonts w:ascii="Arial" w:hAnsi="Arial" w:cs="Arial"/>
          <w:sz w:val="22"/>
          <w:szCs w:val="22"/>
        </w:rPr>
      </w:pPr>
      <w:bookmarkStart w:id="0" w:name="OLE_LINK3"/>
      <w:bookmarkStart w:id="1" w:name="OLE_LINK4"/>
      <w:r w:rsidRPr="00203716">
        <w:rPr>
          <w:rFonts w:ascii="Arial" w:hAnsi="Arial" w:cs="Arial"/>
          <w:sz w:val="22"/>
          <w:szCs w:val="22"/>
        </w:rPr>
        <w:t>19</w:t>
      </w:r>
      <w:r w:rsidR="00B00DA0" w:rsidRPr="00203716">
        <w:rPr>
          <w:rFonts w:ascii="Arial" w:hAnsi="Arial" w:cs="Arial"/>
          <w:sz w:val="22"/>
          <w:szCs w:val="22"/>
        </w:rPr>
        <w:t>83</w:t>
      </w:r>
      <w:r w:rsidR="00667A9C">
        <w:rPr>
          <w:rFonts w:ascii="Arial" w:hAnsi="Arial" w:cs="Arial"/>
          <w:sz w:val="22"/>
          <w:szCs w:val="22"/>
        </w:rPr>
        <w:t xml:space="preserve">                </w:t>
      </w:r>
      <w:r w:rsidRPr="00203716">
        <w:rPr>
          <w:rFonts w:ascii="Arial" w:hAnsi="Arial" w:cs="Arial"/>
          <w:sz w:val="22"/>
          <w:szCs w:val="22"/>
        </w:rPr>
        <w:t>B</w:t>
      </w:r>
      <w:r w:rsidR="001A48DA" w:rsidRPr="00203716">
        <w:rPr>
          <w:rFonts w:ascii="Arial" w:hAnsi="Arial" w:cs="Arial"/>
          <w:sz w:val="22"/>
          <w:szCs w:val="22"/>
        </w:rPr>
        <w:t>.</w:t>
      </w:r>
      <w:r w:rsidRPr="00203716">
        <w:rPr>
          <w:rFonts w:ascii="Arial" w:hAnsi="Arial" w:cs="Arial"/>
          <w:sz w:val="22"/>
          <w:szCs w:val="22"/>
        </w:rPr>
        <w:t>S</w:t>
      </w:r>
      <w:r w:rsidR="001A48DA" w:rsidRPr="00203716">
        <w:rPr>
          <w:rFonts w:ascii="Arial" w:hAnsi="Arial" w:cs="Arial"/>
          <w:sz w:val="22"/>
          <w:szCs w:val="22"/>
        </w:rPr>
        <w:t xml:space="preserve">., </w:t>
      </w:r>
      <w:r w:rsidRPr="00203716">
        <w:rPr>
          <w:rFonts w:ascii="Arial" w:hAnsi="Arial" w:cs="Arial"/>
          <w:sz w:val="22"/>
          <w:szCs w:val="22"/>
        </w:rPr>
        <w:t xml:space="preserve">Zoology, </w:t>
      </w:r>
      <w:r w:rsidR="00B00DA0" w:rsidRPr="00203716">
        <w:rPr>
          <w:rFonts w:ascii="Arial" w:hAnsi="Arial" w:cs="Arial"/>
          <w:sz w:val="22"/>
          <w:szCs w:val="22"/>
        </w:rPr>
        <w:t xml:space="preserve">University of Maryland, College Park, MD, </w:t>
      </w:r>
      <w:r w:rsidRPr="00203716">
        <w:rPr>
          <w:rFonts w:ascii="Arial" w:hAnsi="Arial" w:cs="Arial"/>
          <w:sz w:val="22"/>
          <w:szCs w:val="22"/>
        </w:rPr>
        <w:t>(</w:t>
      </w:r>
      <w:r w:rsidR="00B00DA0" w:rsidRPr="00203716">
        <w:rPr>
          <w:rFonts w:ascii="Arial" w:hAnsi="Arial" w:cs="Arial"/>
          <w:sz w:val="22"/>
          <w:szCs w:val="22"/>
        </w:rPr>
        <w:t>Summa cum laude</w:t>
      </w:r>
      <w:r w:rsidRPr="00203716">
        <w:rPr>
          <w:rFonts w:ascii="Arial" w:hAnsi="Arial" w:cs="Arial"/>
          <w:sz w:val="22"/>
          <w:szCs w:val="22"/>
        </w:rPr>
        <w:t>)</w:t>
      </w:r>
    </w:p>
    <w:p w14:paraId="2408C3D0" w14:textId="0D2BD2C1" w:rsidR="00B00DA0" w:rsidRPr="00203716" w:rsidRDefault="00761A39" w:rsidP="00761A39">
      <w:pPr>
        <w:tabs>
          <w:tab w:val="left" w:pos="1530"/>
        </w:tabs>
        <w:ind w:left="2160" w:hanging="2160"/>
        <w:rPr>
          <w:rFonts w:ascii="Arial" w:hAnsi="Arial" w:cs="Arial"/>
          <w:sz w:val="22"/>
          <w:szCs w:val="22"/>
        </w:rPr>
      </w:pPr>
      <w:r w:rsidRPr="00203716">
        <w:rPr>
          <w:rFonts w:ascii="Arial" w:hAnsi="Arial" w:cs="Arial"/>
          <w:sz w:val="22"/>
          <w:szCs w:val="22"/>
        </w:rPr>
        <w:t>19</w:t>
      </w:r>
      <w:r w:rsidR="00B00DA0" w:rsidRPr="00203716">
        <w:rPr>
          <w:rFonts w:ascii="Arial" w:hAnsi="Arial" w:cs="Arial"/>
          <w:sz w:val="22"/>
          <w:szCs w:val="22"/>
        </w:rPr>
        <w:t>87</w:t>
      </w:r>
      <w:r w:rsidR="00667A9C">
        <w:rPr>
          <w:rFonts w:ascii="Arial" w:hAnsi="Arial" w:cs="Arial"/>
          <w:sz w:val="22"/>
          <w:szCs w:val="22"/>
        </w:rPr>
        <w:t xml:space="preserve">                </w:t>
      </w:r>
      <w:r w:rsidRPr="00203716">
        <w:rPr>
          <w:rFonts w:ascii="Arial" w:hAnsi="Arial" w:cs="Arial"/>
          <w:sz w:val="22"/>
          <w:szCs w:val="22"/>
        </w:rPr>
        <w:t>M</w:t>
      </w:r>
      <w:r w:rsidR="001A48DA" w:rsidRPr="00203716">
        <w:rPr>
          <w:rFonts w:ascii="Arial" w:hAnsi="Arial" w:cs="Arial"/>
          <w:sz w:val="22"/>
          <w:szCs w:val="22"/>
        </w:rPr>
        <w:t>.</w:t>
      </w:r>
      <w:r w:rsidRPr="00203716">
        <w:rPr>
          <w:rFonts w:ascii="Arial" w:hAnsi="Arial" w:cs="Arial"/>
          <w:sz w:val="22"/>
          <w:szCs w:val="22"/>
        </w:rPr>
        <w:t>D</w:t>
      </w:r>
      <w:r w:rsidR="001A48DA" w:rsidRPr="00203716">
        <w:rPr>
          <w:rFonts w:ascii="Arial" w:hAnsi="Arial" w:cs="Arial"/>
          <w:sz w:val="22"/>
          <w:szCs w:val="22"/>
        </w:rPr>
        <w:t xml:space="preserve">., </w:t>
      </w:r>
      <w:r w:rsidR="00B00DA0" w:rsidRPr="00203716">
        <w:rPr>
          <w:rFonts w:ascii="Arial" w:hAnsi="Arial" w:cs="Arial"/>
          <w:sz w:val="22"/>
          <w:szCs w:val="22"/>
        </w:rPr>
        <w:t>Johns Hopkins University Sc</w:t>
      </w:r>
      <w:r w:rsidRPr="00203716">
        <w:rPr>
          <w:rFonts w:ascii="Arial" w:hAnsi="Arial" w:cs="Arial"/>
          <w:sz w:val="22"/>
          <w:szCs w:val="22"/>
        </w:rPr>
        <w:t>hool of Medicine, Baltimore, MD (</w:t>
      </w:r>
      <w:r w:rsidR="00B00DA0" w:rsidRPr="00203716">
        <w:rPr>
          <w:rFonts w:ascii="Arial" w:hAnsi="Arial" w:cs="Arial"/>
          <w:sz w:val="22"/>
          <w:szCs w:val="22"/>
        </w:rPr>
        <w:t>AOA)</w:t>
      </w:r>
    </w:p>
    <w:p w14:paraId="7F4CC7DE" w14:textId="731A73B7" w:rsidR="00B00DA0" w:rsidRPr="00203716" w:rsidRDefault="00761A39" w:rsidP="00761A39">
      <w:pPr>
        <w:tabs>
          <w:tab w:val="left" w:pos="1530"/>
        </w:tabs>
        <w:ind w:left="2160" w:hanging="2160"/>
        <w:rPr>
          <w:rFonts w:ascii="Arial" w:hAnsi="Arial" w:cs="Arial"/>
          <w:sz w:val="22"/>
          <w:szCs w:val="22"/>
        </w:rPr>
      </w:pPr>
      <w:r w:rsidRPr="00203716">
        <w:rPr>
          <w:rFonts w:ascii="Arial" w:hAnsi="Arial" w:cs="Arial"/>
          <w:sz w:val="22"/>
          <w:szCs w:val="22"/>
        </w:rPr>
        <w:t>19</w:t>
      </w:r>
      <w:r w:rsidR="00B00DA0" w:rsidRPr="00203716">
        <w:rPr>
          <w:rFonts w:ascii="Arial" w:hAnsi="Arial" w:cs="Arial"/>
          <w:sz w:val="22"/>
          <w:szCs w:val="22"/>
        </w:rPr>
        <w:t>98</w:t>
      </w:r>
      <w:r w:rsidR="00667A9C">
        <w:rPr>
          <w:rFonts w:ascii="Arial" w:hAnsi="Arial" w:cs="Arial"/>
          <w:sz w:val="22"/>
          <w:szCs w:val="22"/>
        </w:rPr>
        <w:t xml:space="preserve">                </w:t>
      </w:r>
      <w:r w:rsidRPr="00203716">
        <w:rPr>
          <w:rFonts w:ascii="Arial" w:hAnsi="Arial" w:cs="Arial"/>
          <w:sz w:val="22"/>
          <w:szCs w:val="22"/>
        </w:rPr>
        <w:t>M</w:t>
      </w:r>
      <w:r w:rsidR="001A48DA" w:rsidRPr="00203716">
        <w:rPr>
          <w:rFonts w:ascii="Arial" w:hAnsi="Arial" w:cs="Arial"/>
          <w:sz w:val="22"/>
          <w:szCs w:val="22"/>
        </w:rPr>
        <w:t>.</w:t>
      </w:r>
      <w:r w:rsidRPr="00203716">
        <w:rPr>
          <w:rFonts w:ascii="Arial" w:hAnsi="Arial" w:cs="Arial"/>
          <w:sz w:val="22"/>
          <w:szCs w:val="22"/>
        </w:rPr>
        <w:t>P</w:t>
      </w:r>
      <w:r w:rsidR="001A48DA" w:rsidRPr="00203716">
        <w:rPr>
          <w:rFonts w:ascii="Arial" w:hAnsi="Arial" w:cs="Arial"/>
          <w:sz w:val="22"/>
          <w:szCs w:val="22"/>
        </w:rPr>
        <w:t>.</w:t>
      </w:r>
      <w:r w:rsidRPr="00203716">
        <w:rPr>
          <w:rFonts w:ascii="Arial" w:hAnsi="Arial" w:cs="Arial"/>
          <w:sz w:val="22"/>
          <w:szCs w:val="22"/>
        </w:rPr>
        <w:t>H</w:t>
      </w:r>
      <w:r w:rsidR="001A48DA" w:rsidRPr="00203716">
        <w:rPr>
          <w:rFonts w:ascii="Arial" w:hAnsi="Arial" w:cs="Arial"/>
          <w:sz w:val="22"/>
          <w:szCs w:val="22"/>
        </w:rPr>
        <w:t xml:space="preserve">., </w:t>
      </w:r>
      <w:r w:rsidR="00B00DA0" w:rsidRPr="00203716">
        <w:rPr>
          <w:rFonts w:ascii="Arial" w:hAnsi="Arial" w:cs="Arial"/>
          <w:sz w:val="22"/>
          <w:szCs w:val="22"/>
        </w:rPr>
        <w:t>Vanderbilt University Sch</w:t>
      </w:r>
      <w:r w:rsidRPr="00203716">
        <w:rPr>
          <w:rFonts w:ascii="Arial" w:hAnsi="Arial" w:cs="Arial"/>
          <w:sz w:val="22"/>
          <w:szCs w:val="22"/>
        </w:rPr>
        <w:t>ool of Medicine, Nashville, TN</w:t>
      </w:r>
    </w:p>
    <w:p w14:paraId="3F9C9087" w14:textId="77777777" w:rsidR="00761A39" w:rsidRPr="00203716" w:rsidRDefault="00761A39" w:rsidP="00761A39">
      <w:pPr>
        <w:tabs>
          <w:tab w:val="left" w:pos="1530"/>
        </w:tabs>
        <w:ind w:left="2160" w:hanging="2160"/>
        <w:rPr>
          <w:rFonts w:ascii="Arial" w:hAnsi="Arial" w:cs="Arial"/>
          <w:sz w:val="22"/>
          <w:szCs w:val="22"/>
        </w:rPr>
      </w:pPr>
    </w:p>
    <w:p w14:paraId="74614EB3" w14:textId="77777777" w:rsidR="00761A39" w:rsidRPr="00203716" w:rsidRDefault="001A48DA" w:rsidP="00761A39">
      <w:pPr>
        <w:tabs>
          <w:tab w:val="left" w:pos="1530"/>
        </w:tabs>
        <w:ind w:left="2160" w:hanging="2160"/>
        <w:rPr>
          <w:rFonts w:ascii="Arial" w:hAnsi="Arial" w:cs="Arial"/>
          <w:b/>
          <w:sz w:val="22"/>
          <w:szCs w:val="22"/>
          <w:u w:val="single"/>
        </w:rPr>
      </w:pPr>
      <w:r w:rsidRPr="00203716">
        <w:rPr>
          <w:rFonts w:ascii="Arial" w:hAnsi="Arial" w:cs="Arial"/>
          <w:b/>
          <w:sz w:val="22"/>
          <w:szCs w:val="22"/>
          <w:u w:val="single"/>
        </w:rPr>
        <w:t>Post Graduate Education and Training</w:t>
      </w:r>
    </w:p>
    <w:p w14:paraId="54152A0E" w14:textId="56C9C8AD" w:rsidR="00B00DA0" w:rsidRPr="00203716" w:rsidRDefault="00B00DA0" w:rsidP="0044596C">
      <w:pPr>
        <w:keepNext/>
        <w:keepLines/>
        <w:tabs>
          <w:tab w:val="left" w:pos="1260"/>
        </w:tabs>
        <w:ind w:left="1260" w:hanging="1260"/>
        <w:rPr>
          <w:rFonts w:ascii="Arial" w:hAnsi="Arial" w:cs="Arial"/>
          <w:sz w:val="22"/>
          <w:szCs w:val="22"/>
        </w:rPr>
      </w:pPr>
      <w:r w:rsidRPr="00203716">
        <w:rPr>
          <w:rFonts w:ascii="Arial" w:hAnsi="Arial" w:cs="Arial"/>
          <w:sz w:val="22"/>
          <w:szCs w:val="22"/>
        </w:rPr>
        <w:t>1987-1990</w:t>
      </w:r>
      <w:r w:rsidR="006D7139" w:rsidRPr="00203716">
        <w:rPr>
          <w:rFonts w:ascii="Arial" w:hAnsi="Arial" w:cs="Arial"/>
          <w:sz w:val="22"/>
          <w:szCs w:val="22"/>
        </w:rPr>
        <w:t xml:space="preserve"> </w:t>
      </w:r>
      <w:r w:rsidR="00BD6881">
        <w:rPr>
          <w:rFonts w:ascii="Arial" w:hAnsi="Arial" w:cs="Arial"/>
          <w:sz w:val="22"/>
          <w:szCs w:val="22"/>
        </w:rPr>
        <w:tab/>
      </w:r>
      <w:r w:rsidR="00BD6881">
        <w:rPr>
          <w:rFonts w:ascii="Arial" w:hAnsi="Arial" w:cs="Arial"/>
          <w:sz w:val="22"/>
          <w:szCs w:val="22"/>
        </w:rPr>
        <w:tab/>
      </w:r>
      <w:r w:rsidRPr="00203716">
        <w:rPr>
          <w:rFonts w:ascii="Arial" w:hAnsi="Arial" w:cs="Arial"/>
          <w:sz w:val="22"/>
          <w:szCs w:val="22"/>
        </w:rPr>
        <w:t xml:space="preserve">Intern and Resident, Internal Medicine, Vanderbilt University School of Medicine </w:t>
      </w:r>
    </w:p>
    <w:p w14:paraId="4AFB2CD5" w14:textId="4B1633BE" w:rsidR="00B00DA0" w:rsidRPr="00203716" w:rsidRDefault="00B00DA0" w:rsidP="00BD6881">
      <w:pPr>
        <w:tabs>
          <w:tab w:val="left" w:pos="1260"/>
        </w:tabs>
        <w:ind w:left="1440" w:hanging="1440"/>
        <w:rPr>
          <w:rFonts w:ascii="Arial" w:hAnsi="Arial" w:cs="Arial"/>
          <w:sz w:val="22"/>
          <w:szCs w:val="22"/>
        </w:rPr>
      </w:pPr>
      <w:r w:rsidRPr="00203716">
        <w:rPr>
          <w:rFonts w:ascii="Arial" w:hAnsi="Arial" w:cs="Arial"/>
          <w:sz w:val="22"/>
          <w:szCs w:val="22"/>
        </w:rPr>
        <w:t>1990-1991</w:t>
      </w:r>
      <w:r w:rsidR="006D7139" w:rsidRPr="00203716">
        <w:rPr>
          <w:rFonts w:ascii="Arial" w:hAnsi="Arial" w:cs="Arial"/>
          <w:sz w:val="22"/>
          <w:szCs w:val="22"/>
        </w:rPr>
        <w:t xml:space="preserve"> </w:t>
      </w:r>
      <w:r w:rsidR="00BD6881">
        <w:rPr>
          <w:rFonts w:ascii="Arial" w:hAnsi="Arial" w:cs="Arial"/>
          <w:sz w:val="22"/>
          <w:szCs w:val="22"/>
        </w:rPr>
        <w:tab/>
      </w:r>
      <w:r w:rsidR="00BD6881">
        <w:rPr>
          <w:rFonts w:ascii="Arial" w:hAnsi="Arial" w:cs="Arial"/>
          <w:sz w:val="22"/>
          <w:szCs w:val="22"/>
        </w:rPr>
        <w:tab/>
      </w:r>
      <w:r w:rsidRPr="00203716">
        <w:rPr>
          <w:rFonts w:ascii="Arial" w:hAnsi="Arial" w:cs="Arial"/>
          <w:sz w:val="22"/>
          <w:szCs w:val="22"/>
        </w:rPr>
        <w:t>Hugh J. Morgan Chief Resident, Internal Medicine, Vanderbilt University School of</w:t>
      </w:r>
      <w:r w:rsidR="00BD6881">
        <w:rPr>
          <w:rFonts w:ascii="Arial" w:hAnsi="Arial" w:cs="Arial"/>
          <w:sz w:val="22"/>
          <w:szCs w:val="22"/>
        </w:rPr>
        <w:t xml:space="preserve"> </w:t>
      </w:r>
      <w:r w:rsidRPr="00203716">
        <w:rPr>
          <w:rFonts w:ascii="Arial" w:hAnsi="Arial" w:cs="Arial"/>
          <w:sz w:val="22"/>
          <w:szCs w:val="22"/>
        </w:rPr>
        <w:t>Medicine</w:t>
      </w:r>
    </w:p>
    <w:p w14:paraId="20F3C7BD" w14:textId="0390E102" w:rsidR="00B00DA0" w:rsidRPr="00203716" w:rsidRDefault="00B00DA0" w:rsidP="0044596C">
      <w:pPr>
        <w:tabs>
          <w:tab w:val="left" w:pos="1260"/>
        </w:tabs>
        <w:ind w:left="1260" w:hanging="1260"/>
        <w:rPr>
          <w:rFonts w:ascii="Arial" w:hAnsi="Arial" w:cs="Arial"/>
          <w:sz w:val="22"/>
          <w:szCs w:val="22"/>
        </w:rPr>
      </w:pPr>
      <w:r w:rsidRPr="00203716">
        <w:rPr>
          <w:rFonts w:ascii="Arial" w:hAnsi="Arial" w:cs="Arial"/>
          <w:sz w:val="22"/>
          <w:szCs w:val="22"/>
        </w:rPr>
        <w:t>1991-1994</w:t>
      </w:r>
      <w:r w:rsidR="006D7139" w:rsidRPr="00203716">
        <w:rPr>
          <w:rFonts w:ascii="Arial" w:hAnsi="Arial" w:cs="Arial"/>
          <w:sz w:val="22"/>
          <w:szCs w:val="22"/>
        </w:rPr>
        <w:t xml:space="preserve"> </w:t>
      </w:r>
      <w:r w:rsidR="00BD6881">
        <w:rPr>
          <w:rFonts w:ascii="Arial" w:hAnsi="Arial" w:cs="Arial"/>
          <w:sz w:val="22"/>
          <w:szCs w:val="22"/>
        </w:rPr>
        <w:tab/>
      </w:r>
      <w:r w:rsidR="00BD6881">
        <w:rPr>
          <w:rFonts w:ascii="Arial" w:hAnsi="Arial" w:cs="Arial"/>
          <w:sz w:val="22"/>
          <w:szCs w:val="22"/>
        </w:rPr>
        <w:tab/>
      </w:r>
      <w:r w:rsidRPr="00203716">
        <w:rPr>
          <w:rFonts w:ascii="Arial" w:hAnsi="Arial" w:cs="Arial"/>
          <w:sz w:val="22"/>
          <w:szCs w:val="22"/>
        </w:rPr>
        <w:t>Fellow, Division of Infectious Diseases, Vanderbilt University School of Medicine</w:t>
      </w:r>
    </w:p>
    <w:bookmarkEnd w:id="0"/>
    <w:bookmarkEnd w:id="1"/>
    <w:p w14:paraId="434267C4" w14:textId="77777777" w:rsidR="00761A39" w:rsidRPr="00203716" w:rsidRDefault="00761A39" w:rsidP="00761A39">
      <w:pPr>
        <w:keepNext/>
        <w:keepLines/>
        <w:rPr>
          <w:rFonts w:ascii="Arial" w:hAnsi="Arial" w:cs="Arial"/>
          <w:b/>
          <w:sz w:val="22"/>
          <w:szCs w:val="22"/>
        </w:rPr>
      </w:pPr>
    </w:p>
    <w:p w14:paraId="65939654" w14:textId="77777777" w:rsidR="00B00DA0" w:rsidRPr="00203716" w:rsidRDefault="001A48DA" w:rsidP="00761A39">
      <w:pPr>
        <w:keepNext/>
        <w:keepLines/>
        <w:rPr>
          <w:rFonts w:ascii="Arial" w:hAnsi="Arial" w:cs="Arial"/>
          <w:b/>
          <w:sz w:val="22"/>
          <w:szCs w:val="22"/>
          <w:u w:val="single"/>
        </w:rPr>
      </w:pPr>
      <w:r w:rsidRPr="00203716">
        <w:rPr>
          <w:rFonts w:ascii="Arial" w:hAnsi="Arial" w:cs="Arial"/>
          <w:b/>
          <w:sz w:val="22"/>
          <w:szCs w:val="22"/>
          <w:u w:val="single"/>
        </w:rPr>
        <w:t>Certifications</w:t>
      </w:r>
    </w:p>
    <w:p w14:paraId="47559AAB" w14:textId="77777777" w:rsidR="00BD6881" w:rsidRDefault="00CF7AF0" w:rsidP="00CF7AF0">
      <w:pPr>
        <w:keepNext/>
        <w:keepLines/>
        <w:rPr>
          <w:rFonts w:ascii="Arial" w:hAnsi="Arial" w:cs="Arial"/>
          <w:sz w:val="22"/>
          <w:szCs w:val="22"/>
        </w:rPr>
      </w:pPr>
      <w:r w:rsidRPr="00203716">
        <w:rPr>
          <w:rFonts w:ascii="Arial" w:hAnsi="Arial" w:cs="Arial"/>
          <w:sz w:val="22"/>
          <w:szCs w:val="22"/>
        </w:rPr>
        <w:t>1991</w:t>
      </w:r>
      <w:r w:rsidRPr="00203716">
        <w:rPr>
          <w:rFonts w:ascii="Arial" w:hAnsi="Arial" w:cs="Arial"/>
          <w:sz w:val="22"/>
          <w:szCs w:val="22"/>
        </w:rPr>
        <w:tab/>
      </w:r>
      <w:r w:rsidR="00BD6881">
        <w:rPr>
          <w:rFonts w:ascii="Arial" w:hAnsi="Arial" w:cs="Arial"/>
          <w:sz w:val="22"/>
          <w:szCs w:val="22"/>
        </w:rPr>
        <w:tab/>
      </w:r>
      <w:r w:rsidRPr="00203716">
        <w:rPr>
          <w:rFonts w:ascii="Arial" w:hAnsi="Arial" w:cs="Arial"/>
          <w:sz w:val="22"/>
          <w:szCs w:val="22"/>
        </w:rPr>
        <w:t xml:space="preserve">American Board of Internal Medicine, Internal Medicine, </w:t>
      </w:r>
    </w:p>
    <w:p w14:paraId="69FB0355" w14:textId="1D32F7B5" w:rsidR="00CF7AF0" w:rsidRPr="00203716" w:rsidRDefault="00CF7AF0" w:rsidP="00BD6881">
      <w:pPr>
        <w:keepNext/>
        <w:keepLines/>
        <w:ind w:left="720" w:firstLine="720"/>
        <w:rPr>
          <w:rFonts w:ascii="Arial" w:hAnsi="Arial" w:cs="Arial"/>
          <w:sz w:val="22"/>
          <w:szCs w:val="22"/>
        </w:rPr>
      </w:pPr>
      <w:r w:rsidRPr="00203716">
        <w:rPr>
          <w:rFonts w:ascii="Arial" w:hAnsi="Arial" w:cs="Arial"/>
          <w:sz w:val="22"/>
          <w:szCs w:val="22"/>
        </w:rPr>
        <w:t>Recertification 2005 - 2016</w:t>
      </w:r>
    </w:p>
    <w:p w14:paraId="62C5AD80" w14:textId="77777777" w:rsidR="00BD6881" w:rsidRDefault="00CF7AF0" w:rsidP="00CF7AF0">
      <w:pPr>
        <w:rPr>
          <w:rFonts w:ascii="Arial" w:hAnsi="Arial" w:cs="Arial"/>
          <w:sz w:val="22"/>
          <w:szCs w:val="22"/>
        </w:rPr>
      </w:pPr>
      <w:r w:rsidRPr="00203716">
        <w:rPr>
          <w:rFonts w:ascii="Arial" w:hAnsi="Arial" w:cs="Arial"/>
          <w:sz w:val="22"/>
          <w:szCs w:val="22"/>
        </w:rPr>
        <w:t>1994</w:t>
      </w:r>
      <w:r w:rsidRPr="00203716">
        <w:rPr>
          <w:rFonts w:ascii="Arial" w:hAnsi="Arial" w:cs="Arial"/>
          <w:sz w:val="22"/>
          <w:szCs w:val="22"/>
        </w:rPr>
        <w:tab/>
      </w:r>
      <w:r w:rsidR="00BD6881">
        <w:rPr>
          <w:rFonts w:ascii="Arial" w:hAnsi="Arial" w:cs="Arial"/>
          <w:sz w:val="22"/>
          <w:szCs w:val="22"/>
        </w:rPr>
        <w:tab/>
      </w:r>
      <w:r w:rsidRPr="00203716">
        <w:rPr>
          <w:rFonts w:ascii="Arial" w:hAnsi="Arial" w:cs="Arial"/>
          <w:sz w:val="22"/>
          <w:szCs w:val="22"/>
        </w:rPr>
        <w:t xml:space="preserve">American Board of Internal Medicine, Infectious Diseases, </w:t>
      </w:r>
    </w:p>
    <w:p w14:paraId="5DBBC685" w14:textId="786556F3" w:rsidR="00CF7AF0" w:rsidRPr="00203716" w:rsidRDefault="00CF7AF0" w:rsidP="00BD6881">
      <w:pPr>
        <w:ind w:left="720" w:firstLine="720"/>
        <w:rPr>
          <w:rFonts w:ascii="Arial" w:hAnsi="Arial" w:cs="Arial"/>
          <w:sz w:val="22"/>
          <w:szCs w:val="22"/>
        </w:rPr>
      </w:pPr>
      <w:r w:rsidRPr="00203716">
        <w:rPr>
          <w:rFonts w:ascii="Arial" w:hAnsi="Arial" w:cs="Arial"/>
          <w:sz w:val="22"/>
          <w:szCs w:val="22"/>
        </w:rPr>
        <w:t>Recertification 2005 -2016</w:t>
      </w:r>
    </w:p>
    <w:p w14:paraId="07BBB2B6" w14:textId="77777777" w:rsidR="00CF7AF0" w:rsidRPr="00203716" w:rsidRDefault="00CF7AF0" w:rsidP="00CF7AF0">
      <w:pPr>
        <w:rPr>
          <w:rFonts w:ascii="Arial" w:hAnsi="Arial" w:cs="Arial"/>
          <w:sz w:val="22"/>
          <w:szCs w:val="22"/>
        </w:rPr>
      </w:pPr>
    </w:p>
    <w:p w14:paraId="46C3B427" w14:textId="77777777" w:rsidR="00CF7AF0" w:rsidRPr="00203716" w:rsidRDefault="001A48DA" w:rsidP="00761A39">
      <w:pPr>
        <w:keepNext/>
        <w:keepLines/>
        <w:rPr>
          <w:rFonts w:ascii="Arial" w:hAnsi="Arial" w:cs="Arial"/>
          <w:b/>
          <w:sz w:val="22"/>
          <w:szCs w:val="22"/>
          <w:u w:val="single"/>
        </w:rPr>
      </w:pPr>
      <w:r w:rsidRPr="00203716">
        <w:rPr>
          <w:rFonts w:ascii="Arial" w:hAnsi="Arial" w:cs="Arial"/>
          <w:b/>
          <w:sz w:val="22"/>
          <w:szCs w:val="22"/>
          <w:u w:val="single"/>
        </w:rPr>
        <w:t>Medical Licensures</w:t>
      </w:r>
    </w:p>
    <w:p w14:paraId="5CE3134F" w14:textId="2255CE74" w:rsidR="00B00DA0" w:rsidRPr="00203716" w:rsidRDefault="00761A39" w:rsidP="00761A39">
      <w:pPr>
        <w:keepNext/>
        <w:keepLines/>
        <w:rPr>
          <w:rFonts w:ascii="Arial" w:hAnsi="Arial" w:cs="Arial"/>
          <w:sz w:val="22"/>
          <w:szCs w:val="22"/>
        </w:rPr>
      </w:pPr>
      <w:r w:rsidRPr="00203716">
        <w:rPr>
          <w:rFonts w:ascii="Arial" w:hAnsi="Arial" w:cs="Arial"/>
          <w:sz w:val="22"/>
          <w:szCs w:val="22"/>
        </w:rPr>
        <w:t>1998</w:t>
      </w:r>
      <w:r w:rsidR="003E75EF">
        <w:rPr>
          <w:rFonts w:ascii="Arial" w:hAnsi="Arial" w:cs="Arial"/>
          <w:sz w:val="22"/>
          <w:szCs w:val="22"/>
        </w:rPr>
        <w:t>-2016</w:t>
      </w:r>
      <w:r w:rsidRPr="00203716">
        <w:rPr>
          <w:rFonts w:ascii="Arial" w:hAnsi="Arial" w:cs="Arial"/>
          <w:sz w:val="22"/>
          <w:szCs w:val="22"/>
        </w:rPr>
        <w:tab/>
      </w:r>
      <w:r w:rsidR="00B00DA0" w:rsidRPr="00203716">
        <w:rPr>
          <w:rFonts w:ascii="Arial" w:hAnsi="Arial" w:cs="Arial"/>
          <w:sz w:val="22"/>
          <w:szCs w:val="22"/>
        </w:rPr>
        <w:t>Wa</w:t>
      </w:r>
      <w:r w:rsidRPr="00203716">
        <w:rPr>
          <w:rFonts w:ascii="Arial" w:hAnsi="Arial" w:cs="Arial"/>
          <w:sz w:val="22"/>
          <w:szCs w:val="22"/>
        </w:rPr>
        <w:t xml:space="preserve">shington State </w:t>
      </w:r>
    </w:p>
    <w:p w14:paraId="0E68A10F" w14:textId="5A71AB91" w:rsidR="00761A39" w:rsidRPr="00203716" w:rsidRDefault="00761A39" w:rsidP="00761A39">
      <w:pPr>
        <w:keepNext/>
        <w:keepLines/>
        <w:rPr>
          <w:rFonts w:ascii="Arial" w:hAnsi="Arial" w:cs="Arial"/>
          <w:sz w:val="22"/>
          <w:szCs w:val="22"/>
        </w:rPr>
      </w:pPr>
      <w:r w:rsidRPr="00203716">
        <w:rPr>
          <w:rFonts w:ascii="Arial" w:hAnsi="Arial" w:cs="Arial"/>
          <w:sz w:val="22"/>
          <w:szCs w:val="22"/>
        </w:rPr>
        <w:t>2015</w:t>
      </w:r>
      <w:r w:rsidRPr="00203716">
        <w:rPr>
          <w:rFonts w:ascii="Arial" w:hAnsi="Arial" w:cs="Arial"/>
          <w:sz w:val="22"/>
          <w:szCs w:val="22"/>
        </w:rPr>
        <w:tab/>
      </w:r>
      <w:r w:rsidR="003E75EF">
        <w:rPr>
          <w:rFonts w:ascii="Arial" w:hAnsi="Arial" w:cs="Arial"/>
          <w:sz w:val="22"/>
          <w:szCs w:val="22"/>
        </w:rPr>
        <w:tab/>
      </w:r>
      <w:r w:rsidR="001A48DA" w:rsidRPr="00203716">
        <w:rPr>
          <w:rFonts w:ascii="Arial" w:hAnsi="Arial" w:cs="Arial"/>
          <w:sz w:val="22"/>
          <w:szCs w:val="22"/>
        </w:rPr>
        <w:t xml:space="preserve">Active, </w:t>
      </w:r>
      <w:r w:rsidRPr="00203716">
        <w:rPr>
          <w:rFonts w:ascii="Arial" w:hAnsi="Arial" w:cs="Arial"/>
          <w:sz w:val="22"/>
          <w:szCs w:val="22"/>
        </w:rPr>
        <w:t xml:space="preserve">Maryland </w:t>
      </w:r>
    </w:p>
    <w:p w14:paraId="5EF76A61" w14:textId="77777777" w:rsidR="00761A39" w:rsidRPr="00203716" w:rsidRDefault="00761A39" w:rsidP="00761A39">
      <w:pPr>
        <w:keepNext/>
        <w:keepLines/>
        <w:rPr>
          <w:rFonts w:ascii="Arial" w:hAnsi="Arial" w:cs="Arial"/>
          <w:sz w:val="22"/>
          <w:szCs w:val="22"/>
        </w:rPr>
      </w:pPr>
    </w:p>
    <w:p w14:paraId="54B8F257" w14:textId="77777777" w:rsidR="00D076AD" w:rsidRPr="00203716" w:rsidRDefault="001A48DA" w:rsidP="00761A39">
      <w:pPr>
        <w:rPr>
          <w:rFonts w:ascii="Arial" w:hAnsi="Arial" w:cs="Arial"/>
          <w:b/>
          <w:sz w:val="22"/>
          <w:szCs w:val="22"/>
          <w:u w:val="single"/>
        </w:rPr>
      </w:pPr>
      <w:r w:rsidRPr="00203716">
        <w:rPr>
          <w:rFonts w:ascii="Arial" w:hAnsi="Arial" w:cs="Arial"/>
          <w:b/>
          <w:sz w:val="22"/>
          <w:szCs w:val="22"/>
          <w:u w:val="single"/>
        </w:rPr>
        <w:t>Employment History</w:t>
      </w:r>
    </w:p>
    <w:p w14:paraId="5635CB0C" w14:textId="77777777" w:rsidR="00761A39" w:rsidRPr="00203716" w:rsidRDefault="00761A39" w:rsidP="00761A39">
      <w:pPr>
        <w:rPr>
          <w:rFonts w:ascii="Arial" w:hAnsi="Arial" w:cs="Arial"/>
          <w:b/>
          <w:sz w:val="22"/>
          <w:szCs w:val="22"/>
        </w:rPr>
      </w:pPr>
    </w:p>
    <w:p w14:paraId="68BB6439" w14:textId="77777777" w:rsidR="000A1F5C" w:rsidRPr="00203716" w:rsidRDefault="00CF7AF0" w:rsidP="00761A39">
      <w:pPr>
        <w:rPr>
          <w:rFonts w:ascii="Arial" w:hAnsi="Arial" w:cs="Arial"/>
          <w:b/>
          <w:sz w:val="22"/>
          <w:szCs w:val="22"/>
          <w:u w:val="single"/>
        </w:rPr>
      </w:pPr>
      <w:r w:rsidRPr="00203716">
        <w:rPr>
          <w:rFonts w:ascii="Arial" w:hAnsi="Arial" w:cs="Arial"/>
          <w:b/>
          <w:sz w:val="22"/>
          <w:szCs w:val="22"/>
          <w:u w:val="single"/>
        </w:rPr>
        <w:t>Academic Appointments</w:t>
      </w:r>
    </w:p>
    <w:p w14:paraId="7800C8E1" w14:textId="78183A57" w:rsidR="000A1F5C" w:rsidRPr="00203716" w:rsidRDefault="00761A39" w:rsidP="0044596C">
      <w:pPr>
        <w:tabs>
          <w:tab w:val="left" w:pos="1440"/>
        </w:tabs>
        <w:ind w:left="1440" w:hanging="1440"/>
        <w:rPr>
          <w:rFonts w:ascii="Arial" w:hAnsi="Arial" w:cs="Arial"/>
          <w:sz w:val="22"/>
          <w:szCs w:val="22"/>
        </w:rPr>
      </w:pPr>
      <w:r w:rsidRPr="00203716">
        <w:rPr>
          <w:rFonts w:ascii="Arial" w:hAnsi="Arial" w:cs="Arial"/>
          <w:sz w:val="22"/>
          <w:szCs w:val="22"/>
        </w:rPr>
        <w:t>19</w:t>
      </w:r>
      <w:r w:rsidR="000A1F5C" w:rsidRPr="00203716">
        <w:rPr>
          <w:rFonts w:ascii="Arial" w:hAnsi="Arial" w:cs="Arial"/>
          <w:sz w:val="22"/>
          <w:szCs w:val="22"/>
        </w:rPr>
        <w:t>94-1</w:t>
      </w:r>
      <w:r w:rsidRPr="00203716">
        <w:rPr>
          <w:rFonts w:ascii="Arial" w:hAnsi="Arial" w:cs="Arial"/>
          <w:sz w:val="22"/>
          <w:szCs w:val="22"/>
        </w:rPr>
        <w:t>9</w:t>
      </w:r>
      <w:r w:rsidR="000A1F5C" w:rsidRPr="00203716">
        <w:rPr>
          <w:rFonts w:ascii="Arial" w:hAnsi="Arial" w:cs="Arial"/>
          <w:sz w:val="22"/>
          <w:szCs w:val="22"/>
        </w:rPr>
        <w:t>98</w:t>
      </w:r>
      <w:r w:rsidR="000A1F5C" w:rsidRPr="00203716">
        <w:rPr>
          <w:rFonts w:ascii="Arial" w:hAnsi="Arial" w:cs="Arial"/>
          <w:sz w:val="22"/>
          <w:szCs w:val="22"/>
        </w:rPr>
        <w:tab/>
        <w:t>Assistant Professor, Division of Infectious Diseases, Department of Medicine, Vanderbilt University School of Medicine</w:t>
      </w:r>
      <w:r w:rsidR="00B13708" w:rsidRPr="00203716">
        <w:rPr>
          <w:rFonts w:ascii="Arial" w:hAnsi="Arial" w:cs="Arial"/>
          <w:sz w:val="22"/>
          <w:szCs w:val="22"/>
        </w:rPr>
        <w:t xml:space="preserve">, </w:t>
      </w:r>
      <w:r w:rsidR="00AE570A" w:rsidRPr="00203716">
        <w:rPr>
          <w:rFonts w:ascii="Arial" w:hAnsi="Arial" w:cs="Arial"/>
          <w:sz w:val="22"/>
          <w:szCs w:val="22"/>
        </w:rPr>
        <w:t>Nashville, TN</w:t>
      </w:r>
    </w:p>
    <w:p w14:paraId="51274856" w14:textId="4319B99B" w:rsidR="000A1F5C" w:rsidRPr="00203716" w:rsidRDefault="00761A39" w:rsidP="0044596C">
      <w:pPr>
        <w:tabs>
          <w:tab w:val="left" w:pos="1440"/>
        </w:tabs>
        <w:ind w:left="1440" w:hanging="1440"/>
        <w:rPr>
          <w:rFonts w:ascii="Arial" w:hAnsi="Arial" w:cs="Arial"/>
          <w:sz w:val="22"/>
          <w:szCs w:val="22"/>
        </w:rPr>
      </w:pPr>
      <w:r w:rsidRPr="00203716">
        <w:rPr>
          <w:rFonts w:ascii="Arial" w:hAnsi="Arial" w:cs="Arial"/>
          <w:sz w:val="22"/>
          <w:szCs w:val="22"/>
        </w:rPr>
        <w:t>19</w:t>
      </w:r>
      <w:r w:rsidR="000A1F5C" w:rsidRPr="00203716">
        <w:rPr>
          <w:rFonts w:ascii="Arial" w:hAnsi="Arial" w:cs="Arial"/>
          <w:sz w:val="22"/>
          <w:szCs w:val="22"/>
        </w:rPr>
        <w:t>98-</w:t>
      </w:r>
      <w:r w:rsidRPr="00203716">
        <w:rPr>
          <w:rFonts w:ascii="Arial" w:hAnsi="Arial" w:cs="Arial"/>
          <w:sz w:val="22"/>
          <w:szCs w:val="22"/>
        </w:rPr>
        <w:t>20</w:t>
      </w:r>
      <w:r w:rsidR="000A1F5C" w:rsidRPr="00203716">
        <w:rPr>
          <w:rFonts w:ascii="Arial" w:hAnsi="Arial" w:cs="Arial"/>
          <w:sz w:val="22"/>
          <w:szCs w:val="22"/>
        </w:rPr>
        <w:t>03</w:t>
      </w:r>
      <w:r w:rsidR="000A1F5C" w:rsidRPr="00203716">
        <w:rPr>
          <w:rFonts w:ascii="Arial" w:hAnsi="Arial" w:cs="Arial"/>
          <w:sz w:val="22"/>
          <w:szCs w:val="22"/>
        </w:rPr>
        <w:tab/>
        <w:t>Assistant Professor of Medicine, Division of Allergy and Infectious Diseases, University of Washington, Seattle, WA</w:t>
      </w:r>
    </w:p>
    <w:p w14:paraId="6B0EFAF5" w14:textId="030A49B8" w:rsidR="000A1F5C" w:rsidRPr="00203716" w:rsidRDefault="00761A39" w:rsidP="0044596C">
      <w:pPr>
        <w:tabs>
          <w:tab w:val="left" w:pos="1440"/>
        </w:tabs>
        <w:ind w:left="1440" w:hanging="1440"/>
        <w:rPr>
          <w:rFonts w:ascii="Arial" w:hAnsi="Arial" w:cs="Arial"/>
          <w:sz w:val="22"/>
          <w:szCs w:val="22"/>
        </w:rPr>
      </w:pPr>
      <w:r w:rsidRPr="00203716">
        <w:rPr>
          <w:rFonts w:ascii="Arial" w:hAnsi="Arial" w:cs="Arial"/>
          <w:sz w:val="22"/>
          <w:szCs w:val="22"/>
        </w:rPr>
        <w:t>20</w:t>
      </w:r>
      <w:r w:rsidR="000A1F5C" w:rsidRPr="00203716">
        <w:rPr>
          <w:rFonts w:ascii="Arial" w:hAnsi="Arial" w:cs="Arial"/>
          <w:sz w:val="22"/>
          <w:szCs w:val="22"/>
        </w:rPr>
        <w:t>03-</w:t>
      </w:r>
      <w:r w:rsidRPr="00203716">
        <w:rPr>
          <w:rFonts w:ascii="Arial" w:hAnsi="Arial" w:cs="Arial"/>
          <w:sz w:val="22"/>
          <w:szCs w:val="22"/>
        </w:rPr>
        <w:t>20</w:t>
      </w:r>
      <w:r w:rsidR="004754E9" w:rsidRPr="00203716">
        <w:rPr>
          <w:rFonts w:ascii="Arial" w:hAnsi="Arial" w:cs="Arial"/>
          <w:sz w:val="22"/>
          <w:szCs w:val="22"/>
        </w:rPr>
        <w:t>05</w:t>
      </w:r>
      <w:r w:rsidR="000A1F5C" w:rsidRPr="00203716">
        <w:rPr>
          <w:rFonts w:ascii="Arial" w:hAnsi="Arial" w:cs="Arial"/>
          <w:sz w:val="22"/>
          <w:szCs w:val="22"/>
        </w:rPr>
        <w:tab/>
        <w:t>Associate Professor of Medicine, Division of Allergy and Infectious Diseases, University of Washington, Seattle, WA</w:t>
      </w:r>
    </w:p>
    <w:p w14:paraId="38BE828A" w14:textId="62C3D53B" w:rsidR="004754E9" w:rsidRPr="00203716" w:rsidRDefault="00761A39" w:rsidP="0044596C">
      <w:pPr>
        <w:tabs>
          <w:tab w:val="left" w:pos="1440"/>
        </w:tabs>
        <w:ind w:left="1440" w:hanging="1440"/>
        <w:rPr>
          <w:rFonts w:ascii="Arial" w:hAnsi="Arial" w:cs="Arial"/>
          <w:sz w:val="22"/>
          <w:szCs w:val="22"/>
        </w:rPr>
      </w:pPr>
      <w:r w:rsidRPr="00203716">
        <w:rPr>
          <w:rFonts w:ascii="Arial" w:hAnsi="Arial" w:cs="Arial"/>
          <w:sz w:val="22"/>
          <w:szCs w:val="22"/>
        </w:rPr>
        <w:lastRenderedPageBreak/>
        <w:t>20</w:t>
      </w:r>
      <w:r w:rsidR="004754E9" w:rsidRPr="00203716">
        <w:rPr>
          <w:rFonts w:ascii="Arial" w:hAnsi="Arial" w:cs="Arial"/>
          <w:sz w:val="22"/>
          <w:szCs w:val="22"/>
        </w:rPr>
        <w:t>05-</w:t>
      </w:r>
      <w:r w:rsidRPr="00203716">
        <w:rPr>
          <w:rFonts w:ascii="Arial" w:hAnsi="Arial" w:cs="Arial"/>
          <w:sz w:val="22"/>
          <w:szCs w:val="22"/>
        </w:rPr>
        <w:t>20</w:t>
      </w:r>
      <w:r w:rsidR="00BA7976" w:rsidRPr="00203716">
        <w:rPr>
          <w:rFonts w:ascii="Arial" w:hAnsi="Arial" w:cs="Arial"/>
          <w:sz w:val="22"/>
          <w:szCs w:val="22"/>
        </w:rPr>
        <w:t>11</w:t>
      </w:r>
      <w:r w:rsidR="004754E9" w:rsidRPr="00203716">
        <w:rPr>
          <w:rFonts w:ascii="Arial" w:hAnsi="Arial" w:cs="Arial"/>
          <w:sz w:val="22"/>
          <w:szCs w:val="22"/>
        </w:rPr>
        <w:tab/>
        <w:t xml:space="preserve">Clinical Associate Professor of Medicine, Division of Allergy and Infectious Diseases, University of Washington School of Medicine, </w:t>
      </w:r>
      <w:r w:rsidR="00F80CC5" w:rsidRPr="00203716">
        <w:rPr>
          <w:rFonts w:ascii="Arial" w:hAnsi="Arial" w:cs="Arial"/>
          <w:sz w:val="22"/>
          <w:szCs w:val="22"/>
        </w:rPr>
        <w:tab/>
      </w:r>
      <w:r w:rsidR="004754E9" w:rsidRPr="00203716">
        <w:rPr>
          <w:rFonts w:ascii="Arial" w:hAnsi="Arial" w:cs="Arial"/>
          <w:sz w:val="22"/>
          <w:szCs w:val="22"/>
        </w:rPr>
        <w:t>Seattle, WA</w:t>
      </w:r>
    </w:p>
    <w:p w14:paraId="7FA2B395" w14:textId="0DD831E5" w:rsidR="006E243D" w:rsidRPr="00203716" w:rsidRDefault="00761A39" w:rsidP="0044596C">
      <w:pPr>
        <w:tabs>
          <w:tab w:val="left" w:pos="1440"/>
        </w:tabs>
        <w:ind w:left="1440" w:hanging="1440"/>
        <w:rPr>
          <w:rFonts w:ascii="Arial" w:hAnsi="Arial" w:cs="Arial"/>
          <w:sz w:val="22"/>
          <w:szCs w:val="22"/>
        </w:rPr>
      </w:pPr>
      <w:r w:rsidRPr="00203716">
        <w:rPr>
          <w:rFonts w:ascii="Arial" w:hAnsi="Arial" w:cs="Arial"/>
          <w:sz w:val="22"/>
          <w:szCs w:val="22"/>
        </w:rPr>
        <w:t>20</w:t>
      </w:r>
      <w:r w:rsidR="006E243D" w:rsidRPr="00203716">
        <w:rPr>
          <w:rFonts w:ascii="Arial" w:hAnsi="Arial" w:cs="Arial"/>
          <w:sz w:val="22"/>
          <w:szCs w:val="22"/>
        </w:rPr>
        <w:t>09-</w:t>
      </w:r>
      <w:r w:rsidRPr="00203716">
        <w:rPr>
          <w:rFonts w:ascii="Arial" w:hAnsi="Arial" w:cs="Arial"/>
          <w:sz w:val="22"/>
          <w:szCs w:val="22"/>
        </w:rPr>
        <w:t>20</w:t>
      </w:r>
      <w:r w:rsidR="0048415F" w:rsidRPr="00203716">
        <w:rPr>
          <w:rFonts w:ascii="Arial" w:hAnsi="Arial" w:cs="Arial"/>
          <w:sz w:val="22"/>
          <w:szCs w:val="22"/>
        </w:rPr>
        <w:t>11</w:t>
      </w:r>
      <w:r w:rsidR="006E243D" w:rsidRPr="00203716">
        <w:rPr>
          <w:rFonts w:ascii="Arial" w:hAnsi="Arial" w:cs="Arial"/>
          <w:sz w:val="22"/>
          <w:szCs w:val="22"/>
        </w:rPr>
        <w:tab/>
      </w:r>
      <w:r w:rsidR="004D78F6" w:rsidRPr="00203716">
        <w:rPr>
          <w:rFonts w:ascii="Arial" w:hAnsi="Arial" w:cs="Arial"/>
          <w:sz w:val="22"/>
          <w:szCs w:val="22"/>
        </w:rPr>
        <w:t xml:space="preserve">Clinical </w:t>
      </w:r>
      <w:r w:rsidR="006E243D" w:rsidRPr="00203716">
        <w:rPr>
          <w:rFonts w:ascii="Arial" w:hAnsi="Arial" w:cs="Arial"/>
          <w:sz w:val="22"/>
          <w:szCs w:val="22"/>
        </w:rPr>
        <w:t>Associate Professor, Department of Global Health, University of Washington</w:t>
      </w:r>
      <w:r w:rsidR="00E62FC3" w:rsidRPr="00203716">
        <w:rPr>
          <w:rFonts w:ascii="Arial" w:hAnsi="Arial" w:cs="Arial"/>
          <w:sz w:val="22"/>
          <w:szCs w:val="22"/>
        </w:rPr>
        <w:t>, Seattle, WA</w:t>
      </w:r>
    </w:p>
    <w:p w14:paraId="1FD057F6" w14:textId="39FEE287" w:rsidR="0048415F" w:rsidRPr="00203716" w:rsidRDefault="00761A39" w:rsidP="0044596C">
      <w:pPr>
        <w:tabs>
          <w:tab w:val="left" w:pos="1440"/>
        </w:tabs>
        <w:ind w:left="1440" w:hanging="1440"/>
        <w:rPr>
          <w:rFonts w:ascii="Arial" w:hAnsi="Arial" w:cs="Arial"/>
          <w:sz w:val="22"/>
          <w:szCs w:val="22"/>
        </w:rPr>
      </w:pPr>
      <w:r w:rsidRPr="00203716">
        <w:rPr>
          <w:rFonts w:ascii="Arial" w:hAnsi="Arial" w:cs="Arial"/>
          <w:sz w:val="22"/>
          <w:szCs w:val="22"/>
        </w:rPr>
        <w:t>20</w:t>
      </w:r>
      <w:r w:rsidR="0048415F" w:rsidRPr="00203716">
        <w:rPr>
          <w:rFonts w:ascii="Arial" w:hAnsi="Arial" w:cs="Arial"/>
          <w:sz w:val="22"/>
          <w:szCs w:val="22"/>
        </w:rPr>
        <w:t>11-</w:t>
      </w:r>
      <w:r w:rsidR="00F80CC5" w:rsidRPr="00203716">
        <w:rPr>
          <w:rFonts w:ascii="Arial" w:hAnsi="Arial" w:cs="Arial"/>
          <w:sz w:val="22"/>
          <w:szCs w:val="22"/>
        </w:rPr>
        <w:t>201</w:t>
      </w:r>
      <w:r w:rsidR="001B21E1" w:rsidRPr="00203716">
        <w:rPr>
          <w:rFonts w:ascii="Arial" w:hAnsi="Arial" w:cs="Arial"/>
          <w:sz w:val="22"/>
          <w:szCs w:val="22"/>
        </w:rPr>
        <w:t>5</w:t>
      </w:r>
      <w:r w:rsidR="0048415F" w:rsidRPr="00203716">
        <w:rPr>
          <w:rFonts w:ascii="Arial" w:hAnsi="Arial" w:cs="Arial"/>
          <w:sz w:val="22"/>
          <w:szCs w:val="22"/>
        </w:rPr>
        <w:tab/>
        <w:t>Clinical Professor, Department</w:t>
      </w:r>
      <w:r w:rsidR="00216EFE" w:rsidRPr="00203716">
        <w:rPr>
          <w:rFonts w:ascii="Arial" w:hAnsi="Arial" w:cs="Arial"/>
          <w:sz w:val="22"/>
          <w:szCs w:val="22"/>
        </w:rPr>
        <w:t>s of Medicine and</w:t>
      </w:r>
      <w:r w:rsidR="0048415F" w:rsidRPr="00203716">
        <w:rPr>
          <w:rFonts w:ascii="Arial" w:hAnsi="Arial" w:cs="Arial"/>
          <w:sz w:val="22"/>
          <w:szCs w:val="22"/>
        </w:rPr>
        <w:t xml:space="preserve"> Global Health, University of Washington, Seattle, WA</w:t>
      </w:r>
    </w:p>
    <w:p w14:paraId="16CB4386" w14:textId="092DCB52" w:rsidR="00B00DA0" w:rsidRPr="00D52A1C" w:rsidRDefault="001B21E1" w:rsidP="0044596C">
      <w:pPr>
        <w:tabs>
          <w:tab w:val="left" w:pos="1440"/>
        </w:tabs>
        <w:ind w:left="1440" w:hanging="1440"/>
        <w:rPr>
          <w:rFonts w:ascii="Arial" w:hAnsi="Arial" w:cs="Arial"/>
          <w:sz w:val="22"/>
          <w:szCs w:val="22"/>
        </w:rPr>
      </w:pPr>
      <w:r w:rsidRPr="00D52A1C">
        <w:rPr>
          <w:rFonts w:ascii="Arial" w:hAnsi="Arial" w:cs="Arial"/>
          <w:sz w:val="22"/>
          <w:szCs w:val="22"/>
        </w:rPr>
        <w:t>2015-</w:t>
      </w:r>
      <w:r w:rsidR="00B95E85" w:rsidRPr="00D52A1C">
        <w:rPr>
          <w:rFonts w:ascii="Arial" w:hAnsi="Arial" w:cs="Arial"/>
          <w:sz w:val="22"/>
          <w:szCs w:val="22"/>
        </w:rPr>
        <w:t>2019</w:t>
      </w:r>
      <w:r w:rsidR="00F80CC5" w:rsidRPr="00D52A1C">
        <w:rPr>
          <w:rFonts w:ascii="Arial" w:hAnsi="Arial" w:cs="Arial"/>
          <w:sz w:val="22"/>
          <w:szCs w:val="22"/>
        </w:rPr>
        <w:tab/>
      </w:r>
      <w:r w:rsidR="00A64A54" w:rsidRPr="00D52A1C">
        <w:rPr>
          <w:rFonts w:ascii="Arial" w:hAnsi="Arial" w:cs="Arial"/>
          <w:sz w:val="22"/>
          <w:szCs w:val="22"/>
        </w:rPr>
        <w:t>Professor</w:t>
      </w:r>
      <w:r w:rsidR="00F97A38" w:rsidRPr="00D52A1C">
        <w:rPr>
          <w:rFonts w:ascii="Arial" w:hAnsi="Arial" w:cs="Arial"/>
          <w:sz w:val="22"/>
          <w:szCs w:val="22"/>
        </w:rPr>
        <w:t>, Department</w:t>
      </w:r>
      <w:r w:rsidR="009A5FD3" w:rsidRPr="00D52A1C">
        <w:rPr>
          <w:rFonts w:ascii="Arial" w:hAnsi="Arial" w:cs="Arial"/>
          <w:sz w:val="22"/>
          <w:szCs w:val="22"/>
        </w:rPr>
        <w:t>s</w:t>
      </w:r>
      <w:r w:rsidR="00F97A38" w:rsidRPr="00D52A1C">
        <w:rPr>
          <w:rFonts w:ascii="Arial" w:hAnsi="Arial" w:cs="Arial"/>
          <w:sz w:val="22"/>
          <w:szCs w:val="22"/>
        </w:rPr>
        <w:t xml:space="preserve"> of Medicine</w:t>
      </w:r>
      <w:r w:rsidR="009A5FD3" w:rsidRPr="00D52A1C">
        <w:rPr>
          <w:rFonts w:ascii="Arial" w:hAnsi="Arial" w:cs="Arial"/>
          <w:sz w:val="22"/>
          <w:szCs w:val="22"/>
        </w:rPr>
        <w:t xml:space="preserve"> and Pediatrics</w:t>
      </w:r>
      <w:r w:rsidR="0044596C" w:rsidRPr="00D52A1C">
        <w:rPr>
          <w:rFonts w:ascii="Arial" w:hAnsi="Arial" w:cs="Arial"/>
          <w:sz w:val="22"/>
          <w:szCs w:val="22"/>
        </w:rPr>
        <w:t>, UMSOM</w:t>
      </w:r>
      <w:r w:rsidR="00E50D26" w:rsidRPr="00D52A1C">
        <w:rPr>
          <w:rFonts w:ascii="Arial" w:hAnsi="Arial" w:cs="Arial"/>
          <w:sz w:val="22"/>
          <w:szCs w:val="22"/>
        </w:rPr>
        <w:t xml:space="preserve"> </w:t>
      </w:r>
    </w:p>
    <w:p w14:paraId="5D66439E" w14:textId="042373DD" w:rsidR="00B95E85" w:rsidRPr="00203716" w:rsidRDefault="00B95E85" w:rsidP="0044596C">
      <w:pPr>
        <w:tabs>
          <w:tab w:val="left" w:pos="1440"/>
        </w:tabs>
        <w:ind w:left="1440" w:hanging="1440"/>
        <w:rPr>
          <w:rFonts w:ascii="Arial" w:hAnsi="Arial" w:cs="Arial"/>
          <w:sz w:val="22"/>
          <w:szCs w:val="22"/>
        </w:rPr>
      </w:pPr>
      <w:r w:rsidRPr="00D52A1C">
        <w:rPr>
          <w:rFonts w:ascii="Arial" w:hAnsi="Arial" w:cs="Arial"/>
          <w:sz w:val="22"/>
          <w:szCs w:val="22"/>
        </w:rPr>
        <w:t>2019-Present</w:t>
      </w:r>
      <w:r w:rsidRPr="00D52A1C">
        <w:rPr>
          <w:rFonts w:ascii="Arial" w:hAnsi="Arial" w:cs="Arial"/>
          <w:sz w:val="22"/>
          <w:szCs w:val="22"/>
        </w:rPr>
        <w:tab/>
        <w:t>Professor, Departments of Medicine and Pediatrics, UMSOM Tenured</w:t>
      </w:r>
    </w:p>
    <w:p w14:paraId="167BE1D4" w14:textId="77777777" w:rsidR="005F3B0C" w:rsidRPr="00203716" w:rsidRDefault="005F3B0C" w:rsidP="005F3B0C">
      <w:pPr>
        <w:tabs>
          <w:tab w:val="left" w:pos="2160"/>
        </w:tabs>
        <w:rPr>
          <w:rFonts w:ascii="Arial" w:hAnsi="Arial" w:cs="Arial"/>
          <w:sz w:val="22"/>
          <w:szCs w:val="22"/>
        </w:rPr>
      </w:pPr>
    </w:p>
    <w:p w14:paraId="29933F62" w14:textId="77777777" w:rsidR="00E14A2F" w:rsidRPr="00203716" w:rsidRDefault="00CF7AF0" w:rsidP="00761A39">
      <w:pPr>
        <w:tabs>
          <w:tab w:val="left" w:pos="2160"/>
        </w:tabs>
        <w:rPr>
          <w:rFonts w:ascii="Arial" w:hAnsi="Arial" w:cs="Arial"/>
          <w:b/>
          <w:sz w:val="22"/>
          <w:szCs w:val="22"/>
          <w:u w:val="single"/>
        </w:rPr>
      </w:pPr>
      <w:r w:rsidRPr="00203716">
        <w:rPr>
          <w:rFonts w:ascii="Arial" w:hAnsi="Arial" w:cs="Arial"/>
          <w:b/>
          <w:sz w:val="22"/>
          <w:szCs w:val="22"/>
          <w:u w:val="single"/>
        </w:rPr>
        <w:t>Other Employment</w:t>
      </w:r>
    </w:p>
    <w:p w14:paraId="10F36361" w14:textId="60898018" w:rsidR="00D076AD" w:rsidRPr="00203716" w:rsidRDefault="00761A39" w:rsidP="00761A39">
      <w:pPr>
        <w:tabs>
          <w:tab w:val="left" w:pos="720"/>
        </w:tabs>
        <w:ind w:left="1440" w:hanging="1440"/>
        <w:rPr>
          <w:rFonts w:ascii="Arial" w:hAnsi="Arial" w:cs="Arial"/>
          <w:b/>
          <w:sz w:val="22"/>
          <w:szCs w:val="22"/>
        </w:rPr>
      </w:pPr>
      <w:r w:rsidRPr="00203716">
        <w:rPr>
          <w:rFonts w:ascii="Arial" w:hAnsi="Arial" w:cs="Arial"/>
          <w:sz w:val="22"/>
          <w:szCs w:val="22"/>
        </w:rPr>
        <w:t>20</w:t>
      </w:r>
      <w:r w:rsidR="00CF7AF0" w:rsidRPr="00203716">
        <w:rPr>
          <w:rFonts w:ascii="Arial" w:hAnsi="Arial" w:cs="Arial"/>
          <w:sz w:val="22"/>
          <w:szCs w:val="22"/>
        </w:rPr>
        <w:t>05-</w:t>
      </w:r>
      <w:r w:rsidRPr="00203716">
        <w:rPr>
          <w:rFonts w:ascii="Arial" w:hAnsi="Arial" w:cs="Arial"/>
          <w:sz w:val="22"/>
          <w:szCs w:val="22"/>
        </w:rPr>
        <w:t>20</w:t>
      </w:r>
      <w:r w:rsidR="00D076AD" w:rsidRPr="00203716">
        <w:rPr>
          <w:rFonts w:ascii="Arial" w:hAnsi="Arial" w:cs="Arial"/>
          <w:sz w:val="22"/>
          <w:szCs w:val="22"/>
        </w:rPr>
        <w:t>08</w:t>
      </w:r>
      <w:r w:rsidR="00D076AD" w:rsidRPr="00203716">
        <w:rPr>
          <w:rFonts w:ascii="Arial" w:hAnsi="Arial" w:cs="Arial"/>
          <w:sz w:val="22"/>
          <w:szCs w:val="22"/>
        </w:rPr>
        <w:tab/>
        <w:t>Senior Technical Advisor</w:t>
      </w:r>
      <w:r w:rsidR="00781959">
        <w:rPr>
          <w:rFonts w:ascii="Arial" w:hAnsi="Arial" w:cs="Arial"/>
          <w:sz w:val="22"/>
          <w:szCs w:val="22"/>
        </w:rPr>
        <w:t>, Vaccines,</w:t>
      </w:r>
      <w:r w:rsidR="00D076AD" w:rsidRPr="00203716">
        <w:rPr>
          <w:rFonts w:ascii="Arial" w:hAnsi="Arial" w:cs="Arial"/>
          <w:sz w:val="22"/>
          <w:szCs w:val="22"/>
        </w:rPr>
        <w:t xml:space="preserve"> and </w:t>
      </w:r>
      <w:r w:rsidR="00781959">
        <w:rPr>
          <w:rFonts w:ascii="Arial" w:hAnsi="Arial" w:cs="Arial"/>
          <w:sz w:val="22"/>
          <w:szCs w:val="22"/>
        </w:rPr>
        <w:t>C</w:t>
      </w:r>
      <w:r w:rsidR="00D076AD" w:rsidRPr="00203716">
        <w:rPr>
          <w:rFonts w:ascii="Arial" w:hAnsi="Arial" w:cs="Arial"/>
          <w:sz w:val="22"/>
          <w:szCs w:val="22"/>
        </w:rPr>
        <w:t xml:space="preserve">linical </w:t>
      </w:r>
      <w:r w:rsidR="00781959">
        <w:rPr>
          <w:rFonts w:ascii="Arial" w:hAnsi="Arial" w:cs="Arial"/>
          <w:sz w:val="22"/>
          <w:szCs w:val="22"/>
        </w:rPr>
        <w:t>D</w:t>
      </w:r>
      <w:r w:rsidR="00D076AD" w:rsidRPr="00203716">
        <w:rPr>
          <w:rFonts w:ascii="Arial" w:hAnsi="Arial" w:cs="Arial"/>
          <w:sz w:val="22"/>
          <w:szCs w:val="22"/>
        </w:rPr>
        <w:t>irector, Rotavirus Vaccine Program, PATH, Seattle, WA</w:t>
      </w:r>
    </w:p>
    <w:p w14:paraId="64382C5F" w14:textId="77777777" w:rsidR="00D076AD" w:rsidRPr="00203716" w:rsidRDefault="00761A39" w:rsidP="00761A39">
      <w:pPr>
        <w:tabs>
          <w:tab w:val="left" w:pos="720"/>
        </w:tabs>
        <w:ind w:left="1440" w:hanging="1440"/>
        <w:rPr>
          <w:rFonts w:ascii="Arial" w:hAnsi="Arial" w:cs="Arial"/>
          <w:sz w:val="22"/>
          <w:szCs w:val="22"/>
        </w:rPr>
      </w:pPr>
      <w:r w:rsidRPr="00203716">
        <w:rPr>
          <w:rFonts w:ascii="Arial" w:hAnsi="Arial" w:cs="Arial"/>
          <w:sz w:val="22"/>
          <w:szCs w:val="22"/>
        </w:rPr>
        <w:t>20</w:t>
      </w:r>
      <w:r w:rsidR="00D076AD" w:rsidRPr="00203716">
        <w:rPr>
          <w:rFonts w:ascii="Arial" w:hAnsi="Arial" w:cs="Arial"/>
          <w:sz w:val="22"/>
          <w:szCs w:val="22"/>
        </w:rPr>
        <w:t>08-</w:t>
      </w:r>
      <w:r w:rsidRPr="00203716">
        <w:rPr>
          <w:rFonts w:ascii="Arial" w:hAnsi="Arial" w:cs="Arial"/>
          <w:sz w:val="22"/>
          <w:szCs w:val="22"/>
        </w:rPr>
        <w:t>20</w:t>
      </w:r>
      <w:r w:rsidR="00D076AD" w:rsidRPr="00203716">
        <w:rPr>
          <w:rFonts w:ascii="Arial" w:hAnsi="Arial" w:cs="Arial"/>
          <w:sz w:val="22"/>
          <w:szCs w:val="22"/>
        </w:rPr>
        <w:t>12</w:t>
      </w:r>
      <w:r w:rsidR="00D076AD" w:rsidRPr="00203716">
        <w:rPr>
          <w:rFonts w:ascii="Arial" w:hAnsi="Arial" w:cs="Arial"/>
          <w:sz w:val="22"/>
          <w:szCs w:val="22"/>
        </w:rPr>
        <w:tab/>
        <w:t>Director, Influenza Vaccine Project, Vaccine Development Global                              Program, PATH, Seattle, WA.</w:t>
      </w:r>
    </w:p>
    <w:p w14:paraId="5A0B11D3" w14:textId="77777777" w:rsidR="00D076AD" w:rsidRPr="00203716" w:rsidRDefault="00761A39" w:rsidP="00761A39">
      <w:pPr>
        <w:tabs>
          <w:tab w:val="left" w:pos="720"/>
        </w:tabs>
        <w:ind w:left="1440" w:hanging="1440"/>
        <w:rPr>
          <w:rFonts w:ascii="Arial" w:hAnsi="Arial" w:cs="Arial"/>
          <w:sz w:val="22"/>
          <w:szCs w:val="22"/>
        </w:rPr>
      </w:pPr>
      <w:r w:rsidRPr="00203716">
        <w:rPr>
          <w:rFonts w:ascii="Arial" w:hAnsi="Arial" w:cs="Arial"/>
          <w:sz w:val="22"/>
          <w:szCs w:val="22"/>
        </w:rPr>
        <w:t>20</w:t>
      </w:r>
      <w:r w:rsidR="00D076AD" w:rsidRPr="00203716">
        <w:rPr>
          <w:rFonts w:ascii="Arial" w:hAnsi="Arial" w:cs="Arial"/>
          <w:sz w:val="22"/>
          <w:szCs w:val="22"/>
        </w:rPr>
        <w:t>12-</w:t>
      </w:r>
      <w:r w:rsidR="00F80CC5" w:rsidRPr="00203716">
        <w:rPr>
          <w:rFonts w:ascii="Arial" w:hAnsi="Arial" w:cs="Arial"/>
          <w:sz w:val="22"/>
          <w:szCs w:val="22"/>
        </w:rPr>
        <w:t>2015</w:t>
      </w:r>
      <w:r w:rsidR="00D076AD" w:rsidRPr="00203716">
        <w:rPr>
          <w:rFonts w:ascii="Arial" w:hAnsi="Arial" w:cs="Arial"/>
          <w:sz w:val="22"/>
          <w:szCs w:val="22"/>
        </w:rPr>
        <w:tab/>
        <w:t>Director, Vaccine Access and Delivery Global Program, PATH, Seattle, WA</w:t>
      </w:r>
    </w:p>
    <w:p w14:paraId="75B7B945" w14:textId="77777777" w:rsidR="00761A39" w:rsidRPr="00203716" w:rsidRDefault="00761A39" w:rsidP="00761A39">
      <w:pPr>
        <w:tabs>
          <w:tab w:val="left" w:pos="720"/>
        </w:tabs>
        <w:ind w:left="1440" w:hanging="1440"/>
        <w:rPr>
          <w:rFonts w:ascii="Arial" w:hAnsi="Arial" w:cs="Arial"/>
          <w:sz w:val="22"/>
          <w:szCs w:val="22"/>
        </w:rPr>
      </w:pPr>
    </w:p>
    <w:p w14:paraId="244B824E" w14:textId="77777777" w:rsidR="00D076AD" w:rsidRPr="00203716" w:rsidRDefault="00E14A2F" w:rsidP="00761A39">
      <w:pPr>
        <w:rPr>
          <w:rFonts w:ascii="Arial" w:hAnsi="Arial" w:cs="Arial"/>
          <w:b/>
          <w:sz w:val="22"/>
          <w:szCs w:val="22"/>
          <w:u w:val="single"/>
        </w:rPr>
      </w:pPr>
      <w:r w:rsidRPr="00203716">
        <w:rPr>
          <w:rFonts w:ascii="Arial" w:hAnsi="Arial" w:cs="Arial"/>
          <w:b/>
          <w:sz w:val="22"/>
          <w:szCs w:val="22"/>
          <w:u w:val="single"/>
        </w:rPr>
        <w:t>Professional Society Membership</w:t>
      </w:r>
    </w:p>
    <w:p w14:paraId="7FD2B616" w14:textId="77777777" w:rsidR="00D076AD" w:rsidRPr="00203716" w:rsidRDefault="00D26E58" w:rsidP="00D26E58">
      <w:pPr>
        <w:keepNext/>
        <w:keepLines/>
        <w:rPr>
          <w:rFonts w:ascii="Arial" w:hAnsi="Arial" w:cs="Arial"/>
          <w:sz w:val="22"/>
          <w:szCs w:val="22"/>
        </w:rPr>
      </w:pPr>
      <w:r w:rsidRPr="00203716">
        <w:rPr>
          <w:rFonts w:ascii="Arial" w:hAnsi="Arial" w:cs="Arial"/>
          <w:sz w:val="22"/>
          <w:szCs w:val="22"/>
        </w:rPr>
        <w:t>1992-present</w:t>
      </w:r>
      <w:r w:rsidRPr="00203716">
        <w:rPr>
          <w:rFonts w:ascii="Arial" w:hAnsi="Arial" w:cs="Arial"/>
          <w:sz w:val="22"/>
          <w:szCs w:val="22"/>
        </w:rPr>
        <w:tab/>
      </w:r>
      <w:r w:rsidR="00D076AD" w:rsidRPr="00203716">
        <w:rPr>
          <w:rFonts w:ascii="Arial" w:hAnsi="Arial" w:cs="Arial"/>
          <w:sz w:val="22"/>
          <w:szCs w:val="22"/>
        </w:rPr>
        <w:t>Fellow, American College of Physicians</w:t>
      </w:r>
    </w:p>
    <w:p w14:paraId="51A05C55" w14:textId="77777777" w:rsidR="00D076AD" w:rsidRPr="00203716" w:rsidRDefault="00D26E58" w:rsidP="00D26E58">
      <w:pPr>
        <w:rPr>
          <w:rFonts w:ascii="Arial" w:hAnsi="Arial" w:cs="Arial"/>
          <w:sz w:val="22"/>
          <w:szCs w:val="22"/>
        </w:rPr>
      </w:pPr>
      <w:r w:rsidRPr="00203716">
        <w:rPr>
          <w:rFonts w:ascii="Arial" w:hAnsi="Arial" w:cs="Arial"/>
          <w:sz w:val="22"/>
          <w:szCs w:val="22"/>
        </w:rPr>
        <w:t>1992-present</w:t>
      </w:r>
      <w:r w:rsidRPr="00203716">
        <w:rPr>
          <w:rFonts w:ascii="Arial" w:hAnsi="Arial" w:cs="Arial"/>
          <w:sz w:val="22"/>
          <w:szCs w:val="22"/>
        </w:rPr>
        <w:tab/>
      </w:r>
      <w:r w:rsidR="00D076AD" w:rsidRPr="00203716">
        <w:rPr>
          <w:rFonts w:ascii="Arial" w:hAnsi="Arial" w:cs="Arial"/>
          <w:sz w:val="22"/>
          <w:szCs w:val="22"/>
        </w:rPr>
        <w:t>Fellow, Infectious Diseases Society of America</w:t>
      </w:r>
    </w:p>
    <w:p w14:paraId="100309EA" w14:textId="77777777" w:rsidR="00D076AD" w:rsidRPr="00203716" w:rsidRDefault="00D26E58" w:rsidP="00D26E58">
      <w:pPr>
        <w:rPr>
          <w:rFonts w:ascii="Arial" w:hAnsi="Arial" w:cs="Arial"/>
          <w:sz w:val="22"/>
          <w:szCs w:val="22"/>
        </w:rPr>
      </w:pPr>
      <w:r w:rsidRPr="00203716">
        <w:rPr>
          <w:rFonts w:ascii="Arial" w:hAnsi="Arial" w:cs="Arial"/>
          <w:sz w:val="22"/>
          <w:szCs w:val="22"/>
        </w:rPr>
        <w:t>2012-present</w:t>
      </w:r>
      <w:r w:rsidR="00F80CC5" w:rsidRPr="00203716">
        <w:rPr>
          <w:rFonts w:ascii="Arial" w:hAnsi="Arial" w:cs="Arial"/>
          <w:sz w:val="22"/>
          <w:szCs w:val="22"/>
        </w:rPr>
        <w:tab/>
      </w:r>
      <w:r w:rsidR="00D076AD" w:rsidRPr="00203716">
        <w:rPr>
          <w:rFonts w:ascii="Arial" w:hAnsi="Arial" w:cs="Arial"/>
          <w:sz w:val="22"/>
          <w:szCs w:val="22"/>
        </w:rPr>
        <w:t>Member, International Society for Infectious Diseases</w:t>
      </w:r>
    </w:p>
    <w:p w14:paraId="5FA01219" w14:textId="77777777" w:rsidR="006E0EC1" w:rsidRPr="00203716" w:rsidRDefault="006E0EC1" w:rsidP="00D26E58">
      <w:pPr>
        <w:rPr>
          <w:rFonts w:ascii="Arial" w:hAnsi="Arial" w:cs="Arial"/>
          <w:sz w:val="22"/>
          <w:szCs w:val="22"/>
        </w:rPr>
      </w:pPr>
      <w:r w:rsidRPr="00203716">
        <w:rPr>
          <w:rFonts w:ascii="Arial" w:hAnsi="Arial" w:cs="Arial"/>
          <w:sz w:val="22"/>
          <w:szCs w:val="22"/>
        </w:rPr>
        <w:t>2015-present</w:t>
      </w:r>
      <w:r w:rsidRPr="00203716">
        <w:rPr>
          <w:rFonts w:ascii="Arial" w:hAnsi="Arial" w:cs="Arial"/>
          <w:sz w:val="22"/>
          <w:szCs w:val="22"/>
        </w:rPr>
        <w:tab/>
        <w:t>Member, American Society of Tropical Medicine and Hygiene</w:t>
      </w:r>
    </w:p>
    <w:p w14:paraId="1AE33CD9" w14:textId="77777777" w:rsidR="00D076AD" w:rsidRPr="00203716" w:rsidRDefault="00D076AD" w:rsidP="00761A39">
      <w:pPr>
        <w:rPr>
          <w:rFonts w:ascii="Arial" w:hAnsi="Arial" w:cs="Arial"/>
          <w:sz w:val="22"/>
          <w:szCs w:val="22"/>
        </w:rPr>
      </w:pPr>
    </w:p>
    <w:p w14:paraId="1AA21CA9" w14:textId="77777777" w:rsidR="00D076AD" w:rsidRPr="00203716" w:rsidRDefault="00E14A2F" w:rsidP="00761A39">
      <w:pPr>
        <w:keepNext/>
        <w:keepLines/>
        <w:rPr>
          <w:rFonts w:ascii="Arial" w:hAnsi="Arial" w:cs="Arial"/>
          <w:b/>
          <w:sz w:val="22"/>
          <w:szCs w:val="22"/>
          <w:u w:val="single"/>
        </w:rPr>
      </w:pPr>
      <w:r w:rsidRPr="00203716">
        <w:rPr>
          <w:rFonts w:ascii="Arial" w:hAnsi="Arial" w:cs="Arial"/>
          <w:b/>
          <w:sz w:val="22"/>
          <w:szCs w:val="22"/>
          <w:u w:val="single"/>
        </w:rPr>
        <w:t>Honors and Awards</w:t>
      </w:r>
    </w:p>
    <w:p w14:paraId="58325257" w14:textId="77777777" w:rsidR="00D076AD" w:rsidRPr="00203716" w:rsidRDefault="00761A39" w:rsidP="00761A39">
      <w:pPr>
        <w:keepNext/>
        <w:keepLines/>
        <w:rPr>
          <w:rFonts w:ascii="Arial" w:hAnsi="Arial" w:cs="Arial"/>
          <w:sz w:val="22"/>
          <w:szCs w:val="22"/>
        </w:rPr>
      </w:pPr>
      <w:r w:rsidRPr="00203716">
        <w:rPr>
          <w:rFonts w:ascii="Arial" w:hAnsi="Arial" w:cs="Arial"/>
          <w:sz w:val="22"/>
          <w:szCs w:val="22"/>
        </w:rPr>
        <w:t>1983</w:t>
      </w:r>
      <w:r w:rsidRPr="00203716">
        <w:rPr>
          <w:rFonts w:ascii="Arial" w:hAnsi="Arial" w:cs="Arial"/>
          <w:sz w:val="22"/>
          <w:szCs w:val="22"/>
        </w:rPr>
        <w:tab/>
      </w:r>
      <w:r w:rsidRPr="00203716">
        <w:rPr>
          <w:rFonts w:ascii="Arial" w:hAnsi="Arial" w:cs="Arial"/>
          <w:sz w:val="22"/>
          <w:szCs w:val="22"/>
        </w:rPr>
        <w:tab/>
      </w:r>
      <w:r w:rsidR="00D076AD" w:rsidRPr="00203716">
        <w:rPr>
          <w:rFonts w:ascii="Arial" w:hAnsi="Arial" w:cs="Arial"/>
          <w:sz w:val="22"/>
          <w:szCs w:val="22"/>
        </w:rPr>
        <w:t>Phi Beta Kappa</w:t>
      </w:r>
    </w:p>
    <w:p w14:paraId="1D8DB05E" w14:textId="77777777" w:rsidR="00D076AD" w:rsidRPr="00203716" w:rsidRDefault="00761A39" w:rsidP="00761A39">
      <w:pPr>
        <w:keepNext/>
        <w:keepLines/>
        <w:rPr>
          <w:rFonts w:ascii="Arial" w:hAnsi="Arial" w:cs="Arial"/>
          <w:sz w:val="22"/>
          <w:szCs w:val="22"/>
        </w:rPr>
      </w:pPr>
      <w:r w:rsidRPr="00203716">
        <w:rPr>
          <w:rFonts w:ascii="Arial" w:hAnsi="Arial" w:cs="Arial"/>
          <w:sz w:val="22"/>
          <w:szCs w:val="22"/>
        </w:rPr>
        <w:t>1987</w:t>
      </w:r>
      <w:r w:rsidRPr="00203716">
        <w:rPr>
          <w:rFonts w:ascii="Arial" w:hAnsi="Arial" w:cs="Arial"/>
          <w:sz w:val="22"/>
          <w:szCs w:val="22"/>
        </w:rPr>
        <w:tab/>
      </w:r>
      <w:r w:rsidRPr="00203716">
        <w:rPr>
          <w:rFonts w:ascii="Arial" w:hAnsi="Arial" w:cs="Arial"/>
          <w:sz w:val="22"/>
          <w:szCs w:val="22"/>
        </w:rPr>
        <w:tab/>
      </w:r>
      <w:r w:rsidR="00D076AD" w:rsidRPr="00203716">
        <w:rPr>
          <w:rFonts w:ascii="Arial" w:hAnsi="Arial" w:cs="Arial"/>
          <w:sz w:val="22"/>
          <w:szCs w:val="22"/>
        </w:rPr>
        <w:t>Alpha Omega Alpha Honor Medical Society</w:t>
      </w:r>
    </w:p>
    <w:p w14:paraId="5FB3DB0A" w14:textId="77777777" w:rsidR="00D076AD" w:rsidRPr="00203716" w:rsidRDefault="00761A39" w:rsidP="00761A39">
      <w:pPr>
        <w:rPr>
          <w:rFonts w:ascii="Arial" w:hAnsi="Arial" w:cs="Arial"/>
          <w:sz w:val="22"/>
          <w:szCs w:val="22"/>
        </w:rPr>
      </w:pPr>
      <w:r w:rsidRPr="00203716">
        <w:rPr>
          <w:rFonts w:ascii="Arial" w:hAnsi="Arial" w:cs="Arial"/>
          <w:sz w:val="22"/>
          <w:szCs w:val="22"/>
        </w:rPr>
        <w:t>1990</w:t>
      </w:r>
      <w:r w:rsidRPr="00203716">
        <w:rPr>
          <w:rFonts w:ascii="Arial" w:hAnsi="Arial" w:cs="Arial"/>
          <w:sz w:val="22"/>
          <w:szCs w:val="22"/>
        </w:rPr>
        <w:tab/>
      </w:r>
      <w:r w:rsidRPr="00203716">
        <w:rPr>
          <w:rFonts w:ascii="Arial" w:hAnsi="Arial" w:cs="Arial"/>
          <w:sz w:val="22"/>
          <w:szCs w:val="22"/>
        </w:rPr>
        <w:tab/>
      </w:r>
      <w:r w:rsidR="00D076AD" w:rsidRPr="00203716">
        <w:rPr>
          <w:rFonts w:ascii="Arial" w:hAnsi="Arial" w:cs="Arial"/>
          <w:sz w:val="22"/>
          <w:szCs w:val="22"/>
        </w:rPr>
        <w:t>Clinical Teaching Award, Vanderbilt University School of Medicine</w:t>
      </w:r>
    </w:p>
    <w:p w14:paraId="11E7071F" w14:textId="77777777" w:rsidR="00D076AD" w:rsidRPr="00203716" w:rsidRDefault="00761A39" w:rsidP="00761A39">
      <w:pPr>
        <w:rPr>
          <w:rFonts w:ascii="Arial" w:hAnsi="Arial" w:cs="Arial"/>
          <w:sz w:val="22"/>
          <w:szCs w:val="22"/>
        </w:rPr>
      </w:pPr>
      <w:r w:rsidRPr="00203716">
        <w:rPr>
          <w:rFonts w:ascii="Arial" w:hAnsi="Arial" w:cs="Arial"/>
          <w:sz w:val="22"/>
          <w:szCs w:val="22"/>
        </w:rPr>
        <w:t>1991</w:t>
      </w:r>
      <w:r w:rsidRPr="00203716">
        <w:rPr>
          <w:rFonts w:ascii="Arial" w:hAnsi="Arial" w:cs="Arial"/>
          <w:sz w:val="22"/>
          <w:szCs w:val="22"/>
        </w:rPr>
        <w:tab/>
      </w:r>
      <w:r w:rsidRPr="00203716">
        <w:rPr>
          <w:rFonts w:ascii="Arial" w:hAnsi="Arial" w:cs="Arial"/>
          <w:sz w:val="22"/>
          <w:szCs w:val="22"/>
        </w:rPr>
        <w:tab/>
      </w:r>
      <w:r w:rsidR="00D076AD" w:rsidRPr="00203716">
        <w:rPr>
          <w:rFonts w:ascii="Arial" w:hAnsi="Arial" w:cs="Arial"/>
          <w:sz w:val="22"/>
          <w:szCs w:val="22"/>
        </w:rPr>
        <w:t>Clinical Teaching Award, Vanderbilt University School of Medicine</w:t>
      </w:r>
    </w:p>
    <w:p w14:paraId="6708E6BC" w14:textId="77777777" w:rsidR="00D076AD" w:rsidRPr="00203716" w:rsidRDefault="00761A39" w:rsidP="00761A39">
      <w:pPr>
        <w:rPr>
          <w:rFonts w:ascii="Arial" w:hAnsi="Arial" w:cs="Arial"/>
          <w:sz w:val="22"/>
          <w:szCs w:val="22"/>
        </w:rPr>
      </w:pPr>
      <w:r w:rsidRPr="00203716">
        <w:rPr>
          <w:rFonts w:ascii="Arial" w:hAnsi="Arial" w:cs="Arial"/>
          <w:sz w:val="22"/>
          <w:szCs w:val="22"/>
        </w:rPr>
        <w:t>1991</w:t>
      </w:r>
      <w:r w:rsidRPr="00203716">
        <w:rPr>
          <w:rFonts w:ascii="Arial" w:hAnsi="Arial" w:cs="Arial"/>
          <w:sz w:val="22"/>
          <w:szCs w:val="22"/>
        </w:rPr>
        <w:tab/>
      </w:r>
      <w:r w:rsidRPr="00203716">
        <w:rPr>
          <w:rFonts w:ascii="Arial" w:hAnsi="Arial" w:cs="Arial"/>
          <w:sz w:val="22"/>
          <w:szCs w:val="22"/>
        </w:rPr>
        <w:tab/>
      </w:r>
      <w:r w:rsidR="00D076AD" w:rsidRPr="00203716">
        <w:rPr>
          <w:rFonts w:ascii="Arial" w:hAnsi="Arial" w:cs="Arial"/>
          <w:sz w:val="22"/>
          <w:szCs w:val="22"/>
        </w:rPr>
        <w:t>National Clinical Vignette Competition Winner, Amer</w:t>
      </w:r>
      <w:r w:rsidRPr="00203716">
        <w:rPr>
          <w:rFonts w:ascii="Arial" w:hAnsi="Arial" w:cs="Arial"/>
          <w:sz w:val="22"/>
          <w:szCs w:val="22"/>
        </w:rPr>
        <w:t>ican College of Physicians</w:t>
      </w:r>
    </w:p>
    <w:p w14:paraId="5B889628" w14:textId="3A4F7F78" w:rsidR="00D076AD" w:rsidRPr="00203716" w:rsidRDefault="00761A39" w:rsidP="00761A39">
      <w:pPr>
        <w:ind w:left="1440" w:hanging="1440"/>
        <w:rPr>
          <w:rFonts w:ascii="Arial" w:hAnsi="Arial" w:cs="Arial"/>
          <w:sz w:val="22"/>
          <w:szCs w:val="22"/>
        </w:rPr>
      </w:pPr>
      <w:r w:rsidRPr="00203716">
        <w:rPr>
          <w:rFonts w:ascii="Arial" w:hAnsi="Arial" w:cs="Arial"/>
          <w:sz w:val="22"/>
          <w:szCs w:val="22"/>
        </w:rPr>
        <w:t>1993</w:t>
      </w:r>
      <w:r w:rsidR="003A09E9">
        <w:rPr>
          <w:rFonts w:ascii="Arial" w:hAnsi="Arial" w:cs="Arial"/>
          <w:sz w:val="22"/>
          <w:szCs w:val="22"/>
        </w:rPr>
        <w:t xml:space="preserve"> </w:t>
      </w:r>
      <w:r w:rsidRPr="00203716">
        <w:rPr>
          <w:rFonts w:ascii="Arial" w:hAnsi="Arial" w:cs="Arial"/>
          <w:sz w:val="22"/>
          <w:szCs w:val="22"/>
        </w:rPr>
        <w:t>&amp; 1994</w:t>
      </w:r>
      <w:r w:rsidRPr="00203716">
        <w:rPr>
          <w:rFonts w:ascii="Arial" w:hAnsi="Arial" w:cs="Arial"/>
          <w:sz w:val="22"/>
          <w:szCs w:val="22"/>
        </w:rPr>
        <w:tab/>
      </w:r>
      <w:r w:rsidR="00D076AD" w:rsidRPr="00203716">
        <w:rPr>
          <w:rFonts w:ascii="Arial" w:hAnsi="Arial" w:cs="Arial"/>
          <w:sz w:val="22"/>
          <w:szCs w:val="22"/>
        </w:rPr>
        <w:t>Trainee Investigator Award for Excellence in Scientific Research, Association of American Physicians, American Society for Clinical Investigation, American Federation for Clinical Research Foundation</w:t>
      </w:r>
    </w:p>
    <w:p w14:paraId="21F570E6" w14:textId="77777777" w:rsidR="00D076AD" w:rsidRPr="00203716" w:rsidRDefault="00761A39" w:rsidP="00761A39">
      <w:pPr>
        <w:ind w:left="1440" w:hanging="1440"/>
        <w:rPr>
          <w:rFonts w:ascii="Arial" w:hAnsi="Arial" w:cs="Arial"/>
          <w:sz w:val="22"/>
          <w:szCs w:val="22"/>
        </w:rPr>
      </w:pPr>
      <w:r w:rsidRPr="00203716">
        <w:rPr>
          <w:rFonts w:ascii="Arial" w:hAnsi="Arial" w:cs="Arial"/>
          <w:sz w:val="22"/>
          <w:szCs w:val="22"/>
        </w:rPr>
        <w:t>1998</w:t>
      </w:r>
      <w:r w:rsidRPr="00203716">
        <w:rPr>
          <w:rFonts w:ascii="Arial" w:hAnsi="Arial" w:cs="Arial"/>
          <w:sz w:val="22"/>
          <w:szCs w:val="22"/>
        </w:rPr>
        <w:tab/>
      </w:r>
      <w:r w:rsidR="00D076AD" w:rsidRPr="00203716">
        <w:rPr>
          <w:rFonts w:ascii="Arial" w:hAnsi="Arial" w:cs="Arial"/>
          <w:sz w:val="22"/>
          <w:szCs w:val="22"/>
        </w:rPr>
        <w:t>Chiron Award for Epidemiology of Infectious Diseases, International Society of Infectious Diseases</w:t>
      </w:r>
    </w:p>
    <w:p w14:paraId="5FF8DE67" w14:textId="77777777" w:rsidR="00D076AD" w:rsidRPr="00203716" w:rsidRDefault="00761A39" w:rsidP="00761A39">
      <w:pPr>
        <w:ind w:left="1440" w:hanging="1440"/>
        <w:rPr>
          <w:rFonts w:ascii="Arial" w:hAnsi="Arial" w:cs="Arial"/>
          <w:sz w:val="22"/>
          <w:szCs w:val="22"/>
        </w:rPr>
      </w:pPr>
      <w:r w:rsidRPr="00203716">
        <w:rPr>
          <w:rFonts w:ascii="Arial" w:hAnsi="Arial" w:cs="Arial"/>
          <w:sz w:val="22"/>
          <w:szCs w:val="22"/>
        </w:rPr>
        <w:t>2004</w:t>
      </w:r>
      <w:r w:rsidRPr="00203716">
        <w:rPr>
          <w:rFonts w:ascii="Arial" w:hAnsi="Arial" w:cs="Arial"/>
          <w:sz w:val="22"/>
          <w:szCs w:val="22"/>
        </w:rPr>
        <w:tab/>
      </w:r>
      <w:r w:rsidR="00D076AD" w:rsidRPr="00203716">
        <w:rPr>
          <w:rFonts w:ascii="Arial" w:hAnsi="Arial" w:cs="Arial"/>
          <w:sz w:val="22"/>
          <w:szCs w:val="22"/>
        </w:rPr>
        <w:t>VA Certificate of Merit for Leading VISN 20 Smallpox Vaccination Program</w:t>
      </w:r>
    </w:p>
    <w:p w14:paraId="6978EDC2" w14:textId="77777777" w:rsidR="00D076AD" w:rsidRPr="00203716" w:rsidRDefault="00761A39" w:rsidP="00761A39">
      <w:pPr>
        <w:ind w:left="1440" w:hanging="1440"/>
        <w:rPr>
          <w:rFonts w:ascii="Arial" w:hAnsi="Arial" w:cs="Arial"/>
          <w:sz w:val="22"/>
          <w:szCs w:val="22"/>
        </w:rPr>
      </w:pPr>
      <w:r w:rsidRPr="00203716">
        <w:rPr>
          <w:rFonts w:ascii="Arial" w:hAnsi="Arial" w:cs="Arial"/>
          <w:sz w:val="22"/>
          <w:szCs w:val="22"/>
        </w:rPr>
        <w:t>2005</w:t>
      </w:r>
      <w:r w:rsidRPr="00203716">
        <w:rPr>
          <w:rFonts w:ascii="Arial" w:hAnsi="Arial" w:cs="Arial"/>
          <w:sz w:val="22"/>
          <w:szCs w:val="22"/>
        </w:rPr>
        <w:tab/>
      </w:r>
      <w:r w:rsidR="00D076AD" w:rsidRPr="00203716">
        <w:rPr>
          <w:rFonts w:ascii="Arial" w:hAnsi="Arial" w:cs="Arial"/>
          <w:sz w:val="22"/>
          <w:szCs w:val="22"/>
        </w:rPr>
        <w:t>Honor Award Certificate, Public Health Epidemiology and Laboratory Research (for work on influenza), CDC, National Center for Infectious Diseases</w:t>
      </w:r>
    </w:p>
    <w:p w14:paraId="5F460B3C" w14:textId="77777777" w:rsidR="00D076AD" w:rsidRPr="00203716" w:rsidRDefault="009F7E29" w:rsidP="00761A39">
      <w:pPr>
        <w:ind w:left="1440" w:hanging="1440"/>
        <w:rPr>
          <w:rFonts w:ascii="Arial" w:hAnsi="Arial" w:cs="Arial"/>
          <w:sz w:val="22"/>
          <w:szCs w:val="22"/>
        </w:rPr>
      </w:pPr>
      <w:r w:rsidRPr="00203716">
        <w:rPr>
          <w:rFonts w:ascii="Arial" w:hAnsi="Arial" w:cs="Arial"/>
          <w:sz w:val="22"/>
          <w:szCs w:val="22"/>
        </w:rPr>
        <w:t>2</w:t>
      </w:r>
      <w:r w:rsidR="00761A39" w:rsidRPr="00203716">
        <w:rPr>
          <w:rFonts w:ascii="Arial" w:hAnsi="Arial" w:cs="Arial"/>
          <w:sz w:val="22"/>
          <w:szCs w:val="22"/>
        </w:rPr>
        <w:t>007</w:t>
      </w:r>
      <w:r w:rsidR="00761A39" w:rsidRPr="00203716">
        <w:rPr>
          <w:rFonts w:ascii="Arial" w:hAnsi="Arial" w:cs="Arial"/>
          <w:sz w:val="22"/>
          <w:szCs w:val="22"/>
        </w:rPr>
        <w:tab/>
      </w:r>
      <w:r w:rsidR="00D076AD" w:rsidRPr="00203716">
        <w:rPr>
          <w:rFonts w:ascii="Arial" w:hAnsi="Arial" w:cs="Arial"/>
          <w:sz w:val="22"/>
          <w:szCs w:val="22"/>
        </w:rPr>
        <w:t>PATH Vision Award in the Advancing Global Health Category for the Japanese Encephalitis Project</w:t>
      </w:r>
    </w:p>
    <w:p w14:paraId="1D29DBE2" w14:textId="77777777" w:rsidR="00D076AD" w:rsidRPr="00203716" w:rsidRDefault="00761A39" w:rsidP="00761A39">
      <w:pPr>
        <w:ind w:left="1440" w:hanging="1440"/>
        <w:rPr>
          <w:rFonts w:ascii="Arial" w:hAnsi="Arial" w:cs="Arial"/>
          <w:sz w:val="22"/>
          <w:szCs w:val="22"/>
        </w:rPr>
      </w:pPr>
      <w:r w:rsidRPr="00203716">
        <w:rPr>
          <w:rFonts w:ascii="Arial" w:hAnsi="Arial" w:cs="Arial"/>
          <w:sz w:val="22"/>
          <w:szCs w:val="22"/>
        </w:rPr>
        <w:t>2009</w:t>
      </w:r>
      <w:r w:rsidRPr="00203716">
        <w:rPr>
          <w:rFonts w:ascii="Arial" w:hAnsi="Arial" w:cs="Arial"/>
          <w:sz w:val="22"/>
          <w:szCs w:val="22"/>
        </w:rPr>
        <w:tab/>
      </w:r>
      <w:r w:rsidR="00D076AD" w:rsidRPr="00203716">
        <w:rPr>
          <w:rFonts w:ascii="Arial" w:hAnsi="Arial" w:cs="Arial"/>
          <w:sz w:val="22"/>
          <w:szCs w:val="22"/>
        </w:rPr>
        <w:t>PATH Vision Award in the Healthy Partnering Category for the Rotavirus Vaccine Program Clinical Trials</w:t>
      </w:r>
    </w:p>
    <w:p w14:paraId="69E533D5" w14:textId="77777777" w:rsidR="00D076AD" w:rsidRPr="00203716" w:rsidRDefault="00761A39" w:rsidP="00761A39">
      <w:pPr>
        <w:ind w:left="1440" w:hanging="1440"/>
        <w:rPr>
          <w:rFonts w:ascii="Arial" w:hAnsi="Arial" w:cs="Arial"/>
          <w:sz w:val="22"/>
          <w:szCs w:val="22"/>
        </w:rPr>
      </w:pPr>
      <w:r w:rsidRPr="00203716">
        <w:rPr>
          <w:rFonts w:ascii="Arial" w:hAnsi="Arial" w:cs="Arial"/>
          <w:sz w:val="22"/>
          <w:szCs w:val="22"/>
        </w:rPr>
        <w:t>2009</w:t>
      </w:r>
      <w:r w:rsidRPr="00203716">
        <w:rPr>
          <w:rFonts w:ascii="Arial" w:hAnsi="Arial" w:cs="Arial"/>
          <w:sz w:val="22"/>
          <w:szCs w:val="22"/>
        </w:rPr>
        <w:tab/>
      </w:r>
      <w:r w:rsidR="00D076AD" w:rsidRPr="00203716">
        <w:rPr>
          <w:rFonts w:ascii="Arial" w:hAnsi="Arial" w:cs="Arial"/>
          <w:sz w:val="22"/>
          <w:szCs w:val="22"/>
        </w:rPr>
        <w:t>PATH Vision Award in the Advancing Global Health Category for the Cervical Cancer Prevention Project</w:t>
      </w:r>
    </w:p>
    <w:p w14:paraId="19025E34" w14:textId="77777777" w:rsidR="00D076AD" w:rsidRPr="00203716" w:rsidRDefault="00761A39" w:rsidP="00761A39">
      <w:pPr>
        <w:ind w:left="1440" w:hanging="1440"/>
        <w:rPr>
          <w:rFonts w:ascii="Arial" w:hAnsi="Arial" w:cs="Arial"/>
          <w:sz w:val="22"/>
          <w:szCs w:val="22"/>
        </w:rPr>
      </w:pPr>
      <w:r w:rsidRPr="00203716">
        <w:rPr>
          <w:rFonts w:ascii="Arial" w:hAnsi="Arial" w:cs="Arial"/>
          <w:sz w:val="22"/>
          <w:szCs w:val="22"/>
        </w:rPr>
        <w:t>2010</w:t>
      </w:r>
      <w:r w:rsidRPr="00203716">
        <w:rPr>
          <w:rFonts w:ascii="Arial" w:hAnsi="Arial" w:cs="Arial"/>
          <w:sz w:val="22"/>
          <w:szCs w:val="22"/>
        </w:rPr>
        <w:tab/>
      </w:r>
      <w:r w:rsidR="00D076AD" w:rsidRPr="00203716">
        <w:rPr>
          <w:rFonts w:ascii="Arial" w:hAnsi="Arial" w:cs="Arial"/>
          <w:sz w:val="22"/>
          <w:szCs w:val="22"/>
        </w:rPr>
        <w:t>Joseph E. Smadel lectureship, IDSA Annual Meeting, Vancouver, CA</w:t>
      </w:r>
    </w:p>
    <w:p w14:paraId="0AE4B2FB" w14:textId="77777777" w:rsidR="00D076AD" w:rsidRPr="00203716" w:rsidRDefault="00761A39" w:rsidP="00761A39">
      <w:pPr>
        <w:ind w:left="1440" w:hanging="1440"/>
        <w:rPr>
          <w:rFonts w:ascii="Arial" w:hAnsi="Arial" w:cs="Arial"/>
          <w:sz w:val="22"/>
          <w:szCs w:val="22"/>
        </w:rPr>
      </w:pPr>
      <w:r w:rsidRPr="00203716">
        <w:rPr>
          <w:rFonts w:ascii="Arial" w:hAnsi="Arial" w:cs="Arial"/>
          <w:sz w:val="22"/>
          <w:szCs w:val="22"/>
        </w:rPr>
        <w:t>2013</w:t>
      </w:r>
      <w:r w:rsidRPr="00203716">
        <w:rPr>
          <w:rFonts w:ascii="Arial" w:hAnsi="Arial" w:cs="Arial"/>
          <w:sz w:val="22"/>
          <w:szCs w:val="22"/>
        </w:rPr>
        <w:tab/>
      </w:r>
      <w:r w:rsidR="00D076AD" w:rsidRPr="00203716">
        <w:rPr>
          <w:rFonts w:ascii="Arial" w:hAnsi="Arial" w:cs="Arial"/>
          <w:sz w:val="22"/>
          <w:szCs w:val="22"/>
        </w:rPr>
        <w:t>PATH Vision Award in the Healthy Partnering Category for the Vaccine Implementation Technical Assistance Consortium (VIT</w:t>
      </w:r>
      <w:r w:rsidRPr="00203716">
        <w:rPr>
          <w:rFonts w:ascii="Arial" w:hAnsi="Arial" w:cs="Arial"/>
          <w:sz w:val="22"/>
          <w:szCs w:val="22"/>
        </w:rPr>
        <w:t>AC) Team</w:t>
      </w:r>
    </w:p>
    <w:p w14:paraId="02B3029B" w14:textId="77777777" w:rsidR="00D076AD" w:rsidRPr="00203716" w:rsidRDefault="00761A39" w:rsidP="00761A39">
      <w:pPr>
        <w:ind w:left="1440" w:hanging="1440"/>
        <w:rPr>
          <w:rFonts w:ascii="Arial" w:hAnsi="Arial" w:cs="Arial"/>
          <w:sz w:val="22"/>
          <w:szCs w:val="22"/>
        </w:rPr>
      </w:pPr>
      <w:r w:rsidRPr="00203716">
        <w:rPr>
          <w:rFonts w:ascii="Arial" w:hAnsi="Arial" w:cs="Arial"/>
          <w:sz w:val="22"/>
          <w:szCs w:val="22"/>
        </w:rPr>
        <w:t>2014</w:t>
      </w:r>
      <w:r w:rsidRPr="00203716">
        <w:rPr>
          <w:rFonts w:ascii="Arial" w:hAnsi="Arial" w:cs="Arial"/>
          <w:sz w:val="22"/>
          <w:szCs w:val="22"/>
        </w:rPr>
        <w:tab/>
      </w:r>
      <w:r w:rsidR="00D076AD" w:rsidRPr="00203716">
        <w:rPr>
          <w:rFonts w:ascii="Arial" w:hAnsi="Arial" w:cs="Arial"/>
          <w:sz w:val="22"/>
          <w:szCs w:val="22"/>
        </w:rPr>
        <w:t>PATH Vision Award in the Advancing Global Health Category for the Japanese Encephalitis (JE) Vac</w:t>
      </w:r>
      <w:r w:rsidRPr="00203716">
        <w:rPr>
          <w:rFonts w:ascii="Arial" w:hAnsi="Arial" w:cs="Arial"/>
          <w:sz w:val="22"/>
          <w:szCs w:val="22"/>
        </w:rPr>
        <w:t>cine Prequalification Team</w:t>
      </w:r>
    </w:p>
    <w:p w14:paraId="2877A95C" w14:textId="77777777" w:rsidR="00D26E58" w:rsidRPr="00203716" w:rsidRDefault="00D26E58" w:rsidP="00D26E58">
      <w:pPr>
        <w:ind w:left="1440" w:hanging="1440"/>
        <w:rPr>
          <w:rStyle w:val="Hyperlink"/>
          <w:rFonts w:ascii="Arial" w:hAnsi="Arial" w:cs="Arial"/>
          <w:color w:val="auto"/>
          <w:sz w:val="22"/>
        </w:rPr>
      </w:pPr>
      <w:r w:rsidRPr="00203716">
        <w:rPr>
          <w:rFonts w:ascii="Arial" w:hAnsi="Arial" w:cs="Arial"/>
          <w:sz w:val="22"/>
          <w:szCs w:val="22"/>
        </w:rPr>
        <w:t>2014</w:t>
      </w:r>
      <w:r w:rsidRPr="00203716">
        <w:rPr>
          <w:rFonts w:ascii="Arial" w:hAnsi="Arial" w:cs="Arial"/>
          <w:sz w:val="22"/>
          <w:szCs w:val="22"/>
        </w:rPr>
        <w:tab/>
      </w:r>
      <w:r w:rsidRPr="00203716">
        <w:rPr>
          <w:rFonts w:ascii="Arial" w:hAnsi="Arial" w:cs="Arial"/>
          <w:sz w:val="22"/>
        </w:rPr>
        <w:t xml:space="preserve">Named “One of 50 Most influential persons in Vaccines”, Vaccine Nation, </w:t>
      </w:r>
      <w:hyperlink r:id="rId11" w:history="1">
        <w:r w:rsidRPr="00203716">
          <w:rPr>
            <w:rStyle w:val="Hyperlink"/>
            <w:rFonts w:ascii="Arial" w:hAnsi="Arial" w:cs="Arial"/>
            <w:color w:val="auto"/>
            <w:sz w:val="22"/>
          </w:rPr>
          <w:t>http://www.vaccinenation.org/2014/09/03/influential-people-vaccines-2014</w:t>
        </w:r>
      </w:hyperlink>
      <w:r w:rsidR="006E0EC1" w:rsidRPr="00203716">
        <w:rPr>
          <w:rStyle w:val="Hyperlink"/>
          <w:rFonts w:ascii="Arial" w:hAnsi="Arial" w:cs="Arial"/>
          <w:color w:val="auto"/>
          <w:sz w:val="22"/>
        </w:rPr>
        <w:t xml:space="preserve"> </w:t>
      </w:r>
    </w:p>
    <w:p w14:paraId="11A8F8FB" w14:textId="77777777" w:rsidR="006E0EC1" w:rsidRPr="00203716" w:rsidRDefault="006E0EC1" w:rsidP="00D26E58">
      <w:pPr>
        <w:ind w:left="1440" w:hanging="1440"/>
        <w:rPr>
          <w:rStyle w:val="Hyperlink"/>
          <w:rFonts w:ascii="Arial" w:hAnsi="Arial" w:cs="Arial"/>
          <w:color w:val="auto"/>
          <w:sz w:val="22"/>
          <w:u w:val="none"/>
        </w:rPr>
      </w:pPr>
      <w:r w:rsidRPr="00203716">
        <w:rPr>
          <w:rStyle w:val="Hyperlink"/>
          <w:rFonts w:ascii="Arial" w:hAnsi="Arial" w:cs="Arial"/>
          <w:color w:val="auto"/>
          <w:sz w:val="22"/>
          <w:u w:val="none"/>
        </w:rPr>
        <w:t>2016</w:t>
      </w:r>
      <w:r w:rsidRPr="00203716">
        <w:rPr>
          <w:rStyle w:val="Hyperlink"/>
          <w:rFonts w:ascii="Arial" w:hAnsi="Arial" w:cs="Arial"/>
          <w:color w:val="auto"/>
          <w:sz w:val="22"/>
          <w:u w:val="none"/>
        </w:rPr>
        <w:tab/>
        <w:t>Vanderbilt University School of Medicine Distinguished Alumna Award</w:t>
      </w:r>
    </w:p>
    <w:p w14:paraId="1A647566" w14:textId="6221AB05" w:rsidR="00513A1F" w:rsidRPr="00203716" w:rsidRDefault="00513A1F" w:rsidP="00D26E58">
      <w:pPr>
        <w:ind w:left="1440" w:hanging="1440"/>
        <w:rPr>
          <w:rStyle w:val="Hyperlink"/>
          <w:rFonts w:ascii="Arial" w:hAnsi="Arial" w:cs="Arial"/>
          <w:color w:val="auto"/>
          <w:sz w:val="22"/>
          <w:u w:val="none"/>
        </w:rPr>
      </w:pPr>
      <w:r w:rsidRPr="00203716">
        <w:rPr>
          <w:rStyle w:val="Hyperlink"/>
          <w:rFonts w:ascii="Arial" w:hAnsi="Arial" w:cs="Arial"/>
          <w:color w:val="auto"/>
          <w:sz w:val="22"/>
          <w:u w:val="none"/>
        </w:rPr>
        <w:lastRenderedPageBreak/>
        <w:t>2017</w:t>
      </w:r>
      <w:r w:rsidRPr="00203716">
        <w:rPr>
          <w:rStyle w:val="Hyperlink"/>
          <w:rFonts w:ascii="Arial" w:hAnsi="Arial" w:cs="Arial"/>
          <w:color w:val="auto"/>
          <w:sz w:val="22"/>
          <w:u w:val="none"/>
        </w:rPr>
        <w:tab/>
        <w:t xml:space="preserve">The Chairman’s Special Achievement Faculty Award, </w:t>
      </w:r>
      <w:r w:rsidR="00AB751E">
        <w:rPr>
          <w:rStyle w:val="Hyperlink"/>
          <w:rFonts w:ascii="Arial" w:hAnsi="Arial" w:cs="Arial"/>
          <w:color w:val="auto"/>
          <w:sz w:val="22"/>
          <w:u w:val="none"/>
        </w:rPr>
        <w:t xml:space="preserve">Department of Medicine, </w:t>
      </w:r>
      <w:r w:rsidRPr="00203716">
        <w:rPr>
          <w:rStyle w:val="Hyperlink"/>
          <w:rFonts w:ascii="Arial" w:hAnsi="Arial" w:cs="Arial"/>
          <w:color w:val="auto"/>
          <w:sz w:val="22"/>
          <w:u w:val="none"/>
        </w:rPr>
        <w:t>University of Maryland School of Medicine</w:t>
      </w:r>
    </w:p>
    <w:p w14:paraId="1AF89715" w14:textId="77777777" w:rsidR="005D1C20" w:rsidRPr="00203716" w:rsidRDefault="005D1C20" w:rsidP="00D26E58">
      <w:pPr>
        <w:ind w:left="1440" w:hanging="1440"/>
        <w:rPr>
          <w:rStyle w:val="Hyperlink"/>
          <w:rFonts w:ascii="Arial" w:hAnsi="Arial" w:cs="Arial"/>
          <w:color w:val="auto"/>
          <w:sz w:val="22"/>
          <w:u w:val="none"/>
        </w:rPr>
      </w:pPr>
      <w:r w:rsidRPr="00203716">
        <w:rPr>
          <w:rStyle w:val="Hyperlink"/>
          <w:rFonts w:ascii="Arial" w:hAnsi="Arial" w:cs="Arial"/>
          <w:color w:val="auto"/>
          <w:sz w:val="22"/>
          <w:u w:val="none"/>
        </w:rPr>
        <w:t>2018</w:t>
      </w:r>
      <w:r w:rsidRPr="00203716">
        <w:rPr>
          <w:rStyle w:val="Hyperlink"/>
          <w:rFonts w:ascii="Arial" w:hAnsi="Arial" w:cs="Arial"/>
          <w:color w:val="auto"/>
          <w:sz w:val="22"/>
          <w:u w:val="none"/>
        </w:rPr>
        <w:tab/>
        <w:t>Teaching Commendation in Host Defenses and Diseases, UMSOM</w:t>
      </w:r>
      <w:r w:rsidR="00AE570A" w:rsidRPr="00203716">
        <w:rPr>
          <w:rStyle w:val="Hyperlink"/>
          <w:rFonts w:ascii="Arial" w:hAnsi="Arial" w:cs="Arial"/>
          <w:color w:val="auto"/>
          <w:sz w:val="22"/>
          <w:u w:val="none"/>
        </w:rPr>
        <w:t xml:space="preserve"> </w:t>
      </w:r>
      <w:r w:rsidR="0000070E" w:rsidRPr="00203716">
        <w:rPr>
          <w:rStyle w:val="Hyperlink"/>
          <w:rFonts w:ascii="Arial" w:hAnsi="Arial" w:cs="Arial"/>
          <w:color w:val="auto"/>
          <w:sz w:val="22"/>
          <w:u w:val="none"/>
        </w:rPr>
        <w:t>Class of 2020</w:t>
      </w:r>
    </w:p>
    <w:p w14:paraId="4DC8CFFA" w14:textId="2FB70575" w:rsidR="008B3EF7" w:rsidRDefault="008B3EF7" w:rsidP="00D26E58">
      <w:pPr>
        <w:ind w:left="1440" w:hanging="1440"/>
        <w:rPr>
          <w:rStyle w:val="Hyperlink"/>
          <w:rFonts w:ascii="Arial" w:hAnsi="Arial" w:cs="Arial"/>
          <w:color w:val="auto"/>
          <w:sz w:val="22"/>
          <w:u w:val="none"/>
        </w:rPr>
      </w:pPr>
      <w:r w:rsidRPr="00203716">
        <w:rPr>
          <w:rStyle w:val="Hyperlink"/>
          <w:rFonts w:ascii="Arial" w:hAnsi="Arial" w:cs="Arial"/>
          <w:color w:val="auto"/>
          <w:sz w:val="22"/>
          <w:u w:val="none"/>
        </w:rPr>
        <w:t>2018</w:t>
      </w:r>
      <w:r w:rsidRPr="00203716">
        <w:rPr>
          <w:rStyle w:val="Hyperlink"/>
          <w:rFonts w:ascii="Arial" w:hAnsi="Arial" w:cs="Arial"/>
          <w:color w:val="auto"/>
          <w:sz w:val="22"/>
          <w:u w:val="none"/>
        </w:rPr>
        <w:tab/>
      </w:r>
      <w:r w:rsidR="00BD5AFB" w:rsidRPr="00203716">
        <w:rPr>
          <w:rStyle w:val="Hyperlink"/>
          <w:rFonts w:ascii="Arial" w:hAnsi="Arial" w:cs="Arial"/>
          <w:color w:val="auto"/>
          <w:sz w:val="22"/>
          <w:u w:val="none"/>
        </w:rPr>
        <w:t xml:space="preserve">Daily Record </w:t>
      </w:r>
      <w:r w:rsidRPr="00203716">
        <w:rPr>
          <w:rStyle w:val="Hyperlink"/>
          <w:rFonts w:ascii="Arial" w:hAnsi="Arial" w:cs="Arial"/>
          <w:color w:val="auto"/>
          <w:sz w:val="22"/>
          <w:u w:val="none"/>
        </w:rPr>
        <w:t>Maryland’s Top 100 Women Award</w:t>
      </w:r>
    </w:p>
    <w:p w14:paraId="1B59197F" w14:textId="531BD76F" w:rsidR="00AB751E" w:rsidRDefault="00AB751E" w:rsidP="00D26E58">
      <w:pPr>
        <w:ind w:left="1440" w:hanging="1440"/>
        <w:rPr>
          <w:rStyle w:val="Hyperlink"/>
          <w:rFonts w:ascii="Arial" w:hAnsi="Arial" w:cs="Arial"/>
          <w:color w:val="auto"/>
          <w:sz w:val="22"/>
          <w:u w:val="none"/>
        </w:rPr>
      </w:pPr>
      <w:r>
        <w:rPr>
          <w:rStyle w:val="Hyperlink"/>
          <w:rFonts w:ascii="Arial" w:hAnsi="Arial" w:cs="Arial"/>
          <w:color w:val="auto"/>
          <w:sz w:val="22"/>
          <w:u w:val="none"/>
        </w:rPr>
        <w:t>2019</w:t>
      </w:r>
      <w:r>
        <w:rPr>
          <w:rStyle w:val="Hyperlink"/>
          <w:rFonts w:ascii="Arial" w:hAnsi="Arial" w:cs="Arial"/>
          <w:color w:val="auto"/>
          <w:sz w:val="22"/>
          <w:u w:val="none"/>
        </w:rPr>
        <w:tab/>
      </w:r>
      <w:r w:rsidRPr="00203716">
        <w:rPr>
          <w:rStyle w:val="Hyperlink"/>
          <w:rFonts w:ascii="Arial" w:hAnsi="Arial" w:cs="Arial"/>
          <w:color w:val="auto"/>
          <w:sz w:val="22"/>
          <w:u w:val="none"/>
        </w:rPr>
        <w:t>The Chairman’s Special Achievement Faculty Award,</w:t>
      </w:r>
      <w:r>
        <w:rPr>
          <w:rStyle w:val="Hyperlink"/>
          <w:rFonts w:ascii="Arial" w:hAnsi="Arial" w:cs="Arial"/>
          <w:color w:val="auto"/>
          <w:sz w:val="22"/>
          <w:u w:val="none"/>
        </w:rPr>
        <w:t xml:space="preserve"> Department of Medicine,</w:t>
      </w:r>
      <w:r w:rsidRPr="00203716">
        <w:rPr>
          <w:rStyle w:val="Hyperlink"/>
          <w:rFonts w:ascii="Arial" w:hAnsi="Arial" w:cs="Arial"/>
          <w:color w:val="auto"/>
          <w:sz w:val="22"/>
          <w:u w:val="none"/>
        </w:rPr>
        <w:t xml:space="preserve"> University of Maryland School of Medicine</w:t>
      </w:r>
    </w:p>
    <w:p w14:paraId="6E24A266" w14:textId="2A53DD9E" w:rsidR="007B08B7" w:rsidRDefault="007B08B7" w:rsidP="00D26E58">
      <w:pPr>
        <w:ind w:left="1440" w:hanging="1440"/>
        <w:rPr>
          <w:rStyle w:val="Hyperlink"/>
          <w:rFonts w:ascii="Arial" w:hAnsi="Arial" w:cs="Arial"/>
          <w:color w:val="auto"/>
          <w:sz w:val="22"/>
          <w:u w:val="none"/>
        </w:rPr>
      </w:pPr>
      <w:r>
        <w:rPr>
          <w:rFonts w:ascii="Arial" w:hAnsi="Arial" w:cs="Arial"/>
          <w:sz w:val="22"/>
          <w:szCs w:val="22"/>
        </w:rPr>
        <w:t>2019</w:t>
      </w:r>
      <w:r>
        <w:rPr>
          <w:rFonts w:ascii="Arial" w:hAnsi="Arial" w:cs="Arial"/>
          <w:sz w:val="22"/>
          <w:szCs w:val="22"/>
        </w:rPr>
        <w:tab/>
        <w:t>National Academy of Medicine</w:t>
      </w:r>
    </w:p>
    <w:p w14:paraId="12B45893" w14:textId="125B91DE" w:rsidR="00177A3B" w:rsidRDefault="00177A3B" w:rsidP="00D26E58">
      <w:pPr>
        <w:ind w:left="1440" w:hanging="1440"/>
        <w:rPr>
          <w:rStyle w:val="Hyperlink"/>
          <w:rFonts w:ascii="Arial" w:hAnsi="Arial" w:cs="Arial"/>
          <w:color w:val="auto"/>
          <w:sz w:val="22"/>
          <w:u w:val="none"/>
        </w:rPr>
      </w:pPr>
      <w:r>
        <w:rPr>
          <w:rStyle w:val="Hyperlink"/>
          <w:rFonts w:ascii="Arial" w:hAnsi="Arial" w:cs="Arial"/>
          <w:color w:val="auto"/>
          <w:sz w:val="22"/>
          <w:u w:val="none"/>
        </w:rPr>
        <w:t>2019</w:t>
      </w:r>
      <w:r>
        <w:rPr>
          <w:rStyle w:val="Hyperlink"/>
          <w:rFonts w:ascii="Arial" w:hAnsi="Arial" w:cs="Arial"/>
          <w:color w:val="auto"/>
          <w:sz w:val="22"/>
          <w:u w:val="none"/>
        </w:rPr>
        <w:tab/>
      </w:r>
      <w:r w:rsidRPr="00177A3B">
        <w:rPr>
          <w:rStyle w:val="Hyperlink"/>
          <w:rFonts w:ascii="Arial" w:hAnsi="Arial" w:cs="Arial"/>
          <w:color w:val="auto"/>
          <w:sz w:val="22"/>
          <w:u w:val="none"/>
        </w:rPr>
        <w:t>The Myron M. Levine, MD</w:t>
      </w:r>
      <w:r w:rsidR="004760D4">
        <w:rPr>
          <w:rStyle w:val="Hyperlink"/>
          <w:rFonts w:ascii="Arial" w:hAnsi="Arial" w:cs="Arial"/>
          <w:color w:val="auto"/>
          <w:sz w:val="22"/>
          <w:u w:val="none"/>
        </w:rPr>
        <w:t>, DTPH,</w:t>
      </w:r>
      <w:r w:rsidRPr="00177A3B">
        <w:rPr>
          <w:rStyle w:val="Hyperlink"/>
          <w:rFonts w:ascii="Arial" w:hAnsi="Arial" w:cs="Arial"/>
          <w:color w:val="auto"/>
          <w:sz w:val="22"/>
          <w:u w:val="none"/>
        </w:rPr>
        <w:t xml:space="preserve"> Professor in Vaccinology</w:t>
      </w:r>
      <w:r w:rsidR="00935842">
        <w:rPr>
          <w:rStyle w:val="Hyperlink"/>
          <w:rFonts w:ascii="Arial" w:hAnsi="Arial" w:cs="Arial"/>
          <w:color w:val="auto"/>
          <w:sz w:val="22"/>
          <w:u w:val="none"/>
        </w:rPr>
        <w:t xml:space="preserve"> (Endowed </w:t>
      </w:r>
      <w:r w:rsidR="004757B3">
        <w:rPr>
          <w:rStyle w:val="Hyperlink"/>
          <w:rFonts w:ascii="Arial" w:hAnsi="Arial" w:cs="Arial"/>
          <w:color w:val="auto"/>
          <w:sz w:val="22"/>
          <w:u w:val="none"/>
        </w:rPr>
        <w:t>Professorship</w:t>
      </w:r>
      <w:r w:rsidR="00935842">
        <w:rPr>
          <w:rStyle w:val="Hyperlink"/>
          <w:rFonts w:ascii="Arial" w:hAnsi="Arial" w:cs="Arial"/>
          <w:color w:val="auto"/>
          <w:sz w:val="22"/>
          <w:u w:val="none"/>
        </w:rPr>
        <w:t>)</w:t>
      </w:r>
      <w:r w:rsidR="00F72252">
        <w:rPr>
          <w:rStyle w:val="Hyperlink"/>
          <w:rFonts w:ascii="Arial" w:hAnsi="Arial" w:cs="Arial"/>
          <w:color w:val="auto"/>
          <w:sz w:val="22"/>
          <w:u w:val="none"/>
        </w:rPr>
        <w:t>,</w:t>
      </w:r>
      <w:r w:rsidR="00935842">
        <w:rPr>
          <w:rStyle w:val="Hyperlink"/>
          <w:rFonts w:ascii="Arial" w:hAnsi="Arial" w:cs="Arial"/>
          <w:color w:val="auto"/>
          <w:sz w:val="22"/>
          <w:u w:val="none"/>
        </w:rPr>
        <w:t xml:space="preserve"> University of Maryland School of Medicine</w:t>
      </w:r>
      <w:r w:rsidR="00F72252">
        <w:rPr>
          <w:rStyle w:val="Hyperlink"/>
          <w:rFonts w:ascii="Arial" w:hAnsi="Arial" w:cs="Arial"/>
          <w:color w:val="auto"/>
          <w:sz w:val="22"/>
          <w:u w:val="none"/>
        </w:rPr>
        <w:t xml:space="preserve"> </w:t>
      </w:r>
    </w:p>
    <w:p w14:paraId="5DF7BBC0" w14:textId="418FDD1F" w:rsidR="002A6759" w:rsidRPr="00D52A1C" w:rsidRDefault="002A6759" w:rsidP="00D26E58">
      <w:pPr>
        <w:ind w:left="1440" w:hanging="1440"/>
        <w:rPr>
          <w:rStyle w:val="Hyperlink"/>
          <w:rFonts w:ascii="Arial" w:hAnsi="Arial" w:cs="Arial"/>
          <w:color w:val="auto"/>
          <w:sz w:val="22"/>
          <w:u w:val="none"/>
        </w:rPr>
      </w:pPr>
      <w:r w:rsidRPr="00D52A1C">
        <w:rPr>
          <w:rStyle w:val="Hyperlink"/>
          <w:rFonts w:ascii="Arial" w:hAnsi="Arial" w:cs="Arial"/>
          <w:color w:val="auto"/>
          <w:sz w:val="22"/>
          <w:u w:val="none"/>
        </w:rPr>
        <w:t>2020</w:t>
      </w:r>
      <w:r w:rsidRPr="00D52A1C">
        <w:rPr>
          <w:rStyle w:val="Hyperlink"/>
          <w:rFonts w:ascii="Arial" w:hAnsi="Arial" w:cs="Arial"/>
          <w:color w:val="auto"/>
          <w:sz w:val="22"/>
          <w:u w:val="none"/>
        </w:rPr>
        <w:tab/>
        <w:t xml:space="preserve">Baltimore Sun’s </w:t>
      </w:r>
      <w:r w:rsidR="00971F5D" w:rsidRPr="00D52A1C">
        <w:rPr>
          <w:rStyle w:val="Hyperlink"/>
          <w:rFonts w:ascii="Arial" w:hAnsi="Arial" w:cs="Arial"/>
          <w:color w:val="auto"/>
          <w:sz w:val="22"/>
          <w:u w:val="none"/>
        </w:rPr>
        <w:t xml:space="preserve">25 </w:t>
      </w:r>
      <w:r w:rsidRPr="00D52A1C">
        <w:rPr>
          <w:rStyle w:val="Hyperlink"/>
          <w:rFonts w:ascii="Arial" w:hAnsi="Arial" w:cs="Arial"/>
          <w:color w:val="auto"/>
          <w:sz w:val="22"/>
          <w:u w:val="none"/>
        </w:rPr>
        <w:t>Women to Watch</w:t>
      </w:r>
    </w:p>
    <w:p w14:paraId="479395A4" w14:textId="4EE351C3" w:rsidR="001C311C" w:rsidRDefault="001C311C" w:rsidP="00D26E58">
      <w:pPr>
        <w:ind w:left="1440" w:hanging="1440"/>
        <w:rPr>
          <w:rStyle w:val="Hyperlink"/>
          <w:rFonts w:ascii="Arial" w:hAnsi="Arial" w:cs="Arial"/>
          <w:color w:val="auto"/>
          <w:sz w:val="22"/>
          <w:u w:val="none"/>
        </w:rPr>
      </w:pPr>
      <w:r w:rsidRPr="00D52A1C">
        <w:rPr>
          <w:rStyle w:val="Hyperlink"/>
          <w:rFonts w:ascii="Arial" w:hAnsi="Arial" w:cs="Arial"/>
          <w:color w:val="auto"/>
          <w:sz w:val="22"/>
          <w:u w:val="none"/>
        </w:rPr>
        <w:t>2020</w:t>
      </w:r>
      <w:r w:rsidRPr="00D52A1C">
        <w:rPr>
          <w:rStyle w:val="Hyperlink"/>
          <w:rFonts w:ascii="Arial" w:hAnsi="Arial" w:cs="Arial"/>
          <w:color w:val="auto"/>
          <w:sz w:val="22"/>
          <w:u w:val="none"/>
        </w:rPr>
        <w:tab/>
        <w:t>Fierce Pharma “The 22 Most Influential People in the Fight Against COVID-19”</w:t>
      </w:r>
    </w:p>
    <w:p w14:paraId="01C47678" w14:textId="19EBD1D9" w:rsidR="00425130" w:rsidRDefault="00425130" w:rsidP="00D26E58">
      <w:pPr>
        <w:ind w:left="1440" w:hanging="1440"/>
        <w:rPr>
          <w:rStyle w:val="Hyperlink"/>
          <w:rFonts w:ascii="Arial" w:hAnsi="Arial" w:cs="Arial"/>
          <w:color w:val="auto"/>
          <w:sz w:val="22"/>
          <w:u w:val="none"/>
        </w:rPr>
      </w:pPr>
      <w:r>
        <w:rPr>
          <w:rStyle w:val="Hyperlink"/>
          <w:rFonts w:ascii="Arial" w:hAnsi="Arial" w:cs="Arial"/>
          <w:color w:val="auto"/>
          <w:sz w:val="22"/>
          <w:u w:val="none"/>
        </w:rPr>
        <w:t>2020</w:t>
      </w:r>
      <w:r>
        <w:rPr>
          <w:rStyle w:val="Hyperlink"/>
          <w:rFonts w:ascii="Arial" w:hAnsi="Arial" w:cs="Arial"/>
          <w:color w:val="auto"/>
          <w:sz w:val="22"/>
          <w:u w:val="none"/>
        </w:rPr>
        <w:tab/>
      </w:r>
      <w:r w:rsidR="003E75EF" w:rsidRPr="00C24F48">
        <w:rPr>
          <w:rStyle w:val="Hyperlink"/>
          <w:rFonts w:ascii="Arial" w:hAnsi="Arial" w:cs="Arial"/>
          <w:color w:val="auto"/>
          <w:sz w:val="22"/>
          <w:u w:val="none"/>
        </w:rPr>
        <w:t xml:space="preserve">Baltimore Sun </w:t>
      </w:r>
      <w:r w:rsidRPr="00867A9C">
        <w:rPr>
          <w:rStyle w:val="Hyperlink"/>
          <w:rFonts w:ascii="Arial" w:hAnsi="Arial" w:cs="Arial"/>
          <w:color w:val="auto"/>
          <w:sz w:val="22"/>
          <w:u w:val="none"/>
        </w:rPr>
        <w:t>Marylander of the Year Awardee for Unprecedented Leadership on COVID-19 Vaccines Research and Treatment</w:t>
      </w:r>
    </w:p>
    <w:p w14:paraId="06DE210A" w14:textId="7CABC64A" w:rsidR="00867A9C" w:rsidRPr="0091534D" w:rsidRDefault="00867A9C" w:rsidP="00D26E58">
      <w:pPr>
        <w:ind w:left="1440" w:hanging="1440"/>
        <w:rPr>
          <w:rStyle w:val="Hyperlink"/>
          <w:rFonts w:ascii="Arial" w:hAnsi="Arial" w:cs="Arial"/>
          <w:color w:val="auto"/>
          <w:sz w:val="22"/>
          <w:u w:val="none"/>
        </w:rPr>
      </w:pPr>
      <w:r w:rsidRPr="0091534D">
        <w:rPr>
          <w:rStyle w:val="Hyperlink"/>
          <w:rFonts w:ascii="Arial" w:hAnsi="Arial" w:cs="Arial"/>
          <w:color w:val="auto"/>
          <w:sz w:val="22"/>
          <w:u w:val="none"/>
        </w:rPr>
        <w:t xml:space="preserve">2021 </w:t>
      </w:r>
      <w:r w:rsidRPr="0091534D">
        <w:rPr>
          <w:rStyle w:val="Hyperlink"/>
          <w:rFonts w:ascii="Arial" w:hAnsi="Arial" w:cs="Arial"/>
          <w:color w:val="auto"/>
          <w:sz w:val="22"/>
          <w:u w:val="none"/>
        </w:rPr>
        <w:tab/>
        <w:t>Sonia Skarlatos Public Service Award from the American Society of Gene &amp; Cell Therapy</w:t>
      </w:r>
    </w:p>
    <w:p w14:paraId="5A6F3F1B" w14:textId="78D2FC07" w:rsidR="00867A9C" w:rsidRPr="0091534D" w:rsidRDefault="00867A9C" w:rsidP="00D26E58">
      <w:pPr>
        <w:ind w:left="1440" w:hanging="1440"/>
        <w:rPr>
          <w:rStyle w:val="Hyperlink"/>
          <w:rFonts w:ascii="Arial" w:hAnsi="Arial" w:cs="Arial"/>
          <w:color w:val="auto"/>
          <w:sz w:val="22"/>
          <w:u w:val="none"/>
        </w:rPr>
      </w:pPr>
      <w:r w:rsidRPr="0091534D">
        <w:rPr>
          <w:rStyle w:val="Hyperlink"/>
          <w:rFonts w:ascii="Arial" w:hAnsi="Arial" w:cs="Arial"/>
          <w:color w:val="auto"/>
          <w:sz w:val="22"/>
          <w:u w:val="none"/>
        </w:rPr>
        <w:t>2021</w:t>
      </w:r>
      <w:r w:rsidRPr="0091534D">
        <w:rPr>
          <w:rStyle w:val="Hyperlink"/>
          <w:rFonts w:ascii="Arial" w:hAnsi="Arial" w:cs="Arial"/>
          <w:color w:val="auto"/>
          <w:sz w:val="22"/>
          <w:u w:val="none"/>
        </w:rPr>
        <w:tab/>
        <w:t>University of Maryland School of Medicine Department of Medicine Chairman’s Special Achievement Award</w:t>
      </w:r>
    </w:p>
    <w:p w14:paraId="511B9B71" w14:textId="0548B761" w:rsidR="00867A9C" w:rsidRPr="00A03CCD" w:rsidRDefault="00867A9C" w:rsidP="00D26E58">
      <w:pPr>
        <w:ind w:left="1440" w:hanging="1440"/>
        <w:rPr>
          <w:rStyle w:val="Hyperlink"/>
          <w:rFonts w:ascii="Arial" w:hAnsi="Arial" w:cs="Arial"/>
          <w:color w:val="auto"/>
          <w:sz w:val="22"/>
          <w:u w:val="none"/>
        </w:rPr>
      </w:pPr>
      <w:r w:rsidRPr="0091534D">
        <w:rPr>
          <w:rStyle w:val="Hyperlink"/>
          <w:rFonts w:ascii="Arial" w:hAnsi="Arial" w:cs="Arial"/>
          <w:color w:val="auto"/>
          <w:sz w:val="22"/>
          <w:u w:val="none"/>
        </w:rPr>
        <w:t>2021</w:t>
      </w:r>
      <w:r w:rsidRPr="0091534D">
        <w:rPr>
          <w:rStyle w:val="Hyperlink"/>
          <w:rFonts w:ascii="Arial" w:hAnsi="Arial" w:cs="Arial"/>
          <w:color w:val="auto"/>
          <w:sz w:val="22"/>
          <w:u w:val="none"/>
        </w:rPr>
        <w:tab/>
        <w:t xml:space="preserve">Annual Boy Scouts of Central Maryland Health Services Leadership Award for </w:t>
      </w:r>
      <w:r w:rsidRPr="00A03CCD">
        <w:rPr>
          <w:rStyle w:val="Hyperlink"/>
          <w:rFonts w:ascii="Arial" w:hAnsi="Arial" w:cs="Arial"/>
          <w:color w:val="auto"/>
          <w:sz w:val="22"/>
          <w:u w:val="none"/>
        </w:rPr>
        <w:t>Outstanding Service</w:t>
      </w:r>
    </w:p>
    <w:p w14:paraId="51AFA668" w14:textId="7637189B" w:rsidR="003353F3" w:rsidRPr="00A03CCD" w:rsidRDefault="003353F3" w:rsidP="00D26E58">
      <w:pPr>
        <w:ind w:left="1440" w:hanging="1440"/>
        <w:rPr>
          <w:rStyle w:val="Hyperlink"/>
          <w:rFonts w:ascii="Arial" w:hAnsi="Arial" w:cs="Arial"/>
          <w:color w:val="auto"/>
          <w:sz w:val="22"/>
          <w:u w:val="none"/>
        </w:rPr>
      </w:pPr>
      <w:r w:rsidRPr="00A03CCD">
        <w:rPr>
          <w:rStyle w:val="Hyperlink"/>
          <w:rFonts w:ascii="Arial" w:hAnsi="Arial" w:cs="Arial"/>
          <w:color w:val="auto"/>
          <w:sz w:val="22"/>
          <w:u w:val="none"/>
        </w:rPr>
        <w:t>2021</w:t>
      </w:r>
      <w:r w:rsidRPr="00A03CCD">
        <w:rPr>
          <w:rStyle w:val="Hyperlink"/>
          <w:rFonts w:ascii="Arial" w:hAnsi="Arial" w:cs="Arial"/>
          <w:color w:val="auto"/>
          <w:sz w:val="22"/>
          <w:u w:val="none"/>
        </w:rPr>
        <w:tab/>
        <w:t>University of Maryland Baltimore Exemplary Service Durin</w:t>
      </w:r>
      <w:r w:rsidR="00602D6B" w:rsidRPr="00A03CCD">
        <w:rPr>
          <w:rStyle w:val="Hyperlink"/>
          <w:rFonts w:ascii="Arial" w:hAnsi="Arial" w:cs="Arial"/>
          <w:color w:val="auto"/>
          <w:sz w:val="22"/>
          <w:u w:val="none"/>
        </w:rPr>
        <w:t>g</w:t>
      </w:r>
      <w:r w:rsidRPr="00A03CCD">
        <w:rPr>
          <w:rStyle w:val="Hyperlink"/>
          <w:rFonts w:ascii="Arial" w:hAnsi="Arial" w:cs="Arial"/>
          <w:color w:val="auto"/>
          <w:sz w:val="22"/>
          <w:u w:val="none"/>
        </w:rPr>
        <w:t xml:space="preserve"> Pandemic Award</w:t>
      </w:r>
    </w:p>
    <w:p w14:paraId="3AB7D67D" w14:textId="70116F72" w:rsidR="00535B58" w:rsidRDefault="00535B58" w:rsidP="00D26E58">
      <w:pPr>
        <w:ind w:left="1440" w:hanging="1440"/>
        <w:rPr>
          <w:rStyle w:val="Hyperlink"/>
          <w:rFonts w:ascii="Arial" w:hAnsi="Arial" w:cs="Arial"/>
          <w:color w:val="auto"/>
          <w:sz w:val="22"/>
          <w:u w:val="none"/>
        </w:rPr>
      </w:pPr>
      <w:r w:rsidRPr="00A03CCD">
        <w:rPr>
          <w:rStyle w:val="Hyperlink"/>
          <w:rFonts w:ascii="Arial" w:hAnsi="Arial" w:cs="Arial"/>
          <w:color w:val="auto"/>
          <w:sz w:val="22"/>
          <w:u w:val="none"/>
        </w:rPr>
        <w:t>2022</w:t>
      </w:r>
      <w:r w:rsidRPr="00A03CCD">
        <w:rPr>
          <w:rStyle w:val="Hyperlink"/>
          <w:rFonts w:ascii="Arial" w:hAnsi="Arial" w:cs="Arial"/>
          <w:color w:val="auto"/>
          <w:sz w:val="22"/>
          <w:u w:val="none"/>
        </w:rPr>
        <w:tab/>
        <w:t>University of Maryland College Park Alumni Excellence in Research Award</w:t>
      </w:r>
    </w:p>
    <w:p w14:paraId="2BDF915F" w14:textId="77777777" w:rsidR="00D26E58" w:rsidRPr="00203716" w:rsidRDefault="00D26E58" w:rsidP="008F4C50">
      <w:pPr>
        <w:rPr>
          <w:rFonts w:ascii="Arial" w:hAnsi="Arial" w:cs="Arial"/>
          <w:sz w:val="22"/>
          <w:szCs w:val="22"/>
        </w:rPr>
      </w:pPr>
    </w:p>
    <w:p w14:paraId="28F3638F" w14:textId="6EC3353D" w:rsidR="00CF7AF0" w:rsidRPr="00EF64DC" w:rsidRDefault="00EB758E" w:rsidP="00EF64DC">
      <w:pPr>
        <w:rPr>
          <w:rFonts w:ascii="Arial" w:hAnsi="Arial" w:cs="Arial"/>
          <w:b/>
          <w:sz w:val="22"/>
          <w:szCs w:val="22"/>
          <w:u w:val="single"/>
        </w:rPr>
      </w:pPr>
      <w:r w:rsidRPr="00203716">
        <w:rPr>
          <w:rFonts w:ascii="Arial" w:hAnsi="Arial" w:cs="Arial"/>
          <w:b/>
          <w:sz w:val="22"/>
          <w:szCs w:val="22"/>
          <w:u w:val="single"/>
        </w:rPr>
        <w:t>Administrative Service</w:t>
      </w:r>
    </w:p>
    <w:p w14:paraId="480D1381" w14:textId="77777777" w:rsidR="002B5A57" w:rsidRDefault="002B5A57" w:rsidP="00CF7AF0">
      <w:pPr>
        <w:ind w:left="2160" w:hanging="2160"/>
        <w:rPr>
          <w:rFonts w:ascii="Arial" w:hAnsi="Arial" w:cs="Arial"/>
          <w:b/>
          <w:sz w:val="22"/>
          <w:szCs w:val="22"/>
          <w:u w:val="single"/>
        </w:rPr>
      </w:pPr>
    </w:p>
    <w:p w14:paraId="1C3F2B02" w14:textId="12364BF8" w:rsidR="00CF7AF0" w:rsidRPr="00203716" w:rsidRDefault="00CF7AF0" w:rsidP="00CF7AF0">
      <w:pPr>
        <w:ind w:left="2160" w:hanging="2160"/>
        <w:rPr>
          <w:rFonts w:ascii="Arial" w:hAnsi="Arial" w:cs="Arial"/>
          <w:b/>
          <w:sz w:val="22"/>
          <w:szCs w:val="22"/>
          <w:u w:val="single"/>
        </w:rPr>
      </w:pPr>
      <w:r w:rsidRPr="00203716">
        <w:rPr>
          <w:rFonts w:ascii="Arial" w:hAnsi="Arial" w:cs="Arial"/>
          <w:b/>
          <w:sz w:val="22"/>
          <w:szCs w:val="22"/>
          <w:u w:val="single"/>
        </w:rPr>
        <w:t>Institutional</w:t>
      </w:r>
      <w:r w:rsidR="00EB758E" w:rsidRPr="00203716">
        <w:rPr>
          <w:rFonts w:ascii="Arial" w:hAnsi="Arial" w:cs="Arial"/>
          <w:b/>
          <w:sz w:val="22"/>
          <w:szCs w:val="22"/>
          <w:u w:val="single"/>
        </w:rPr>
        <w:t xml:space="preserve"> Service</w:t>
      </w:r>
    </w:p>
    <w:p w14:paraId="3E61BF32" w14:textId="77777777" w:rsidR="00EB758E" w:rsidRPr="00203716" w:rsidRDefault="00EB758E" w:rsidP="00EF64DC">
      <w:pPr>
        <w:rPr>
          <w:rFonts w:ascii="Arial" w:hAnsi="Arial" w:cs="Arial"/>
          <w:b/>
          <w:sz w:val="22"/>
          <w:szCs w:val="22"/>
          <w:u w:val="single"/>
        </w:rPr>
      </w:pPr>
    </w:p>
    <w:p w14:paraId="46F0C857" w14:textId="77777777" w:rsidR="006A3B60" w:rsidRPr="00203716" w:rsidRDefault="006A3B60" w:rsidP="00EF64DC">
      <w:pPr>
        <w:rPr>
          <w:rFonts w:ascii="Arial" w:hAnsi="Arial" w:cs="Arial"/>
          <w:b/>
          <w:sz w:val="22"/>
          <w:szCs w:val="22"/>
        </w:rPr>
      </w:pPr>
      <w:r w:rsidRPr="00203716">
        <w:rPr>
          <w:rFonts w:ascii="Arial" w:hAnsi="Arial" w:cs="Arial"/>
          <w:b/>
          <w:sz w:val="22"/>
          <w:szCs w:val="22"/>
        </w:rPr>
        <w:t>Past Service</w:t>
      </w:r>
    </w:p>
    <w:p w14:paraId="1E429004" w14:textId="77777777" w:rsidR="00CF7AF0" w:rsidRPr="00203716" w:rsidRDefault="00CF7AF0" w:rsidP="00CF7AF0">
      <w:pPr>
        <w:tabs>
          <w:tab w:val="left" w:pos="1440"/>
        </w:tabs>
        <w:ind w:left="1440" w:hanging="1440"/>
        <w:rPr>
          <w:rFonts w:ascii="Arial" w:hAnsi="Arial" w:cs="Arial"/>
          <w:sz w:val="22"/>
          <w:szCs w:val="22"/>
        </w:rPr>
      </w:pPr>
      <w:r w:rsidRPr="00203716">
        <w:rPr>
          <w:rFonts w:ascii="Arial" w:hAnsi="Arial" w:cs="Arial"/>
          <w:sz w:val="22"/>
          <w:szCs w:val="22"/>
        </w:rPr>
        <w:t>1996-1998</w:t>
      </w:r>
      <w:r w:rsidRPr="00203716">
        <w:rPr>
          <w:rFonts w:ascii="Arial" w:hAnsi="Arial" w:cs="Arial"/>
          <w:sz w:val="22"/>
          <w:szCs w:val="22"/>
        </w:rPr>
        <w:tab/>
        <w:t>Assistant Chief, Medical Service, Department of Veterans Affairs Medical Center, Nashville, TN</w:t>
      </w:r>
    </w:p>
    <w:p w14:paraId="7A9BBE32" w14:textId="77777777" w:rsidR="00CF7AF0" w:rsidRPr="00203716" w:rsidRDefault="00CF7AF0" w:rsidP="00CF7AF0">
      <w:pPr>
        <w:tabs>
          <w:tab w:val="left" w:pos="1440"/>
        </w:tabs>
        <w:ind w:left="1440" w:hanging="1440"/>
        <w:rPr>
          <w:rFonts w:ascii="Arial" w:hAnsi="Arial" w:cs="Arial"/>
          <w:sz w:val="22"/>
          <w:szCs w:val="22"/>
        </w:rPr>
      </w:pPr>
      <w:r w:rsidRPr="00203716">
        <w:rPr>
          <w:rFonts w:ascii="Arial" w:hAnsi="Arial" w:cs="Arial"/>
          <w:sz w:val="22"/>
          <w:szCs w:val="22"/>
        </w:rPr>
        <w:t>1997-1998</w:t>
      </w:r>
      <w:r w:rsidRPr="00203716">
        <w:rPr>
          <w:rFonts w:ascii="Arial" w:hAnsi="Arial" w:cs="Arial"/>
          <w:sz w:val="22"/>
          <w:szCs w:val="22"/>
        </w:rPr>
        <w:tab/>
        <w:t>Acting Chief, Medical Service, Department of Veterans Affairs Medical Center, Nashville, TN</w:t>
      </w:r>
    </w:p>
    <w:p w14:paraId="43DC6EB6" w14:textId="77777777" w:rsidR="00D26E58" w:rsidRPr="00203716" w:rsidRDefault="00CF7AF0" w:rsidP="00CF7AF0">
      <w:pPr>
        <w:tabs>
          <w:tab w:val="left" w:pos="1440"/>
          <w:tab w:val="right" w:pos="9360"/>
        </w:tabs>
        <w:ind w:left="1440" w:hanging="1440"/>
        <w:rPr>
          <w:rFonts w:ascii="Arial" w:hAnsi="Arial" w:cs="Arial"/>
          <w:sz w:val="22"/>
          <w:szCs w:val="22"/>
        </w:rPr>
      </w:pPr>
      <w:r w:rsidRPr="00203716">
        <w:rPr>
          <w:rFonts w:ascii="Arial" w:hAnsi="Arial" w:cs="Arial"/>
          <w:sz w:val="22"/>
          <w:szCs w:val="22"/>
        </w:rPr>
        <w:t>1998-2000</w:t>
      </w:r>
      <w:r w:rsidRPr="00203716">
        <w:rPr>
          <w:rFonts w:ascii="Arial" w:hAnsi="Arial" w:cs="Arial"/>
          <w:sz w:val="22"/>
          <w:szCs w:val="22"/>
        </w:rPr>
        <w:tab/>
        <w:t>Program Director, Internal Medicine, Swedish Medical Center, Seattle, WA</w:t>
      </w:r>
    </w:p>
    <w:p w14:paraId="7A902158" w14:textId="77777777" w:rsidR="00D26E58" w:rsidRPr="00203716" w:rsidRDefault="00D26E58" w:rsidP="00D26E58">
      <w:pPr>
        <w:ind w:left="1440" w:hanging="1440"/>
        <w:rPr>
          <w:rFonts w:ascii="Arial" w:hAnsi="Arial" w:cs="Arial"/>
          <w:sz w:val="22"/>
          <w:szCs w:val="22"/>
        </w:rPr>
      </w:pPr>
      <w:r w:rsidRPr="00203716">
        <w:rPr>
          <w:rFonts w:ascii="Arial" w:hAnsi="Arial" w:cs="Arial"/>
          <w:sz w:val="22"/>
          <w:szCs w:val="22"/>
        </w:rPr>
        <w:t>1999-2004</w:t>
      </w:r>
      <w:r w:rsidRPr="00203716">
        <w:rPr>
          <w:rFonts w:ascii="Arial" w:hAnsi="Arial" w:cs="Arial"/>
          <w:sz w:val="22"/>
          <w:szCs w:val="22"/>
        </w:rPr>
        <w:tab/>
        <w:t>Member, Internal Medicine Resident Selection Committee</w:t>
      </w:r>
    </w:p>
    <w:p w14:paraId="065C1606" w14:textId="77777777" w:rsidR="00D26E58" w:rsidRPr="00203716" w:rsidRDefault="00D26E58" w:rsidP="00D26E58">
      <w:pPr>
        <w:ind w:left="1440" w:hanging="1440"/>
        <w:rPr>
          <w:rFonts w:ascii="Arial" w:hAnsi="Arial" w:cs="Arial"/>
          <w:sz w:val="22"/>
          <w:szCs w:val="22"/>
        </w:rPr>
      </w:pPr>
      <w:r w:rsidRPr="00203716">
        <w:rPr>
          <w:rFonts w:ascii="Arial" w:hAnsi="Arial" w:cs="Arial"/>
          <w:sz w:val="22"/>
          <w:szCs w:val="22"/>
        </w:rPr>
        <w:t>2000-2001</w:t>
      </w:r>
      <w:r w:rsidRPr="00203716">
        <w:rPr>
          <w:rFonts w:ascii="Arial" w:hAnsi="Arial" w:cs="Arial"/>
          <w:sz w:val="22"/>
          <w:szCs w:val="22"/>
        </w:rPr>
        <w:tab/>
        <w:t>Chair, Scientific Review Committee, VA Puget Sound Research and Development</w:t>
      </w:r>
    </w:p>
    <w:p w14:paraId="15C58AC5" w14:textId="77777777" w:rsidR="005F3B0C" w:rsidRPr="00203716" w:rsidRDefault="005F3B0C" w:rsidP="005F3B0C">
      <w:pPr>
        <w:ind w:left="1440" w:hanging="1440"/>
        <w:rPr>
          <w:rFonts w:ascii="Arial" w:hAnsi="Arial" w:cs="Arial"/>
          <w:sz w:val="22"/>
          <w:szCs w:val="22"/>
        </w:rPr>
      </w:pPr>
      <w:r w:rsidRPr="00203716">
        <w:rPr>
          <w:rFonts w:ascii="Arial" w:hAnsi="Arial" w:cs="Arial"/>
          <w:sz w:val="22"/>
          <w:szCs w:val="22"/>
        </w:rPr>
        <w:t>2000-2003</w:t>
      </w:r>
      <w:r w:rsidRPr="00203716">
        <w:rPr>
          <w:rFonts w:ascii="Arial" w:hAnsi="Arial" w:cs="Arial"/>
          <w:sz w:val="22"/>
          <w:szCs w:val="22"/>
        </w:rPr>
        <w:tab/>
        <w:t>Member, Dean's Committee on Issues of Women Faculty</w:t>
      </w:r>
    </w:p>
    <w:p w14:paraId="56696FF2" w14:textId="77777777" w:rsidR="005F3B0C" w:rsidRPr="00203716" w:rsidRDefault="005F3B0C" w:rsidP="005F3B0C">
      <w:pPr>
        <w:ind w:left="1440" w:hanging="1440"/>
        <w:rPr>
          <w:rFonts w:ascii="Arial" w:hAnsi="Arial" w:cs="Arial"/>
          <w:sz w:val="22"/>
          <w:szCs w:val="22"/>
        </w:rPr>
      </w:pPr>
      <w:r w:rsidRPr="00203716">
        <w:rPr>
          <w:rFonts w:ascii="Arial" w:hAnsi="Arial" w:cs="Arial"/>
          <w:sz w:val="22"/>
          <w:szCs w:val="22"/>
        </w:rPr>
        <w:t>2000-2004</w:t>
      </w:r>
      <w:r w:rsidRPr="00203716">
        <w:rPr>
          <w:rFonts w:ascii="Arial" w:hAnsi="Arial" w:cs="Arial"/>
          <w:sz w:val="22"/>
          <w:szCs w:val="22"/>
        </w:rPr>
        <w:tab/>
        <w:t>Member, Appointment and Promotions Committee, Dept of Medicine</w:t>
      </w:r>
    </w:p>
    <w:p w14:paraId="25F88297" w14:textId="77777777" w:rsidR="00D26E58" w:rsidRPr="00203716" w:rsidRDefault="00D26E58" w:rsidP="00D26E58">
      <w:pPr>
        <w:ind w:left="1440" w:hanging="1440"/>
        <w:rPr>
          <w:rFonts w:ascii="Arial" w:hAnsi="Arial" w:cs="Arial"/>
          <w:sz w:val="22"/>
          <w:szCs w:val="22"/>
        </w:rPr>
      </w:pPr>
      <w:r w:rsidRPr="00203716">
        <w:rPr>
          <w:rFonts w:ascii="Arial" w:hAnsi="Arial" w:cs="Arial"/>
          <w:sz w:val="22"/>
          <w:szCs w:val="22"/>
        </w:rPr>
        <w:t>2000-2005</w:t>
      </w:r>
      <w:r w:rsidRPr="00203716">
        <w:rPr>
          <w:rFonts w:ascii="Arial" w:hAnsi="Arial" w:cs="Arial"/>
          <w:sz w:val="22"/>
          <w:szCs w:val="22"/>
        </w:rPr>
        <w:tab/>
        <w:t>Chair, Infection Control Committee, VA Puget Sound Health Care System</w:t>
      </w:r>
    </w:p>
    <w:p w14:paraId="49B68F01" w14:textId="77777777" w:rsidR="005F3B0C" w:rsidRPr="00203716" w:rsidRDefault="005F3B0C" w:rsidP="005F3B0C">
      <w:pPr>
        <w:ind w:left="1440" w:hanging="1440"/>
        <w:rPr>
          <w:rFonts w:ascii="Arial" w:hAnsi="Arial" w:cs="Arial"/>
          <w:sz w:val="22"/>
          <w:szCs w:val="22"/>
        </w:rPr>
      </w:pPr>
      <w:r w:rsidRPr="00203716">
        <w:rPr>
          <w:rFonts w:ascii="Arial" w:hAnsi="Arial" w:cs="Arial"/>
          <w:sz w:val="22"/>
          <w:szCs w:val="22"/>
        </w:rPr>
        <w:t>2001-2002</w:t>
      </w:r>
      <w:r w:rsidRPr="00203716">
        <w:rPr>
          <w:rFonts w:ascii="Arial" w:hAnsi="Arial" w:cs="Arial"/>
          <w:sz w:val="22"/>
          <w:szCs w:val="22"/>
        </w:rPr>
        <w:tab/>
        <w:t>Member, Scientific Review Committee, VA Puget Sound Research and Development</w:t>
      </w:r>
    </w:p>
    <w:p w14:paraId="7B990362" w14:textId="77777777" w:rsidR="005F3B0C" w:rsidRPr="00203716" w:rsidRDefault="005F3B0C" w:rsidP="005F3B0C">
      <w:pPr>
        <w:ind w:left="1440" w:hanging="1440"/>
        <w:rPr>
          <w:rFonts w:ascii="Arial" w:hAnsi="Arial" w:cs="Arial"/>
          <w:sz w:val="22"/>
          <w:szCs w:val="22"/>
        </w:rPr>
      </w:pPr>
      <w:r w:rsidRPr="00203716">
        <w:rPr>
          <w:rFonts w:ascii="Arial" w:hAnsi="Arial" w:cs="Arial"/>
          <w:sz w:val="22"/>
          <w:szCs w:val="22"/>
        </w:rPr>
        <w:t>2001-2002</w:t>
      </w:r>
      <w:r w:rsidRPr="00203716">
        <w:rPr>
          <w:rFonts w:ascii="Arial" w:hAnsi="Arial" w:cs="Arial"/>
          <w:sz w:val="22"/>
          <w:szCs w:val="22"/>
        </w:rPr>
        <w:tab/>
        <w:t>Co-moderator, 2001 and 2002 Junior Faculty Development Seminar</w:t>
      </w:r>
    </w:p>
    <w:p w14:paraId="3823C7A1" w14:textId="77777777" w:rsidR="00D26E58" w:rsidRPr="00203716" w:rsidRDefault="00D26E58" w:rsidP="00D26E58">
      <w:pPr>
        <w:ind w:left="1440" w:hanging="1440"/>
        <w:rPr>
          <w:rFonts w:ascii="Arial" w:hAnsi="Arial" w:cs="Arial"/>
          <w:sz w:val="22"/>
          <w:szCs w:val="22"/>
        </w:rPr>
      </w:pPr>
      <w:r w:rsidRPr="00203716">
        <w:rPr>
          <w:rFonts w:ascii="Arial" w:hAnsi="Arial" w:cs="Arial"/>
          <w:sz w:val="22"/>
          <w:szCs w:val="22"/>
        </w:rPr>
        <w:t>2003-2004</w:t>
      </w:r>
      <w:r w:rsidRPr="00203716">
        <w:rPr>
          <w:rFonts w:ascii="Arial" w:hAnsi="Arial" w:cs="Arial"/>
          <w:sz w:val="22"/>
          <w:szCs w:val="22"/>
        </w:rPr>
        <w:tab/>
        <w:t>Member, UW Faculty Senate</w:t>
      </w:r>
    </w:p>
    <w:p w14:paraId="4FAE3D3C" w14:textId="77777777" w:rsidR="00D26E58" w:rsidRPr="00203716" w:rsidRDefault="00D26E58" w:rsidP="00D26E58">
      <w:pPr>
        <w:ind w:left="1440" w:hanging="1440"/>
        <w:rPr>
          <w:rFonts w:ascii="Arial" w:hAnsi="Arial" w:cs="Arial"/>
          <w:sz w:val="22"/>
          <w:szCs w:val="22"/>
        </w:rPr>
      </w:pPr>
      <w:r w:rsidRPr="00203716">
        <w:rPr>
          <w:rFonts w:ascii="Arial" w:hAnsi="Arial" w:cs="Arial"/>
          <w:sz w:val="22"/>
          <w:szCs w:val="22"/>
        </w:rPr>
        <w:t>2003-2005</w:t>
      </w:r>
      <w:r w:rsidRPr="00203716">
        <w:rPr>
          <w:rFonts w:ascii="Arial" w:hAnsi="Arial" w:cs="Arial"/>
          <w:sz w:val="22"/>
          <w:szCs w:val="22"/>
        </w:rPr>
        <w:tab/>
        <w:t xml:space="preserve">Associate Director, Clinical Research Unit, VA Puget Sound </w:t>
      </w:r>
    </w:p>
    <w:p w14:paraId="6A700727" w14:textId="77777777" w:rsidR="006A3B60" w:rsidRPr="00203716" w:rsidRDefault="006A3B60" w:rsidP="00D26E58">
      <w:pPr>
        <w:ind w:left="1440" w:hanging="1440"/>
        <w:rPr>
          <w:rFonts w:ascii="Arial" w:hAnsi="Arial" w:cs="Arial"/>
          <w:sz w:val="22"/>
          <w:szCs w:val="22"/>
        </w:rPr>
      </w:pPr>
    </w:p>
    <w:p w14:paraId="66CF53A2" w14:textId="77777777" w:rsidR="006A3B60" w:rsidRPr="00203716" w:rsidRDefault="006A3B60" w:rsidP="00D26E58">
      <w:pPr>
        <w:ind w:left="1440" w:hanging="1440"/>
        <w:rPr>
          <w:rFonts w:ascii="Arial" w:hAnsi="Arial" w:cs="Arial"/>
          <w:b/>
          <w:sz w:val="22"/>
          <w:szCs w:val="22"/>
        </w:rPr>
      </w:pPr>
      <w:r w:rsidRPr="00203716">
        <w:rPr>
          <w:rFonts w:ascii="Arial" w:hAnsi="Arial" w:cs="Arial"/>
          <w:b/>
          <w:sz w:val="22"/>
          <w:szCs w:val="22"/>
        </w:rPr>
        <w:t>Service at University of Maryland</w:t>
      </w:r>
      <w:r w:rsidR="00E514EC" w:rsidRPr="00203716">
        <w:rPr>
          <w:rFonts w:ascii="Arial" w:hAnsi="Arial" w:cs="Arial"/>
          <w:b/>
          <w:sz w:val="22"/>
          <w:szCs w:val="22"/>
        </w:rPr>
        <w:t xml:space="preserve"> School of Medicine</w:t>
      </w:r>
    </w:p>
    <w:p w14:paraId="3AC86058" w14:textId="6DD07B0E" w:rsidR="00DA0B01" w:rsidRDefault="00DA0B01" w:rsidP="00D26E58">
      <w:pPr>
        <w:ind w:left="1440" w:hanging="1440"/>
        <w:rPr>
          <w:rFonts w:ascii="Arial" w:hAnsi="Arial" w:cs="Arial"/>
          <w:sz w:val="22"/>
          <w:szCs w:val="22"/>
        </w:rPr>
      </w:pPr>
      <w:r w:rsidRPr="00203716">
        <w:rPr>
          <w:rFonts w:ascii="Arial" w:hAnsi="Arial" w:cs="Arial"/>
          <w:sz w:val="22"/>
          <w:szCs w:val="22"/>
        </w:rPr>
        <w:t>2015-present</w:t>
      </w:r>
      <w:r w:rsidRPr="00203716">
        <w:rPr>
          <w:rFonts w:ascii="Arial" w:hAnsi="Arial" w:cs="Arial"/>
          <w:sz w:val="22"/>
          <w:szCs w:val="22"/>
        </w:rPr>
        <w:tab/>
        <w:t>Member, Executive Committee of the School of Medicine</w:t>
      </w:r>
    </w:p>
    <w:p w14:paraId="14C11C88" w14:textId="77777777" w:rsidR="008F4C50" w:rsidRPr="00203716" w:rsidRDefault="008F4C50" w:rsidP="008F4C50">
      <w:pPr>
        <w:tabs>
          <w:tab w:val="left" w:pos="1440"/>
        </w:tabs>
        <w:ind w:left="1440" w:hanging="1440"/>
        <w:rPr>
          <w:rFonts w:ascii="Arial" w:hAnsi="Arial" w:cs="Arial"/>
          <w:sz w:val="22"/>
          <w:szCs w:val="22"/>
        </w:rPr>
      </w:pPr>
      <w:r w:rsidRPr="00203716">
        <w:rPr>
          <w:rFonts w:ascii="Arial" w:hAnsi="Arial" w:cs="Arial"/>
          <w:sz w:val="22"/>
          <w:szCs w:val="22"/>
        </w:rPr>
        <w:t>2015-2018</w:t>
      </w:r>
      <w:r w:rsidRPr="00203716">
        <w:rPr>
          <w:rFonts w:ascii="Arial" w:hAnsi="Arial" w:cs="Arial"/>
          <w:sz w:val="22"/>
          <w:szCs w:val="22"/>
        </w:rPr>
        <w:tab/>
        <w:t>Director, Center for Vaccine Development, UMSOM</w:t>
      </w:r>
    </w:p>
    <w:p w14:paraId="4F7042FB" w14:textId="1BEBC38A" w:rsidR="008F4C50" w:rsidRDefault="008F4C50" w:rsidP="008F4C50">
      <w:pPr>
        <w:tabs>
          <w:tab w:val="left" w:pos="1440"/>
        </w:tabs>
        <w:ind w:left="1440" w:hanging="1440"/>
        <w:rPr>
          <w:rFonts w:ascii="Arial" w:hAnsi="Arial" w:cs="Arial"/>
          <w:sz w:val="22"/>
          <w:szCs w:val="22"/>
        </w:rPr>
      </w:pPr>
      <w:r w:rsidRPr="00203716">
        <w:rPr>
          <w:rFonts w:ascii="Arial" w:hAnsi="Arial" w:cs="Arial"/>
          <w:sz w:val="22"/>
          <w:szCs w:val="22"/>
        </w:rPr>
        <w:t>2015-2018</w:t>
      </w:r>
      <w:r w:rsidRPr="00203716">
        <w:rPr>
          <w:rFonts w:ascii="Arial" w:hAnsi="Arial" w:cs="Arial"/>
          <w:sz w:val="22"/>
          <w:szCs w:val="22"/>
        </w:rPr>
        <w:tab/>
        <w:t>Deputy Director, Institute for Global Health, UMSOM</w:t>
      </w:r>
    </w:p>
    <w:p w14:paraId="663002A3" w14:textId="77777777" w:rsidR="008F4C50" w:rsidRDefault="008F4C50" w:rsidP="008F4C50">
      <w:pPr>
        <w:tabs>
          <w:tab w:val="left" w:pos="1440"/>
        </w:tabs>
        <w:ind w:left="1440" w:hanging="1440"/>
        <w:rPr>
          <w:rFonts w:ascii="Arial" w:hAnsi="Arial" w:cs="Arial"/>
          <w:sz w:val="22"/>
          <w:szCs w:val="22"/>
        </w:rPr>
      </w:pPr>
      <w:r w:rsidRPr="00203716">
        <w:rPr>
          <w:rFonts w:ascii="Arial" w:hAnsi="Arial" w:cs="Arial"/>
          <w:sz w:val="22"/>
          <w:szCs w:val="22"/>
        </w:rPr>
        <w:t>2016-</w:t>
      </w:r>
      <w:r>
        <w:rPr>
          <w:rFonts w:ascii="Arial" w:hAnsi="Arial" w:cs="Arial"/>
          <w:sz w:val="22"/>
          <w:szCs w:val="22"/>
        </w:rPr>
        <w:t>present</w:t>
      </w:r>
      <w:r w:rsidRPr="00203716">
        <w:rPr>
          <w:rFonts w:ascii="Arial" w:hAnsi="Arial" w:cs="Arial"/>
          <w:sz w:val="22"/>
          <w:szCs w:val="22"/>
        </w:rPr>
        <w:tab/>
        <w:t>Chief, Division of Geographic Medicine, Department of Medicine, UMSOM</w:t>
      </w:r>
    </w:p>
    <w:p w14:paraId="3424D86D" w14:textId="77777777" w:rsidR="003774E9" w:rsidRPr="00203716" w:rsidRDefault="003774E9" w:rsidP="008F4C50">
      <w:pPr>
        <w:rPr>
          <w:rFonts w:ascii="Arial" w:hAnsi="Arial" w:cs="Arial"/>
          <w:sz w:val="22"/>
          <w:szCs w:val="22"/>
        </w:rPr>
      </w:pPr>
      <w:r w:rsidRPr="00203716">
        <w:rPr>
          <w:rFonts w:ascii="Arial" w:hAnsi="Arial" w:cs="Arial"/>
          <w:sz w:val="22"/>
          <w:szCs w:val="22"/>
        </w:rPr>
        <w:lastRenderedPageBreak/>
        <w:t>2016</w:t>
      </w:r>
      <w:r w:rsidR="00A73B20" w:rsidRPr="00203716">
        <w:rPr>
          <w:rFonts w:ascii="Arial" w:hAnsi="Arial" w:cs="Arial"/>
          <w:sz w:val="22"/>
          <w:szCs w:val="22"/>
        </w:rPr>
        <w:t>-</w:t>
      </w:r>
      <w:r w:rsidR="0053461B" w:rsidRPr="00203716">
        <w:rPr>
          <w:rFonts w:ascii="Arial" w:hAnsi="Arial" w:cs="Arial"/>
          <w:sz w:val="22"/>
          <w:szCs w:val="22"/>
        </w:rPr>
        <w:t>2017</w:t>
      </w:r>
      <w:r w:rsidRPr="00203716">
        <w:rPr>
          <w:rFonts w:ascii="Arial" w:hAnsi="Arial" w:cs="Arial"/>
          <w:sz w:val="22"/>
          <w:szCs w:val="22"/>
        </w:rPr>
        <w:tab/>
        <w:t>Co-Chair, Research Strategic Planning Committee</w:t>
      </w:r>
    </w:p>
    <w:p w14:paraId="048F99E1" w14:textId="77777777" w:rsidR="00E50B63" w:rsidRPr="00203716" w:rsidRDefault="00E50B63" w:rsidP="00D26E58">
      <w:pPr>
        <w:ind w:left="1440" w:hanging="1440"/>
        <w:rPr>
          <w:rFonts w:ascii="Arial" w:hAnsi="Arial" w:cs="Arial"/>
          <w:sz w:val="22"/>
          <w:szCs w:val="22"/>
        </w:rPr>
      </w:pPr>
      <w:r w:rsidRPr="00203716">
        <w:rPr>
          <w:rFonts w:ascii="Arial" w:hAnsi="Arial" w:cs="Arial"/>
          <w:sz w:val="22"/>
          <w:szCs w:val="22"/>
        </w:rPr>
        <w:t>2016</w:t>
      </w:r>
      <w:r w:rsidR="00A73B20" w:rsidRPr="00203716">
        <w:rPr>
          <w:rFonts w:ascii="Arial" w:hAnsi="Arial" w:cs="Arial"/>
          <w:sz w:val="22"/>
          <w:szCs w:val="22"/>
        </w:rPr>
        <w:t>-</w:t>
      </w:r>
      <w:r w:rsidR="0053461B" w:rsidRPr="00203716">
        <w:rPr>
          <w:rFonts w:ascii="Arial" w:hAnsi="Arial" w:cs="Arial"/>
          <w:sz w:val="22"/>
          <w:szCs w:val="22"/>
        </w:rPr>
        <w:t>2017</w:t>
      </w:r>
      <w:r w:rsidRPr="00203716">
        <w:rPr>
          <w:rFonts w:ascii="Arial" w:hAnsi="Arial" w:cs="Arial"/>
          <w:sz w:val="22"/>
          <w:szCs w:val="22"/>
        </w:rPr>
        <w:tab/>
        <w:t>Member, Dermatology Chair Search Committee</w:t>
      </w:r>
    </w:p>
    <w:p w14:paraId="140EFCC5" w14:textId="0DD8BBD0" w:rsidR="00E50B63" w:rsidRPr="00203716" w:rsidRDefault="00E50B63" w:rsidP="00D26E58">
      <w:pPr>
        <w:ind w:left="1440" w:hanging="1440"/>
        <w:rPr>
          <w:rFonts w:ascii="Arial" w:hAnsi="Arial" w:cs="Arial"/>
          <w:sz w:val="22"/>
          <w:szCs w:val="22"/>
        </w:rPr>
      </w:pPr>
      <w:r w:rsidRPr="00203716">
        <w:rPr>
          <w:rFonts w:ascii="Arial" w:hAnsi="Arial" w:cs="Arial"/>
          <w:sz w:val="22"/>
          <w:szCs w:val="22"/>
        </w:rPr>
        <w:t>2016</w:t>
      </w:r>
      <w:r w:rsidR="00A73B20" w:rsidRPr="00203716">
        <w:rPr>
          <w:rFonts w:ascii="Arial" w:hAnsi="Arial" w:cs="Arial"/>
          <w:sz w:val="22"/>
          <w:szCs w:val="22"/>
        </w:rPr>
        <w:t>-</w:t>
      </w:r>
      <w:r w:rsidR="003E75EF">
        <w:rPr>
          <w:rFonts w:ascii="Arial" w:hAnsi="Arial" w:cs="Arial"/>
          <w:sz w:val="22"/>
          <w:szCs w:val="22"/>
        </w:rPr>
        <w:t>202</w:t>
      </w:r>
      <w:r w:rsidR="00925AE7">
        <w:rPr>
          <w:rFonts w:ascii="Arial" w:hAnsi="Arial" w:cs="Arial"/>
          <w:sz w:val="22"/>
          <w:szCs w:val="22"/>
        </w:rPr>
        <w:t>0</w:t>
      </w:r>
      <w:r w:rsidRPr="00203716">
        <w:rPr>
          <w:rFonts w:ascii="Arial" w:hAnsi="Arial" w:cs="Arial"/>
          <w:sz w:val="22"/>
          <w:szCs w:val="22"/>
        </w:rPr>
        <w:tab/>
        <w:t xml:space="preserve">Member, Diversity </w:t>
      </w:r>
      <w:r w:rsidR="00A73B20" w:rsidRPr="00203716">
        <w:rPr>
          <w:rFonts w:ascii="Arial" w:hAnsi="Arial" w:cs="Arial"/>
          <w:sz w:val="22"/>
          <w:szCs w:val="22"/>
        </w:rPr>
        <w:t xml:space="preserve">Advisory </w:t>
      </w:r>
      <w:r w:rsidRPr="00203716">
        <w:rPr>
          <w:rFonts w:ascii="Arial" w:hAnsi="Arial" w:cs="Arial"/>
          <w:sz w:val="22"/>
          <w:szCs w:val="22"/>
        </w:rPr>
        <w:t>Committee</w:t>
      </w:r>
    </w:p>
    <w:p w14:paraId="1E03D59B" w14:textId="4EA9D096" w:rsidR="001D005D" w:rsidRPr="00203716" w:rsidRDefault="001D005D" w:rsidP="00D26E58">
      <w:pPr>
        <w:ind w:left="1440" w:hanging="1440"/>
        <w:rPr>
          <w:rFonts w:ascii="Arial" w:hAnsi="Arial" w:cs="Arial"/>
          <w:sz w:val="22"/>
          <w:szCs w:val="22"/>
        </w:rPr>
      </w:pPr>
      <w:r w:rsidRPr="00203716">
        <w:rPr>
          <w:rFonts w:ascii="Arial" w:hAnsi="Arial" w:cs="Arial"/>
          <w:sz w:val="22"/>
          <w:szCs w:val="22"/>
        </w:rPr>
        <w:t>2016</w:t>
      </w:r>
      <w:r w:rsidR="00A73B20" w:rsidRPr="00203716">
        <w:rPr>
          <w:rFonts w:ascii="Arial" w:hAnsi="Arial" w:cs="Arial"/>
          <w:sz w:val="22"/>
          <w:szCs w:val="22"/>
        </w:rPr>
        <w:t>-</w:t>
      </w:r>
      <w:r w:rsidR="00925AE7">
        <w:rPr>
          <w:rFonts w:ascii="Arial" w:hAnsi="Arial" w:cs="Arial"/>
          <w:sz w:val="22"/>
          <w:szCs w:val="22"/>
        </w:rPr>
        <w:t>2018</w:t>
      </w:r>
      <w:r w:rsidRPr="00203716">
        <w:rPr>
          <w:rFonts w:ascii="Arial" w:hAnsi="Arial" w:cs="Arial"/>
          <w:sz w:val="22"/>
          <w:szCs w:val="22"/>
        </w:rPr>
        <w:tab/>
        <w:t>Member, Institute for Global Health Executive Committee</w:t>
      </w:r>
    </w:p>
    <w:p w14:paraId="14264C17" w14:textId="63B3E2E8" w:rsidR="00D648CF" w:rsidRPr="00203716" w:rsidRDefault="00D648CF" w:rsidP="00D26E58">
      <w:pPr>
        <w:ind w:left="1440" w:hanging="1440"/>
        <w:rPr>
          <w:rFonts w:ascii="Arial" w:hAnsi="Arial" w:cs="Arial"/>
          <w:sz w:val="22"/>
          <w:szCs w:val="22"/>
        </w:rPr>
      </w:pPr>
      <w:r w:rsidRPr="00203716">
        <w:rPr>
          <w:rFonts w:ascii="Arial" w:hAnsi="Arial" w:cs="Arial"/>
          <w:sz w:val="22"/>
          <w:szCs w:val="22"/>
        </w:rPr>
        <w:t>2017-</w:t>
      </w:r>
      <w:r w:rsidR="00925AE7">
        <w:rPr>
          <w:rFonts w:ascii="Arial" w:hAnsi="Arial" w:cs="Arial"/>
          <w:sz w:val="22"/>
          <w:szCs w:val="22"/>
        </w:rPr>
        <w:t>2019</w:t>
      </w:r>
      <w:r w:rsidR="000B3F46" w:rsidRPr="00203716">
        <w:rPr>
          <w:rFonts w:ascii="Arial" w:hAnsi="Arial" w:cs="Arial"/>
          <w:sz w:val="22"/>
          <w:szCs w:val="22"/>
        </w:rPr>
        <w:t xml:space="preserve"> </w:t>
      </w:r>
      <w:r w:rsidR="00F57D13" w:rsidRPr="00203716">
        <w:rPr>
          <w:rFonts w:ascii="Arial" w:hAnsi="Arial" w:cs="Arial"/>
          <w:sz w:val="22"/>
          <w:szCs w:val="22"/>
        </w:rPr>
        <w:tab/>
      </w:r>
      <w:r w:rsidR="000B3F46" w:rsidRPr="00203716">
        <w:rPr>
          <w:rFonts w:ascii="Arial" w:hAnsi="Arial" w:cs="Arial"/>
          <w:sz w:val="22"/>
          <w:szCs w:val="22"/>
        </w:rPr>
        <w:t>Member</w:t>
      </w:r>
      <w:r w:rsidRPr="00203716">
        <w:rPr>
          <w:rFonts w:ascii="Arial" w:hAnsi="Arial" w:cs="Arial"/>
          <w:sz w:val="22"/>
          <w:szCs w:val="22"/>
        </w:rPr>
        <w:t xml:space="preserve">, Search Committee for </w:t>
      </w:r>
      <w:r w:rsidR="00773B5F" w:rsidRPr="00203716">
        <w:rPr>
          <w:rFonts w:ascii="Arial" w:hAnsi="Arial" w:cs="Arial"/>
          <w:sz w:val="22"/>
          <w:szCs w:val="22"/>
        </w:rPr>
        <w:t xml:space="preserve">Malaria </w:t>
      </w:r>
      <w:r w:rsidRPr="00203716">
        <w:rPr>
          <w:rFonts w:ascii="Arial" w:hAnsi="Arial" w:cs="Arial"/>
          <w:sz w:val="22"/>
          <w:szCs w:val="22"/>
        </w:rPr>
        <w:t>Faculty Position</w:t>
      </w:r>
    </w:p>
    <w:p w14:paraId="1C41CB59" w14:textId="0714C503" w:rsidR="00773B5F" w:rsidRPr="00203716" w:rsidRDefault="00773B5F" w:rsidP="00D26E58">
      <w:pPr>
        <w:ind w:left="1440" w:hanging="1440"/>
        <w:rPr>
          <w:rFonts w:ascii="Arial" w:hAnsi="Arial" w:cs="Arial"/>
          <w:sz w:val="22"/>
          <w:szCs w:val="22"/>
        </w:rPr>
      </w:pPr>
      <w:r w:rsidRPr="00203716">
        <w:rPr>
          <w:rFonts w:ascii="Arial" w:hAnsi="Arial" w:cs="Arial"/>
          <w:sz w:val="22"/>
          <w:szCs w:val="22"/>
        </w:rPr>
        <w:t>2017-</w:t>
      </w:r>
      <w:r w:rsidR="00925AE7">
        <w:rPr>
          <w:rFonts w:ascii="Arial" w:hAnsi="Arial" w:cs="Arial"/>
          <w:sz w:val="22"/>
          <w:szCs w:val="22"/>
        </w:rPr>
        <w:t>2020</w:t>
      </w:r>
      <w:r w:rsidRPr="00203716">
        <w:rPr>
          <w:rFonts w:ascii="Arial" w:hAnsi="Arial" w:cs="Arial"/>
          <w:sz w:val="22"/>
          <w:szCs w:val="22"/>
        </w:rPr>
        <w:tab/>
        <w:t>Member, Search Committee for Dept of Micro Influenza Scientist Faculty Position</w:t>
      </w:r>
    </w:p>
    <w:p w14:paraId="2781B7D6" w14:textId="04B8C7DE" w:rsidR="000B3F46" w:rsidRDefault="000B3F46" w:rsidP="000B3F46">
      <w:pPr>
        <w:ind w:left="1440" w:hanging="1440"/>
        <w:rPr>
          <w:rFonts w:ascii="Arial" w:hAnsi="Arial" w:cs="Arial"/>
          <w:sz w:val="22"/>
          <w:szCs w:val="22"/>
        </w:rPr>
      </w:pPr>
      <w:r w:rsidRPr="00203716">
        <w:rPr>
          <w:rFonts w:ascii="Arial" w:hAnsi="Arial" w:cs="Arial"/>
          <w:sz w:val="22"/>
          <w:szCs w:val="22"/>
        </w:rPr>
        <w:t>2018-present</w:t>
      </w:r>
      <w:r w:rsidRPr="00203716">
        <w:rPr>
          <w:rFonts w:ascii="Arial" w:hAnsi="Arial" w:cs="Arial"/>
          <w:sz w:val="22"/>
          <w:szCs w:val="22"/>
        </w:rPr>
        <w:tab/>
        <w:t>Director, Center for Vaccine Development and Global Health, UMSOM</w:t>
      </w:r>
    </w:p>
    <w:p w14:paraId="3FD84A78" w14:textId="242BE6F6" w:rsidR="006C0EA5" w:rsidRDefault="006C0EA5" w:rsidP="000B3F46">
      <w:pPr>
        <w:ind w:left="1440" w:hanging="1440"/>
        <w:rPr>
          <w:rFonts w:ascii="Arial" w:hAnsi="Arial" w:cs="Arial"/>
          <w:sz w:val="22"/>
          <w:szCs w:val="22"/>
        </w:rPr>
      </w:pPr>
      <w:r>
        <w:rPr>
          <w:rFonts w:ascii="Arial" w:hAnsi="Arial" w:cs="Arial"/>
          <w:sz w:val="22"/>
          <w:szCs w:val="22"/>
        </w:rPr>
        <w:t>2019-present</w:t>
      </w:r>
      <w:r w:rsidR="0091534D">
        <w:rPr>
          <w:rFonts w:ascii="Arial" w:hAnsi="Arial" w:cs="Arial"/>
          <w:sz w:val="22"/>
          <w:szCs w:val="22"/>
        </w:rPr>
        <w:tab/>
      </w:r>
      <w:r>
        <w:rPr>
          <w:rFonts w:ascii="Arial" w:hAnsi="Arial" w:cs="Arial"/>
          <w:sz w:val="22"/>
          <w:szCs w:val="22"/>
        </w:rPr>
        <w:t>Chair, Dean’s Culture Transformation Advisory Committee</w:t>
      </w:r>
    </w:p>
    <w:p w14:paraId="1FC2225E" w14:textId="4955D1F0" w:rsidR="00781959" w:rsidRDefault="00781959" w:rsidP="000B3F46">
      <w:pPr>
        <w:ind w:left="1440" w:hanging="1440"/>
        <w:rPr>
          <w:rFonts w:ascii="Arial" w:hAnsi="Arial" w:cs="Arial"/>
          <w:sz w:val="22"/>
          <w:szCs w:val="22"/>
        </w:rPr>
      </w:pPr>
      <w:r>
        <w:rPr>
          <w:rFonts w:ascii="Arial" w:hAnsi="Arial" w:cs="Arial"/>
          <w:sz w:val="22"/>
          <w:szCs w:val="22"/>
        </w:rPr>
        <w:t>2019</w:t>
      </w:r>
      <w:r>
        <w:rPr>
          <w:rFonts w:ascii="Arial" w:hAnsi="Arial" w:cs="Arial"/>
          <w:sz w:val="22"/>
          <w:szCs w:val="22"/>
        </w:rPr>
        <w:tab/>
        <w:t>Chair, Dean’s Festival of Science on Global Health Research</w:t>
      </w:r>
    </w:p>
    <w:p w14:paraId="4D06CA0D" w14:textId="3E286650" w:rsidR="00925AE7" w:rsidRDefault="00925AE7" w:rsidP="00925AE7">
      <w:pPr>
        <w:ind w:left="1440" w:hanging="1440"/>
        <w:rPr>
          <w:rFonts w:ascii="Arial" w:hAnsi="Arial" w:cs="Arial"/>
          <w:sz w:val="22"/>
          <w:szCs w:val="22"/>
        </w:rPr>
      </w:pPr>
      <w:r>
        <w:rPr>
          <w:rFonts w:ascii="Arial" w:hAnsi="Arial" w:cs="Arial"/>
          <w:sz w:val="22"/>
          <w:szCs w:val="22"/>
        </w:rPr>
        <w:t>2020–present</w:t>
      </w:r>
      <w:r w:rsidR="0091534D">
        <w:rPr>
          <w:rFonts w:ascii="Arial" w:hAnsi="Arial" w:cs="Arial"/>
          <w:sz w:val="22"/>
          <w:szCs w:val="22"/>
        </w:rPr>
        <w:tab/>
      </w:r>
      <w:r>
        <w:rPr>
          <w:rFonts w:ascii="Arial" w:hAnsi="Arial" w:cs="Arial"/>
          <w:sz w:val="22"/>
          <w:szCs w:val="22"/>
        </w:rPr>
        <w:t>UMD COVID-19 Research Advisory Task Force</w:t>
      </w:r>
    </w:p>
    <w:p w14:paraId="2322E9A1" w14:textId="77777777" w:rsidR="00CF7AF0" w:rsidRPr="00203716" w:rsidRDefault="00CF7AF0" w:rsidP="00CF7AF0">
      <w:pPr>
        <w:tabs>
          <w:tab w:val="left" w:pos="1440"/>
          <w:tab w:val="right" w:pos="9360"/>
        </w:tabs>
        <w:ind w:left="1440" w:hanging="1440"/>
        <w:rPr>
          <w:rFonts w:ascii="Arial" w:hAnsi="Arial" w:cs="Arial"/>
          <w:sz w:val="22"/>
          <w:szCs w:val="22"/>
        </w:rPr>
      </w:pPr>
    </w:p>
    <w:p w14:paraId="0D69863B" w14:textId="77777777" w:rsidR="00CF7AF0" w:rsidRPr="00203716" w:rsidRDefault="00CF7AF0" w:rsidP="00CF7AF0">
      <w:pPr>
        <w:rPr>
          <w:rFonts w:ascii="Arial" w:hAnsi="Arial" w:cs="Arial"/>
          <w:b/>
          <w:bCs/>
          <w:iCs/>
          <w:sz w:val="22"/>
          <w:szCs w:val="22"/>
          <w:u w:val="single"/>
        </w:rPr>
      </w:pPr>
      <w:r w:rsidRPr="00203716">
        <w:rPr>
          <w:rFonts w:ascii="Arial" w:hAnsi="Arial" w:cs="Arial"/>
          <w:b/>
          <w:bCs/>
          <w:iCs/>
          <w:sz w:val="22"/>
          <w:szCs w:val="22"/>
          <w:u w:val="single"/>
        </w:rPr>
        <w:t>National</w:t>
      </w:r>
      <w:r w:rsidR="00EB758E" w:rsidRPr="00203716">
        <w:rPr>
          <w:rFonts w:ascii="Arial" w:hAnsi="Arial" w:cs="Arial"/>
          <w:b/>
          <w:bCs/>
          <w:iCs/>
          <w:sz w:val="22"/>
          <w:szCs w:val="22"/>
          <w:u w:val="single"/>
        </w:rPr>
        <w:t xml:space="preserve"> Service</w:t>
      </w:r>
    </w:p>
    <w:p w14:paraId="244F3683" w14:textId="65183FBE" w:rsidR="00CF7AF0" w:rsidRPr="00203716" w:rsidRDefault="00CF7AF0" w:rsidP="00667A9C">
      <w:pPr>
        <w:ind w:left="1440" w:hanging="1440"/>
        <w:rPr>
          <w:rFonts w:ascii="Arial" w:hAnsi="Arial" w:cs="Arial"/>
          <w:sz w:val="22"/>
          <w:szCs w:val="22"/>
        </w:rPr>
      </w:pPr>
      <w:r w:rsidRPr="00203716">
        <w:rPr>
          <w:rFonts w:ascii="Arial" w:hAnsi="Arial" w:cs="Arial"/>
          <w:sz w:val="22"/>
          <w:szCs w:val="22"/>
        </w:rPr>
        <w:t>1997-2014</w:t>
      </w:r>
      <w:r w:rsidR="00667A9C">
        <w:rPr>
          <w:rFonts w:ascii="Arial" w:hAnsi="Arial" w:cs="Arial"/>
          <w:sz w:val="22"/>
          <w:szCs w:val="22"/>
        </w:rPr>
        <w:t xml:space="preserve"> </w:t>
      </w:r>
      <w:r w:rsidR="00667A9C">
        <w:rPr>
          <w:rFonts w:ascii="Arial" w:hAnsi="Arial" w:cs="Arial"/>
          <w:sz w:val="22"/>
          <w:szCs w:val="22"/>
        </w:rPr>
        <w:tab/>
      </w:r>
      <w:r w:rsidRPr="00203716">
        <w:rPr>
          <w:rFonts w:ascii="Arial" w:hAnsi="Arial" w:cs="Arial"/>
          <w:sz w:val="22"/>
          <w:szCs w:val="22"/>
        </w:rPr>
        <w:t xml:space="preserve">Member, Executive Committee, VA Cooperative Study 438: Evaluation of a Live Attenuated Influenza Vaccine </w:t>
      </w:r>
    </w:p>
    <w:p w14:paraId="0DEB1875" w14:textId="311D64E6" w:rsidR="00CF7AF0" w:rsidRDefault="00CF7AF0" w:rsidP="00667A9C">
      <w:pPr>
        <w:rPr>
          <w:rFonts w:ascii="Arial" w:hAnsi="Arial" w:cs="Arial"/>
          <w:sz w:val="22"/>
          <w:szCs w:val="22"/>
        </w:rPr>
      </w:pPr>
      <w:r w:rsidRPr="00203716">
        <w:rPr>
          <w:rFonts w:ascii="Arial" w:hAnsi="Arial" w:cs="Arial"/>
          <w:sz w:val="22"/>
          <w:szCs w:val="22"/>
        </w:rPr>
        <w:t>2000-present</w:t>
      </w:r>
      <w:r w:rsidR="00667A9C">
        <w:rPr>
          <w:rFonts w:ascii="Arial" w:hAnsi="Arial" w:cs="Arial"/>
          <w:sz w:val="22"/>
          <w:szCs w:val="22"/>
        </w:rPr>
        <w:tab/>
      </w:r>
      <w:r w:rsidRPr="00203716">
        <w:rPr>
          <w:rFonts w:ascii="Arial" w:hAnsi="Arial" w:cs="Arial"/>
          <w:sz w:val="22"/>
          <w:szCs w:val="22"/>
        </w:rPr>
        <w:t>Member, National Physician Advisory Board, ACP Adult Immunization Initiative</w:t>
      </w:r>
    </w:p>
    <w:p w14:paraId="5D1229B4" w14:textId="77777777" w:rsidR="008F4C50" w:rsidRPr="00203716" w:rsidRDefault="008F4C50" w:rsidP="008F4C50">
      <w:pPr>
        <w:rPr>
          <w:rFonts w:ascii="Arial" w:hAnsi="Arial" w:cs="Arial"/>
          <w:sz w:val="22"/>
          <w:szCs w:val="22"/>
        </w:rPr>
      </w:pPr>
      <w:r w:rsidRPr="00203716">
        <w:rPr>
          <w:rFonts w:ascii="Arial" w:hAnsi="Arial" w:cs="Arial"/>
          <w:sz w:val="22"/>
          <w:szCs w:val="22"/>
        </w:rPr>
        <w:t>200</w:t>
      </w:r>
      <w:r>
        <w:rPr>
          <w:rFonts w:ascii="Arial" w:hAnsi="Arial" w:cs="Arial"/>
          <w:sz w:val="22"/>
          <w:szCs w:val="22"/>
        </w:rPr>
        <w:t>0-2006</w:t>
      </w:r>
      <w:r>
        <w:rPr>
          <w:rFonts w:ascii="Arial" w:hAnsi="Arial" w:cs="Arial"/>
          <w:sz w:val="22"/>
          <w:szCs w:val="22"/>
        </w:rPr>
        <w:tab/>
      </w:r>
      <w:r w:rsidRPr="00203716">
        <w:rPr>
          <w:rFonts w:ascii="Arial" w:hAnsi="Arial" w:cs="Arial"/>
          <w:sz w:val="22"/>
          <w:szCs w:val="22"/>
        </w:rPr>
        <w:t>ACP Representative to Immunization Action Coalition Advisory Board</w:t>
      </w:r>
    </w:p>
    <w:p w14:paraId="0F160451" w14:textId="75E7527A" w:rsidR="00CF7AF0" w:rsidRPr="00203716" w:rsidRDefault="00CF7AF0" w:rsidP="008F4C50">
      <w:pPr>
        <w:ind w:left="1440" w:hanging="1440"/>
        <w:rPr>
          <w:rFonts w:ascii="Arial" w:hAnsi="Arial" w:cs="Arial"/>
          <w:sz w:val="22"/>
          <w:szCs w:val="22"/>
        </w:rPr>
      </w:pPr>
      <w:r w:rsidRPr="00203716">
        <w:rPr>
          <w:rFonts w:ascii="Arial" w:hAnsi="Arial" w:cs="Arial"/>
          <w:sz w:val="22"/>
          <w:szCs w:val="22"/>
        </w:rPr>
        <w:t>2000-2006</w:t>
      </w:r>
      <w:r w:rsidR="00667A9C">
        <w:rPr>
          <w:rFonts w:ascii="Arial" w:hAnsi="Arial" w:cs="Arial"/>
          <w:sz w:val="22"/>
          <w:szCs w:val="22"/>
        </w:rPr>
        <w:tab/>
      </w:r>
      <w:r w:rsidRPr="00203716">
        <w:rPr>
          <w:rFonts w:ascii="Arial" w:hAnsi="Arial" w:cs="Arial"/>
          <w:sz w:val="22"/>
          <w:szCs w:val="22"/>
        </w:rPr>
        <w:t>ACP Liaison Representative to Advisory Committee on Immunization Practices, Centers for Disease Control and Prevention</w:t>
      </w:r>
    </w:p>
    <w:p w14:paraId="5AB059A9" w14:textId="569CFDEE" w:rsidR="00CF7AF0" w:rsidRPr="00203716" w:rsidRDefault="00CF7AF0" w:rsidP="00667A9C">
      <w:pPr>
        <w:ind w:left="1440" w:hanging="1440"/>
        <w:rPr>
          <w:rFonts w:ascii="Arial" w:hAnsi="Arial" w:cs="Arial"/>
          <w:sz w:val="22"/>
          <w:szCs w:val="22"/>
        </w:rPr>
      </w:pPr>
      <w:r w:rsidRPr="00203716">
        <w:rPr>
          <w:rFonts w:ascii="Arial" w:hAnsi="Arial" w:cs="Arial"/>
          <w:sz w:val="22"/>
          <w:szCs w:val="22"/>
        </w:rPr>
        <w:t>2001-2002</w:t>
      </w:r>
      <w:r w:rsidR="00667A9C">
        <w:rPr>
          <w:rFonts w:ascii="Arial" w:hAnsi="Arial" w:cs="Arial"/>
          <w:sz w:val="22"/>
          <w:szCs w:val="22"/>
        </w:rPr>
        <w:tab/>
      </w:r>
      <w:r w:rsidRPr="00203716">
        <w:rPr>
          <w:rFonts w:ascii="Arial" w:hAnsi="Arial" w:cs="Arial"/>
          <w:sz w:val="22"/>
          <w:szCs w:val="22"/>
        </w:rPr>
        <w:t>Member, Institute of Medicine Committee to Review the CDC Program on the Safety and Efficacy of Anthrax Vaccine</w:t>
      </w:r>
    </w:p>
    <w:p w14:paraId="3A6C981D" w14:textId="7232E97C" w:rsidR="00D26E58" w:rsidRPr="00203716" w:rsidRDefault="00CF7AF0" w:rsidP="00667A9C">
      <w:pPr>
        <w:rPr>
          <w:rFonts w:ascii="Arial" w:hAnsi="Arial" w:cs="Arial"/>
          <w:sz w:val="22"/>
          <w:szCs w:val="22"/>
        </w:rPr>
      </w:pPr>
      <w:r w:rsidRPr="00203716">
        <w:rPr>
          <w:rFonts w:ascii="Arial" w:hAnsi="Arial" w:cs="Arial"/>
          <w:sz w:val="22"/>
          <w:szCs w:val="22"/>
        </w:rPr>
        <w:t>2002-2003</w:t>
      </w:r>
      <w:r w:rsidR="00667A9C">
        <w:rPr>
          <w:rFonts w:ascii="Arial" w:hAnsi="Arial" w:cs="Arial"/>
          <w:sz w:val="22"/>
          <w:szCs w:val="22"/>
        </w:rPr>
        <w:tab/>
      </w:r>
      <w:r w:rsidRPr="00203716">
        <w:rPr>
          <w:rFonts w:ascii="Arial" w:hAnsi="Arial" w:cs="Arial"/>
          <w:sz w:val="22"/>
          <w:szCs w:val="22"/>
        </w:rPr>
        <w:t xml:space="preserve">Member, Test-Writing Committee for Infectious Diseases, ABIM </w:t>
      </w:r>
    </w:p>
    <w:p w14:paraId="731463B4" w14:textId="43F71170" w:rsidR="00CF7AF0" w:rsidRPr="00203716" w:rsidRDefault="00CF7AF0" w:rsidP="00667A9C">
      <w:pPr>
        <w:ind w:left="900" w:hanging="900"/>
        <w:rPr>
          <w:rFonts w:ascii="Arial" w:hAnsi="Arial" w:cs="Arial"/>
          <w:sz w:val="22"/>
          <w:szCs w:val="22"/>
        </w:rPr>
      </w:pPr>
      <w:r w:rsidRPr="00203716">
        <w:rPr>
          <w:rFonts w:ascii="Arial" w:hAnsi="Arial" w:cs="Arial"/>
          <w:sz w:val="22"/>
          <w:szCs w:val="22"/>
        </w:rPr>
        <w:t>2003-2005</w:t>
      </w:r>
      <w:r w:rsidR="00667A9C">
        <w:rPr>
          <w:rFonts w:ascii="Arial" w:hAnsi="Arial" w:cs="Arial"/>
          <w:sz w:val="22"/>
          <w:szCs w:val="22"/>
        </w:rPr>
        <w:tab/>
      </w:r>
      <w:r w:rsidRPr="00203716">
        <w:rPr>
          <w:rFonts w:ascii="Arial" w:hAnsi="Arial" w:cs="Arial"/>
          <w:sz w:val="22"/>
          <w:szCs w:val="22"/>
        </w:rPr>
        <w:t>Member, Subspecialty Board on Infectious Diseases, ABIM</w:t>
      </w:r>
    </w:p>
    <w:p w14:paraId="2A8A220E" w14:textId="692A9593" w:rsidR="00CF7AF0" w:rsidRPr="00203716" w:rsidRDefault="00CF7AF0" w:rsidP="00667A9C">
      <w:pPr>
        <w:rPr>
          <w:rFonts w:ascii="Arial" w:hAnsi="Arial" w:cs="Arial"/>
          <w:sz w:val="22"/>
          <w:szCs w:val="22"/>
        </w:rPr>
      </w:pPr>
      <w:r w:rsidRPr="00203716">
        <w:rPr>
          <w:rFonts w:ascii="Arial" w:hAnsi="Arial" w:cs="Arial"/>
          <w:sz w:val="22"/>
          <w:szCs w:val="22"/>
        </w:rPr>
        <w:t>2004-2008</w:t>
      </w:r>
      <w:r w:rsidR="00667A9C">
        <w:rPr>
          <w:rFonts w:ascii="Arial" w:hAnsi="Arial" w:cs="Arial"/>
          <w:sz w:val="22"/>
          <w:szCs w:val="22"/>
        </w:rPr>
        <w:tab/>
      </w:r>
      <w:r w:rsidRPr="00203716">
        <w:rPr>
          <w:rFonts w:ascii="Arial" w:hAnsi="Arial" w:cs="Arial"/>
          <w:sz w:val="22"/>
          <w:szCs w:val="22"/>
        </w:rPr>
        <w:t>Member, National and Global Public Health Committee, IDSA</w:t>
      </w:r>
    </w:p>
    <w:p w14:paraId="10494D61" w14:textId="1F2E9718" w:rsidR="00CF7AF0" w:rsidRPr="00203716" w:rsidRDefault="00CF7AF0" w:rsidP="00667A9C">
      <w:pPr>
        <w:ind w:left="1440" w:hanging="1440"/>
        <w:rPr>
          <w:rFonts w:ascii="Arial" w:hAnsi="Arial" w:cs="Arial"/>
          <w:sz w:val="22"/>
          <w:szCs w:val="22"/>
        </w:rPr>
      </w:pPr>
      <w:r w:rsidRPr="00203716">
        <w:rPr>
          <w:rFonts w:ascii="Arial" w:hAnsi="Arial" w:cs="Arial"/>
          <w:sz w:val="22"/>
          <w:szCs w:val="22"/>
        </w:rPr>
        <w:t>2005-2008</w:t>
      </w:r>
      <w:r w:rsidR="00667A9C">
        <w:rPr>
          <w:rFonts w:ascii="Arial" w:hAnsi="Arial" w:cs="Arial"/>
          <w:sz w:val="22"/>
          <w:szCs w:val="22"/>
        </w:rPr>
        <w:tab/>
      </w:r>
      <w:r w:rsidRPr="00203716">
        <w:rPr>
          <w:rFonts w:ascii="Arial" w:hAnsi="Arial" w:cs="Arial"/>
          <w:sz w:val="22"/>
          <w:szCs w:val="22"/>
        </w:rPr>
        <w:t>Chair, Vaccines in Pregnancy Working Group Advisory Committee on Immunization Practices, Centers for Disease Control and Prevention</w:t>
      </w:r>
      <w:r w:rsidRPr="00203716">
        <w:rPr>
          <w:rFonts w:ascii="Arial" w:hAnsi="Arial" w:cs="Arial"/>
          <w:sz w:val="22"/>
          <w:szCs w:val="22"/>
        </w:rPr>
        <w:tab/>
      </w:r>
    </w:p>
    <w:p w14:paraId="672A30FE" w14:textId="15115727" w:rsidR="00CF7AF0" w:rsidRPr="00203716" w:rsidRDefault="00CF7AF0" w:rsidP="00667A9C">
      <w:pPr>
        <w:ind w:left="1440" w:hanging="1440"/>
        <w:rPr>
          <w:rFonts w:ascii="Arial" w:hAnsi="Arial" w:cs="Arial"/>
          <w:sz w:val="22"/>
          <w:szCs w:val="22"/>
        </w:rPr>
      </w:pPr>
      <w:r w:rsidRPr="00203716">
        <w:rPr>
          <w:rFonts w:ascii="Arial" w:hAnsi="Arial" w:cs="Arial"/>
          <w:sz w:val="22"/>
          <w:szCs w:val="22"/>
        </w:rPr>
        <w:t>2005-2008</w:t>
      </w:r>
      <w:r w:rsidR="00667A9C">
        <w:rPr>
          <w:rFonts w:ascii="Arial" w:hAnsi="Arial" w:cs="Arial"/>
          <w:sz w:val="22"/>
          <w:szCs w:val="22"/>
        </w:rPr>
        <w:tab/>
      </w:r>
      <w:r w:rsidRPr="00203716">
        <w:rPr>
          <w:rFonts w:ascii="Arial" w:hAnsi="Arial" w:cs="Arial"/>
          <w:sz w:val="22"/>
          <w:szCs w:val="22"/>
        </w:rPr>
        <w:t xml:space="preserve">Chair, Pandemic Influenza Task Force, Infectious Disease Society of America (IDSA) </w:t>
      </w:r>
    </w:p>
    <w:p w14:paraId="58A6674C" w14:textId="08E87714" w:rsidR="00CF7AF0" w:rsidRPr="00203716" w:rsidRDefault="00CF7AF0" w:rsidP="00667A9C">
      <w:pPr>
        <w:ind w:left="1440" w:hanging="1440"/>
        <w:rPr>
          <w:rFonts w:ascii="Arial" w:hAnsi="Arial" w:cs="Arial"/>
          <w:sz w:val="22"/>
          <w:szCs w:val="22"/>
        </w:rPr>
      </w:pPr>
      <w:r w:rsidRPr="00203716">
        <w:rPr>
          <w:rFonts w:ascii="Arial" w:hAnsi="Arial" w:cs="Arial"/>
          <w:sz w:val="22"/>
          <w:szCs w:val="22"/>
        </w:rPr>
        <w:t>2006-2010</w:t>
      </w:r>
      <w:r w:rsidR="00667A9C">
        <w:rPr>
          <w:rFonts w:ascii="Arial" w:hAnsi="Arial" w:cs="Arial"/>
          <w:sz w:val="22"/>
          <w:szCs w:val="22"/>
        </w:rPr>
        <w:tab/>
      </w:r>
      <w:r w:rsidRPr="00203716">
        <w:rPr>
          <w:rFonts w:ascii="Arial" w:hAnsi="Arial" w:cs="Arial"/>
          <w:sz w:val="22"/>
          <w:szCs w:val="22"/>
        </w:rPr>
        <w:t xml:space="preserve">Member, Advisory Committee on Immunization Practices, Centers for Disease Control and Prevention </w:t>
      </w:r>
    </w:p>
    <w:p w14:paraId="02D5C573" w14:textId="6C5F2342" w:rsidR="00CF7AF0" w:rsidRPr="00203716" w:rsidRDefault="00CF7AF0" w:rsidP="000E3921">
      <w:pPr>
        <w:ind w:left="1440" w:hanging="1440"/>
        <w:rPr>
          <w:rFonts w:ascii="Arial" w:hAnsi="Arial" w:cs="Arial"/>
          <w:sz w:val="22"/>
          <w:szCs w:val="22"/>
        </w:rPr>
      </w:pPr>
      <w:r w:rsidRPr="00203716">
        <w:rPr>
          <w:rFonts w:ascii="Arial" w:hAnsi="Arial" w:cs="Arial"/>
          <w:sz w:val="22"/>
          <w:szCs w:val="22"/>
        </w:rPr>
        <w:t>2008-2010</w:t>
      </w:r>
      <w:r w:rsidR="00667A9C">
        <w:rPr>
          <w:rFonts w:ascii="Arial" w:hAnsi="Arial" w:cs="Arial"/>
          <w:sz w:val="22"/>
          <w:szCs w:val="22"/>
        </w:rPr>
        <w:tab/>
      </w:r>
      <w:r w:rsidRPr="00203716">
        <w:rPr>
          <w:rFonts w:ascii="Arial" w:hAnsi="Arial" w:cs="Arial"/>
          <w:sz w:val="22"/>
          <w:szCs w:val="22"/>
        </w:rPr>
        <w:t>Chair, Influenza Vaccine Working Group, Advisory Committee on Immunization Practices, Centers for Disease Control and Prevention</w:t>
      </w:r>
    </w:p>
    <w:p w14:paraId="5E048366" w14:textId="1B4227D3" w:rsidR="00D26E58" w:rsidRPr="00203716" w:rsidRDefault="00D26E58" w:rsidP="000E3921">
      <w:pPr>
        <w:ind w:left="1440" w:hanging="1440"/>
        <w:rPr>
          <w:rFonts w:ascii="Arial" w:hAnsi="Arial" w:cs="Arial"/>
          <w:sz w:val="22"/>
          <w:szCs w:val="22"/>
        </w:rPr>
      </w:pPr>
      <w:r w:rsidRPr="00203716">
        <w:rPr>
          <w:rFonts w:ascii="Arial" w:hAnsi="Arial" w:cs="Arial"/>
          <w:sz w:val="22"/>
          <w:szCs w:val="22"/>
        </w:rPr>
        <w:t>2008-2012</w:t>
      </w:r>
      <w:r w:rsidR="000E3921">
        <w:rPr>
          <w:rFonts w:ascii="Arial" w:hAnsi="Arial" w:cs="Arial"/>
          <w:sz w:val="22"/>
          <w:szCs w:val="22"/>
        </w:rPr>
        <w:tab/>
      </w:r>
      <w:r w:rsidRPr="00203716">
        <w:rPr>
          <w:rFonts w:ascii="Arial" w:hAnsi="Arial" w:cs="Arial"/>
          <w:sz w:val="22"/>
          <w:szCs w:val="22"/>
        </w:rPr>
        <w:t xml:space="preserve">Member, Pandemic Influenza Task Force, Infectious Disease Society of America (IDSA). Chair 2011-2012 </w:t>
      </w:r>
    </w:p>
    <w:p w14:paraId="6E31C9DA" w14:textId="1787987B" w:rsidR="00CF7AF0" w:rsidRPr="00203716" w:rsidRDefault="00CF7AF0" w:rsidP="000E3921">
      <w:pPr>
        <w:rPr>
          <w:rFonts w:ascii="Arial" w:hAnsi="Arial" w:cs="Arial"/>
          <w:sz w:val="22"/>
          <w:szCs w:val="22"/>
        </w:rPr>
      </w:pPr>
      <w:r w:rsidRPr="00203716">
        <w:rPr>
          <w:rFonts w:ascii="Arial" w:hAnsi="Arial" w:cs="Arial"/>
          <w:sz w:val="22"/>
          <w:szCs w:val="22"/>
        </w:rPr>
        <w:t>2008, 2009,</w:t>
      </w:r>
      <w:r w:rsidR="000E3921">
        <w:rPr>
          <w:rFonts w:ascii="Arial" w:hAnsi="Arial" w:cs="Arial"/>
          <w:sz w:val="22"/>
          <w:szCs w:val="22"/>
        </w:rPr>
        <w:tab/>
      </w:r>
      <w:r w:rsidRPr="00203716">
        <w:rPr>
          <w:rFonts w:ascii="Arial" w:hAnsi="Arial" w:cs="Arial"/>
          <w:sz w:val="22"/>
          <w:szCs w:val="22"/>
        </w:rPr>
        <w:t xml:space="preserve">Co-Chair, IDSA Seasonal and Pandemic Influenza Conference, </w:t>
      </w:r>
    </w:p>
    <w:p w14:paraId="0719B353" w14:textId="34467C2E" w:rsidR="00CF7AF0" w:rsidRPr="00203716" w:rsidRDefault="00CF7AF0" w:rsidP="000E3921">
      <w:pPr>
        <w:rPr>
          <w:rFonts w:ascii="Arial" w:hAnsi="Arial" w:cs="Arial"/>
          <w:sz w:val="22"/>
          <w:szCs w:val="22"/>
        </w:rPr>
      </w:pPr>
      <w:r w:rsidRPr="00203716">
        <w:rPr>
          <w:rFonts w:ascii="Arial" w:hAnsi="Arial" w:cs="Arial"/>
          <w:sz w:val="22"/>
          <w:szCs w:val="22"/>
        </w:rPr>
        <w:t>2010 &amp; 2011</w:t>
      </w:r>
      <w:r w:rsidR="000E3921">
        <w:rPr>
          <w:rFonts w:ascii="Arial" w:hAnsi="Arial" w:cs="Arial"/>
          <w:sz w:val="22"/>
          <w:szCs w:val="22"/>
        </w:rPr>
        <w:tab/>
      </w:r>
      <w:r w:rsidRPr="00203716">
        <w:rPr>
          <w:rFonts w:ascii="Arial" w:hAnsi="Arial" w:cs="Arial"/>
          <w:sz w:val="22"/>
          <w:szCs w:val="22"/>
        </w:rPr>
        <w:t>Washington, DC</w:t>
      </w:r>
    </w:p>
    <w:p w14:paraId="000125D6" w14:textId="4D4219C5" w:rsidR="00CF7AF0" w:rsidRPr="00203716" w:rsidRDefault="00CF7AF0" w:rsidP="000E3921">
      <w:pPr>
        <w:ind w:left="1440" w:hanging="1440"/>
        <w:rPr>
          <w:rFonts w:ascii="Arial" w:hAnsi="Arial" w:cs="Arial"/>
          <w:sz w:val="22"/>
          <w:szCs w:val="22"/>
        </w:rPr>
      </w:pPr>
      <w:r w:rsidRPr="00203716">
        <w:rPr>
          <w:rFonts w:ascii="Arial" w:hAnsi="Arial" w:cs="Arial"/>
          <w:sz w:val="22"/>
          <w:szCs w:val="22"/>
        </w:rPr>
        <w:t>2009</w:t>
      </w:r>
      <w:r w:rsidR="000E3921">
        <w:rPr>
          <w:rFonts w:ascii="Arial" w:hAnsi="Arial" w:cs="Arial"/>
          <w:sz w:val="22"/>
          <w:szCs w:val="22"/>
        </w:rPr>
        <w:tab/>
      </w:r>
      <w:r w:rsidRPr="00203716">
        <w:rPr>
          <w:rFonts w:ascii="Arial" w:hAnsi="Arial" w:cs="Arial"/>
          <w:sz w:val="22"/>
          <w:szCs w:val="22"/>
        </w:rPr>
        <w:t xml:space="preserve">Collaborator, Pickering LK, Baker CJ, Kimberlin DW, Long SS, eds. </w:t>
      </w:r>
      <w:r w:rsidRPr="00203716">
        <w:rPr>
          <w:rFonts w:ascii="Arial" w:hAnsi="Arial" w:cs="Arial"/>
          <w:i/>
          <w:sz w:val="22"/>
          <w:szCs w:val="22"/>
        </w:rPr>
        <w:t>Red Book: 2009 Report of the committee on Infectious Diseases</w:t>
      </w:r>
      <w:r w:rsidRPr="00203716">
        <w:rPr>
          <w:rFonts w:ascii="Arial" w:hAnsi="Arial" w:cs="Arial"/>
          <w:sz w:val="22"/>
          <w:szCs w:val="22"/>
        </w:rPr>
        <w:t>. 28</w:t>
      </w:r>
      <w:r w:rsidRPr="00203716">
        <w:rPr>
          <w:rFonts w:ascii="Arial" w:hAnsi="Arial" w:cs="Arial"/>
          <w:sz w:val="22"/>
          <w:szCs w:val="22"/>
          <w:vertAlign w:val="superscript"/>
        </w:rPr>
        <w:t>th</w:t>
      </w:r>
      <w:r w:rsidRPr="00203716">
        <w:rPr>
          <w:rFonts w:ascii="Arial" w:hAnsi="Arial" w:cs="Arial"/>
          <w:sz w:val="22"/>
          <w:szCs w:val="22"/>
        </w:rPr>
        <w:t xml:space="preserve"> ed. Elk Grove Village, IL: American Academy of Pediatrics</w:t>
      </w:r>
    </w:p>
    <w:p w14:paraId="47153C70" w14:textId="2934E215" w:rsidR="005F3B0C" w:rsidRPr="00203716" w:rsidRDefault="005F3B0C" w:rsidP="008D1961">
      <w:pPr>
        <w:ind w:left="1440" w:hanging="1440"/>
        <w:rPr>
          <w:rFonts w:ascii="Arial" w:hAnsi="Arial" w:cs="Arial"/>
          <w:sz w:val="22"/>
          <w:szCs w:val="22"/>
        </w:rPr>
      </w:pPr>
      <w:r w:rsidRPr="00203716">
        <w:rPr>
          <w:rFonts w:ascii="Arial" w:hAnsi="Arial" w:cs="Arial"/>
          <w:sz w:val="22"/>
          <w:szCs w:val="22"/>
        </w:rPr>
        <w:t>2011-</w:t>
      </w:r>
      <w:r w:rsidR="0091534D">
        <w:rPr>
          <w:rFonts w:ascii="Arial" w:hAnsi="Arial" w:cs="Arial"/>
          <w:sz w:val="22"/>
          <w:szCs w:val="22"/>
        </w:rPr>
        <w:t>2018</w:t>
      </w:r>
      <w:r w:rsidR="008D1961">
        <w:rPr>
          <w:rFonts w:ascii="Arial" w:hAnsi="Arial" w:cs="Arial"/>
          <w:sz w:val="22"/>
          <w:szCs w:val="22"/>
        </w:rPr>
        <w:tab/>
      </w:r>
      <w:r w:rsidRPr="00203716">
        <w:rPr>
          <w:rFonts w:ascii="Arial" w:hAnsi="Arial" w:cs="Arial"/>
          <w:sz w:val="22"/>
          <w:szCs w:val="22"/>
        </w:rPr>
        <w:t>IDSA Liaison Representative to Advisory Committee on Immunization Practices, Centers for Disease Control and Prevention</w:t>
      </w:r>
    </w:p>
    <w:p w14:paraId="14BC6949" w14:textId="5E34F27A" w:rsidR="00D26E58" w:rsidRPr="00203716" w:rsidRDefault="00D26E58" w:rsidP="008D1961">
      <w:pPr>
        <w:ind w:left="1440" w:hanging="1440"/>
        <w:rPr>
          <w:rFonts w:ascii="Arial" w:hAnsi="Arial" w:cs="Arial"/>
          <w:sz w:val="22"/>
          <w:szCs w:val="22"/>
        </w:rPr>
      </w:pPr>
      <w:r w:rsidRPr="00203716">
        <w:rPr>
          <w:rFonts w:ascii="Arial" w:hAnsi="Arial" w:cs="Arial"/>
          <w:sz w:val="22"/>
          <w:szCs w:val="22"/>
        </w:rPr>
        <w:t>2011-present</w:t>
      </w:r>
      <w:r w:rsidR="008D1961">
        <w:rPr>
          <w:rFonts w:ascii="Arial" w:hAnsi="Arial" w:cs="Arial"/>
          <w:sz w:val="22"/>
          <w:szCs w:val="22"/>
        </w:rPr>
        <w:tab/>
      </w:r>
      <w:r w:rsidRPr="00203716">
        <w:rPr>
          <w:rFonts w:ascii="Arial" w:hAnsi="Arial" w:cs="Arial"/>
          <w:sz w:val="22"/>
          <w:szCs w:val="22"/>
        </w:rPr>
        <w:t>IDSA Liaison Representative to Advisory Committee on Immunization Practices, Centers for Disease Control and Prevention</w:t>
      </w:r>
    </w:p>
    <w:p w14:paraId="1B1FD9A2" w14:textId="06E5BEB2" w:rsidR="00D26E58" w:rsidRPr="00203716" w:rsidRDefault="00D26E58" w:rsidP="008D1961">
      <w:pPr>
        <w:rPr>
          <w:rFonts w:ascii="Arial" w:hAnsi="Arial" w:cs="Arial"/>
          <w:sz w:val="22"/>
          <w:szCs w:val="22"/>
        </w:rPr>
      </w:pPr>
      <w:r w:rsidRPr="00203716">
        <w:rPr>
          <w:rFonts w:ascii="Arial" w:hAnsi="Arial" w:cs="Arial"/>
          <w:sz w:val="22"/>
          <w:szCs w:val="22"/>
        </w:rPr>
        <w:t>2012-</w:t>
      </w:r>
      <w:r w:rsidR="0053461B" w:rsidRPr="00203716">
        <w:rPr>
          <w:rFonts w:ascii="Arial" w:hAnsi="Arial" w:cs="Arial"/>
          <w:sz w:val="22"/>
          <w:szCs w:val="22"/>
        </w:rPr>
        <w:t>2015</w:t>
      </w:r>
      <w:r w:rsidR="008D1961">
        <w:rPr>
          <w:rFonts w:ascii="Arial" w:hAnsi="Arial" w:cs="Arial"/>
          <w:sz w:val="22"/>
          <w:szCs w:val="22"/>
        </w:rPr>
        <w:tab/>
      </w:r>
      <w:r w:rsidRPr="00203716">
        <w:rPr>
          <w:rFonts w:ascii="Arial" w:hAnsi="Arial" w:cs="Arial"/>
          <w:sz w:val="22"/>
          <w:szCs w:val="22"/>
        </w:rPr>
        <w:t>Member, IDSA Nominations Committee</w:t>
      </w:r>
    </w:p>
    <w:p w14:paraId="2FECD399" w14:textId="03CAE8BA" w:rsidR="00D26E58" w:rsidRPr="00203716" w:rsidRDefault="00D26E58" w:rsidP="008D1961">
      <w:pPr>
        <w:ind w:left="1440" w:hanging="1440"/>
        <w:rPr>
          <w:rFonts w:ascii="Arial" w:hAnsi="Arial" w:cs="Arial"/>
          <w:sz w:val="22"/>
          <w:szCs w:val="22"/>
        </w:rPr>
      </w:pPr>
      <w:r w:rsidRPr="00203716">
        <w:rPr>
          <w:rFonts w:ascii="Arial" w:hAnsi="Arial" w:cs="Arial"/>
          <w:sz w:val="22"/>
          <w:szCs w:val="22"/>
        </w:rPr>
        <w:t>2013-present</w:t>
      </w:r>
      <w:r w:rsidR="008D1961">
        <w:rPr>
          <w:rFonts w:ascii="Arial" w:hAnsi="Arial" w:cs="Arial"/>
          <w:sz w:val="22"/>
          <w:szCs w:val="22"/>
        </w:rPr>
        <w:tab/>
      </w:r>
      <w:r w:rsidRPr="00203716">
        <w:rPr>
          <w:rFonts w:ascii="Arial" w:hAnsi="Arial" w:cs="Arial"/>
          <w:sz w:val="22"/>
          <w:szCs w:val="22"/>
        </w:rPr>
        <w:t>Member, Program Committee, Annual Conference on Vaccine Research, National Foundation for Infectious Diseases</w:t>
      </w:r>
    </w:p>
    <w:p w14:paraId="23170E95" w14:textId="064A37B2" w:rsidR="009A1030" w:rsidRPr="00203716" w:rsidRDefault="009A1030" w:rsidP="008D1961">
      <w:pPr>
        <w:rPr>
          <w:rFonts w:ascii="Arial" w:hAnsi="Arial" w:cs="Arial"/>
          <w:sz w:val="22"/>
          <w:szCs w:val="22"/>
        </w:rPr>
      </w:pPr>
      <w:r w:rsidRPr="00203716">
        <w:rPr>
          <w:rFonts w:ascii="Arial" w:hAnsi="Arial" w:cs="Arial"/>
          <w:sz w:val="22"/>
          <w:szCs w:val="22"/>
        </w:rPr>
        <w:t>2016-</w:t>
      </w:r>
      <w:r w:rsidR="00CC1743">
        <w:rPr>
          <w:rFonts w:ascii="Arial" w:hAnsi="Arial" w:cs="Arial"/>
          <w:sz w:val="22"/>
          <w:szCs w:val="22"/>
        </w:rPr>
        <w:t>2021</w:t>
      </w:r>
      <w:r w:rsidR="008D1961">
        <w:rPr>
          <w:rFonts w:ascii="Arial" w:hAnsi="Arial" w:cs="Arial"/>
          <w:sz w:val="22"/>
          <w:szCs w:val="22"/>
        </w:rPr>
        <w:tab/>
      </w:r>
      <w:r w:rsidRPr="00203716">
        <w:rPr>
          <w:rFonts w:ascii="Arial" w:hAnsi="Arial" w:cs="Arial"/>
          <w:sz w:val="22"/>
          <w:szCs w:val="22"/>
        </w:rPr>
        <w:t xml:space="preserve">Reviews Editor, </w:t>
      </w:r>
      <w:r w:rsidRPr="00203716">
        <w:rPr>
          <w:rFonts w:ascii="Arial" w:hAnsi="Arial" w:cs="Arial"/>
          <w:i/>
          <w:sz w:val="22"/>
          <w:szCs w:val="22"/>
        </w:rPr>
        <w:t>Vaccine</w:t>
      </w:r>
    </w:p>
    <w:p w14:paraId="44603B53" w14:textId="6906EB0E" w:rsidR="009A1030" w:rsidRPr="00203716" w:rsidRDefault="009A1030" w:rsidP="008D1961">
      <w:pPr>
        <w:rPr>
          <w:rFonts w:ascii="Arial" w:hAnsi="Arial" w:cs="Arial"/>
          <w:sz w:val="22"/>
          <w:szCs w:val="22"/>
        </w:rPr>
      </w:pPr>
      <w:r w:rsidRPr="00203716">
        <w:rPr>
          <w:rFonts w:ascii="Arial" w:hAnsi="Arial" w:cs="Arial"/>
          <w:sz w:val="22"/>
          <w:szCs w:val="22"/>
        </w:rPr>
        <w:t>2016-present</w:t>
      </w:r>
      <w:r w:rsidR="008D1961">
        <w:rPr>
          <w:rFonts w:ascii="Arial" w:hAnsi="Arial" w:cs="Arial"/>
          <w:sz w:val="22"/>
          <w:szCs w:val="22"/>
        </w:rPr>
        <w:tab/>
      </w:r>
      <w:r w:rsidR="009C18A1" w:rsidRPr="00203716">
        <w:rPr>
          <w:rFonts w:ascii="Arial" w:hAnsi="Arial" w:cs="Arial"/>
          <w:sz w:val="22"/>
          <w:szCs w:val="22"/>
        </w:rPr>
        <w:t>Editorial</w:t>
      </w:r>
      <w:r w:rsidRPr="00203716">
        <w:rPr>
          <w:rFonts w:ascii="Arial" w:hAnsi="Arial" w:cs="Arial"/>
          <w:sz w:val="22"/>
          <w:szCs w:val="22"/>
        </w:rPr>
        <w:t xml:space="preserve"> Board, </w:t>
      </w:r>
      <w:r w:rsidRPr="00203716">
        <w:rPr>
          <w:rFonts w:ascii="Arial" w:hAnsi="Arial" w:cs="Arial"/>
          <w:i/>
          <w:sz w:val="22"/>
          <w:szCs w:val="22"/>
        </w:rPr>
        <w:t>NPJ Vaccines</w:t>
      </w:r>
    </w:p>
    <w:p w14:paraId="60426916" w14:textId="7738051A" w:rsidR="0000153F" w:rsidRPr="00203716" w:rsidRDefault="00F71E5E" w:rsidP="008D1961">
      <w:pPr>
        <w:ind w:left="1440" w:hanging="1440"/>
        <w:rPr>
          <w:rFonts w:ascii="Arial" w:hAnsi="Arial" w:cs="Arial"/>
          <w:sz w:val="22"/>
          <w:szCs w:val="22"/>
        </w:rPr>
      </w:pPr>
      <w:r w:rsidRPr="00203716">
        <w:rPr>
          <w:rFonts w:ascii="Arial" w:hAnsi="Arial" w:cs="Arial"/>
          <w:sz w:val="22"/>
          <w:szCs w:val="22"/>
        </w:rPr>
        <w:t>2017-present</w:t>
      </w:r>
      <w:r w:rsidR="008D1961">
        <w:rPr>
          <w:rFonts w:ascii="Arial" w:hAnsi="Arial" w:cs="Arial"/>
          <w:sz w:val="22"/>
          <w:szCs w:val="22"/>
        </w:rPr>
        <w:tab/>
      </w:r>
      <w:r w:rsidRPr="00203716">
        <w:rPr>
          <w:rFonts w:ascii="Arial" w:hAnsi="Arial" w:cs="Arial"/>
          <w:sz w:val="22"/>
          <w:szCs w:val="22"/>
        </w:rPr>
        <w:t>Board member, National Foundation of Infectious Disease, Awards Committee and Finance Committee</w:t>
      </w:r>
      <w:r w:rsidR="003E75EF">
        <w:rPr>
          <w:rFonts w:ascii="Arial" w:hAnsi="Arial" w:cs="Arial"/>
          <w:sz w:val="22"/>
          <w:szCs w:val="22"/>
        </w:rPr>
        <w:t xml:space="preserve">. Awards Committee Chair </w:t>
      </w:r>
    </w:p>
    <w:p w14:paraId="5F4451CF" w14:textId="75A09B38" w:rsidR="007D6BD3" w:rsidRDefault="007D6BD3" w:rsidP="00A8447F">
      <w:pPr>
        <w:ind w:left="1440" w:hanging="1440"/>
        <w:rPr>
          <w:rFonts w:ascii="Arial" w:hAnsi="Arial" w:cs="Arial"/>
          <w:sz w:val="22"/>
          <w:szCs w:val="22"/>
        </w:rPr>
      </w:pPr>
      <w:r w:rsidRPr="00203716">
        <w:rPr>
          <w:rFonts w:ascii="Arial" w:hAnsi="Arial" w:cs="Arial"/>
          <w:sz w:val="22"/>
          <w:szCs w:val="22"/>
        </w:rPr>
        <w:lastRenderedPageBreak/>
        <w:t>2018-present</w:t>
      </w:r>
      <w:r w:rsidR="00A8447F">
        <w:rPr>
          <w:rFonts w:ascii="Arial" w:hAnsi="Arial" w:cs="Arial"/>
          <w:sz w:val="22"/>
          <w:szCs w:val="22"/>
        </w:rPr>
        <w:tab/>
      </w:r>
      <w:r w:rsidRPr="00203716">
        <w:rPr>
          <w:rFonts w:ascii="Arial" w:hAnsi="Arial" w:cs="Arial"/>
          <w:sz w:val="22"/>
          <w:szCs w:val="22"/>
        </w:rPr>
        <w:t xml:space="preserve">Member, Safety Monitoring </w:t>
      </w:r>
      <w:r w:rsidR="006E6469" w:rsidRPr="00203716">
        <w:rPr>
          <w:rFonts w:ascii="Arial" w:hAnsi="Arial" w:cs="Arial"/>
          <w:sz w:val="22"/>
          <w:szCs w:val="22"/>
        </w:rPr>
        <w:t>Committee, A</w:t>
      </w:r>
      <w:r w:rsidRPr="00203716">
        <w:rPr>
          <w:rFonts w:ascii="Arial" w:hAnsi="Arial" w:cs="Arial"/>
          <w:sz w:val="22"/>
          <w:szCs w:val="22"/>
        </w:rPr>
        <w:t xml:space="preserve"> Phase 1 Clinical Trial to Evaluate the Safety, </w:t>
      </w:r>
      <w:r w:rsidR="0091788B" w:rsidRPr="00203716">
        <w:rPr>
          <w:rFonts w:ascii="Arial" w:hAnsi="Arial" w:cs="Arial"/>
          <w:sz w:val="22"/>
          <w:szCs w:val="22"/>
        </w:rPr>
        <w:t>Tolerability,</w:t>
      </w:r>
      <w:r w:rsidRPr="00203716">
        <w:rPr>
          <w:rFonts w:ascii="Arial" w:hAnsi="Arial" w:cs="Arial"/>
          <w:sz w:val="22"/>
          <w:szCs w:val="22"/>
        </w:rPr>
        <w:t xml:space="preserve"> and Immunogenicity of the ID93 GLA-SE Tuberculosis Vaccine in Healthy Adult Subjects </w:t>
      </w:r>
    </w:p>
    <w:p w14:paraId="12E1FACF" w14:textId="3792665C" w:rsidR="006C0EA5" w:rsidRDefault="006C0EA5" w:rsidP="00A8447F">
      <w:pPr>
        <w:rPr>
          <w:rFonts w:ascii="Arial" w:hAnsi="Arial" w:cs="Arial"/>
          <w:sz w:val="22"/>
          <w:szCs w:val="22"/>
        </w:rPr>
      </w:pPr>
      <w:r>
        <w:rPr>
          <w:rFonts w:ascii="Arial" w:hAnsi="Arial" w:cs="Arial"/>
          <w:sz w:val="22"/>
          <w:szCs w:val="22"/>
        </w:rPr>
        <w:t>2019-present</w:t>
      </w:r>
      <w:r w:rsidR="00A8447F">
        <w:rPr>
          <w:rFonts w:ascii="Arial" w:hAnsi="Arial" w:cs="Arial"/>
          <w:sz w:val="22"/>
          <w:szCs w:val="22"/>
        </w:rPr>
        <w:tab/>
      </w:r>
      <w:r>
        <w:rPr>
          <w:rFonts w:ascii="Arial" w:hAnsi="Arial" w:cs="Arial"/>
          <w:sz w:val="22"/>
          <w:szCs w:val="22"/>
        </w:rPr>
        <w:t xml:space="preserve">Member, IDSA Annual Meeting Program Committee </w:t>
      </w:r>
    </w:p>
    <w:p w14:paraId="056E2657" w14:textId="58C757B3" w:rsidR="000F5800" w:rsidRDefault="000F5800" w:rsidP="00A8447F">
      <w:pPr>
        <w:rPr>
          <w:rFonts w:ascii="Arial" w:hAnsi="Arial" w:cs="Arial"/>
          <w:sz w:val="22"/>
          <w:szCs w:val="22"/>
        </w:rPr>
      </w:pPr>
      <w:r>
        <w:rPr>
          <w:rFonts w:ascii="Arial" w:hAnsi="Arial" w:cs="Arial"/>
          <w:sz w:val="22"/>
          <w:szCs w:val="22"/>
        </w:rPr>
        <w:t>2019-present</w:t>
      </w:r>
      <w:r w:rsidR="00A8447F">
        <w:rPr>
          <w:rFonts w:ascii="Arial" w:hAnsi="Arial" w:cs="Arial"/>
          <w:sz w:val="22"/>
          <w:szCs w:val="22"/>
        </w:rPr>
        <w:tab/>
      </w:r>
      <w:r>
        <w:rPr>
          <w:rFonts w:ascii="Arial" w:hAnsi="Arial" w:cs="Arial"/>
          <w:sz w:val="22"/>
          <w:szCs w:val="22"/>
        </w:rPr>
        <w:t>Review Panel</w:t>
      </w:r>
      <w:r w:rsidR="00826406">
        <w:rPr>
          <w:rFonts w:ascii="Arial" w:hAnsi="Arial" w:cs="Arial"/>
          <w:sz w:val="22"/>
          <w:szCs w:val="22"/>
        </w:rPr>
        <w:t xml:space="preserve"> </w:t>
      </w:r>
      <w:r w:rsidR="00FE6525">
        <w:rPr>
          <w:rFonts w:ascii="Arial" w:hAnsi="Arial" w:cs="Arial"/>
          <w:sz w:val="22"/>
          <w:szCs w:val="22"/>
        </w:rPr>
        <w:t>Participant</w:t>
      </w:r>
      <w:r>
        <w:rPr>
          <w:rFonts w:ascii="Arial" w:hAnsi="Arial" w:cs="Arial"/>
          <w:sz w:val="22"/>
          <w:szCs w:val="22"/>
        </w:rPr>
        <w:t xml:space="preserve">, </w:t>
      </w:r>
      <w:r w:rsidR="00FE6525">
        <w:rPr>
          <w:rFonts w:ascii="Arial" w:hAnsi="Arial" w:cs="Arial"/>
          <w:sz w:val="22"/>
          <w:szCs w:val="22"/>
        </w:rPr>
        <w:t xml:space="preserve">NIH NIAID </w:t>
      </w:r>
      <w:r w:rsidR="00826406">
        <w:rPr>
          <w:rFonts w:ascii="Arial" w:hAnsi="Arial" w:cs="Arial"/>
          <w:sz w:val="22"/>
          <w:szCs w:val="22"/>
        </w:rPr>
        <w:t>Special Emphasis Panel</w:t>
      </w:r>
    </w:p>
    <w:p w14:paraId="24A1840A" w14:textId="77777777" w:rsidR="008F4C50" w:rsidRDefault="008F4C50" w:rsidP="008F4C50">
      <w:pPr>
        <w:rPr>
          <w:rFonts w:ascii="Arial" w:hAnsi="Arial" w:cs="Arial"/>
          <w:sz w:val="22"/>
          <w:szCs w:val="22"/>
        </w:rPr>
      </w:pPr>
      <w:r>
        <w:rPr>
          <w:rFonts w:ascii="Arial" w:hAnsi="Arial" w:cs="Arial"/>
          <w:sz w:val="22"/>
          <w:szCs w:val="22"/>
        </w:rPr>
        <w:t>2019-present</w:t>
      </w:r>
      <w:r>
        <w:rPr>
          <w:rFonts w:ascii="Arial" w:hAnsi="Arial" w:cs="Arial"/>
          <w:sz w:val="22"/>
          <w:szCs w:val="22"/>
        </w:rPr>
        <w:tab/>
        <w:t>Safety Oversight Protocol 16-0111, SMC Data Review Committee</w:t>
      </w:r>
    </w:p>
    <w:p w14:paraId="523522CB" w14:textId="20453CD5" w:rsidR="00867A9C" w:rsidRDefault="00867A9C" w:rsidP="00A8447F">
      <w:pPr>
        <w:rPr>
          <w:rFonts w:ascii="Arial" w:hAnsi="Arial" w:cs="Arial"/>
          <w:sz w:val="22"/>
          <w:szCs w:val="22"/>
        </w:rPr>
      </w:pPr>
      <w:r>
        <w:rPr>
          <w:rFonts w:ascii="Arial" w:hAnsi="Arial" w:cs="Arial"/>
          <w:sz w:val="22"/>
          <w:szCs w:val="22"/>
        </w:rPr>
        <w:t>2020-present</w:t>
      </w:r>
      <w:r w:rsidR="00A8447F">
        <w:rPr>
          <w:rFonts w:ascii="Arial" w:hAnsi="Arial" w:cs="Arial"/>
          <w:sz w:val="22"/>
          <w:szCs w:val="22"/>
        </w:rPr>
        <w:tab/>
      </w:r>
      <w:r>
        <w:rPr>
          <w:rFonts w:ascii="Arial" w:hAnsi="Arial" w:cs="Arial"/>
          <w:sz w:val="22"/>
          <w:szCs w:val="22"/>
        </w:rPr>
        <w:t>VRC Scientific Advisory Panel, NIH</w:t>
      </w:r>
    </w:p>
    <w:p w14:paraId="3D9D7009" w14:textId="35AE574A" w:rsidR="00351475" w:rsidRDefault="00351475" w:rsidP="00A8447F">
      <w:pPr>
        <w:ind w:left="1440" w:hanging="1440"/>
        <w:rPr>
          <w:rFonts w:ascii="Arial" w:hAnsi="Arial" w:cs="Arial"/>
          <w:sz w:val="22"/>
          <w:szCs w:val="22"/>
        </w:rPr>
      </w:pPr>
      <w:r>
        <w:rPr>
          <w:rFonts w:ascii="Arial" w:hAnsi="Arial" w:cs="Arial"/>
          <w:sz w:val="22"/>
          <w:szCs w:val="22"/>
        </w:rPr>
        <w:t>2020-present</w:t>
      </w:r>
      <w:r w:rsidR="00A8447F">
        <w:rPr>
          <w:rFonts w:ascii="Arial" w:hAnsi="Arial" w:cs="Arial"/>
          <w:sz w:val="22"/>
          <w:szCs w:val="22"/>
        </w:rPr>
        <w:tab/>
      </w:r>
      <w:r>
        <w:rPr>
          <w:rFonts w:ascii="Arial" w:hAnsi="Arial" w:cs="Arial"/>
          <w:sz w:val="22"/>
          <w:szCs w:val="22"/>
        </w:rPr>
        <w:t>WHO Department of Immunization, Vaccine &amp; RSV Biologicals Technical Advisory Group</w:t>
      </w:r>
    </w:p>
    <w:p w14:paraId="2EE53B60" w14:textId="35500AD5" w:rsidR="0091534D" w:rsidRDefault="00F51662" w:rsidP="00A8447F">
      <w:pPr>
        <w:rPr>
          <w:rFonts w:ascii="Arial" w:hAnsi="Arial" w:cs="Arial"/>
          <w:sz w:val="22"/>
          <w:szCs w:val="22"/>
        </w:rPr>
      </w:pPr>
      <w:r>
        <w:rPr>
          <w:rFonts w:ascii="Arial" w:hAnsi="Arial" w:cs="Arial"/>
          <w:sz w:val="22"/>
          <w:szCs w:val="22"/>
        </w:rPr>
        <w:t>2020-present</w:t>
      </w:r>
      <w:r w:rsidR="00A8447F" w:rsidRPr="00F51662">
        <w:rPr>
          <w:rFonts w:ascii="Arial" w:hAnsi="Arial" w:cs="Arial"/>
          <w:sz w:val="22"/>
          <w:szCs w:val="22"/>
        </w:rPr>
        <w:tab/>
      </w:r>
      <w:r w:rsidR="0091534D" w:rsidRPr="00F51662">
        <w:rPr>
          <w:rFonts w:ascii="Arial" w:hAnsi="Arial" w:cs="Arial"/>
          <w:sz w:val="22"/>
          <w:szCs w:val="22"/>
        </w:rPr>
        <w:t xml:space="preserve">Co-Director of </w:t>
      </w:r>
      <w:r>
        <w:rPr>
          <w:rFonts w:ascii="Arial" w:hAnsi="Arial" w:cs="Arial"/>
          <w:sz w:val="22"/>
          <w:szCs w:val="22"/>
        </w:rPr>
        <w:t>COVID-19 Prevention Network</w:t>
      </w:r>
    </w:p>
    <w:p w14:paraId="5ABC5AB4" w14:textId="02AD1F64" w:rsidR="003663A8" w:rsidRDefault="003663A8" w:rsidP="003663A8">
      <w:pPr>
        <w:ind w:left="1440" w:hanging="1440"/>
        <w:rPr>
          <w:rFonts w:ascii="Arial" w:hAnsi="Arial" w:cs="Arial"/>
          <w:sz w:val="22"/>
          <w:szCs w:val="22"/>
        </w:rPr>
      </w:pPr>
      <w:r w:rsidRPr="0017389F">
        <w:rPr>
          <w:rFonts w:ascii="Arial" w:hAnsi="Arial" w:cs="Arial"/>
          <w:sz w:val="22"/>
          <w:szCs w:val="22"/>
        </w:rPr>
        <w:t>2022 – 2023</w:t>
      </w:r>
      <w:r w:rsidRPr="0017389F">
        <w:rPr>
          <w:rFonts w:ascii="Arial" w:hAnsi="Arial" w:cs="Arial"/>
          <w:sz w:val="22"/>
          <w:szCs w:val="22"/>
        </w:rPr>
        <w:tab/>
        <w:t>Vice President</w:t>
      </w:r>
      <w:r w:rsidR="00325AE9" w:rsidRPr="0017389F">
        <w:rPr>
          <w:rFonts w:ascii="Arial" w:hAnsi="Arial" w:cs="Arial"/>
          <w:sz w:val="22"/>
          <w:szCs w:val="22"/>
        </w:rPr>
        <w:t>,</w:t>
      </w:r>
      <w:r w:rsidRPr="0017389F">
        <w:rPr>
          <w:rFonts w:ascii="Arial" w:hAnsi="Arial" w:cs="Arial"/>
          <w:sz w:val="22"/>
          <w:szCs w:val="22"/>
        </w:rPr>
        <w:t xml:space="preserve"> Board of Directors for the National Foundation for Infectious Diseases (NFID)</w:t>
      </w:r>
    </w:p>
    <w:p w14:paraId="2D2DED99" w14:textId="77777777" w:rsidR="00CF7AF0" w:rsidRPr="00203716" w:rsidRDefault="00CF7AF0" w:rsidP="003F38D9">
      <w:pPr>
        <w:ind w:left="1620" w:hanging="1620"/>
        <w:rPr>
          <w:rFonts w:ascii="Arial" w:hAnsi="Arial" w:cs="Arial"/>
          <w:b/>
          <w:bCs/>
          <w:iCs/>
          <w:sz w:val="22"/>
          <w:szCs w:val="22"/>
        </w:rPr>
      </w:pPr>
    </w:p>
    <w:p w14:paraId="5600C3CC" w14:textId="77777777" w:rsidR="009167F6" w:rsidRPr="00203716" w:rsidRDefault="009167F6" w:rsidP="00761A39">
      <w:pPr>
        <w:rPr>
          <w:rFonts w:ascii="Arial" w:hAnsi="Arial" w:cs="Arial"/>
          <w:b/>
          <w:bCs/>
          <w:iCs/>
          <w:sz w:val="22"/>
          <w:szCs w:val="22"/>
          <w:u w:val="single"/>
        </w:rPr>
      </w:pPr>
      <w:r w:rsidRPr="00203716">
        <w:rPr>
          <w:rFonts w:ascii="Arial" w:hAnsi="Arial" w:cs="Arial"/>
          <w:b/>
          <w:bCs/>
          <w:iCs/>
          <w:sz w:val="22"/>
          <w:szCs w:val="22"/>
          <w:u w:val="single"/>
        </w:rPr>
        <w:t xml:space="preserve">International </w:t>
      </w:r>
      <w:r w:rsidR="00EB758E" w:rsidRPr="00203716">
        <w:rPr>
          <w:rFonts w:ascii="Arial" w:hAnsi="Arial" w:cs="Arial"/>
          <w:b/>
          <w:bCs/>
          <w:iCs/>
          <w:sz w:val="22"/>
          <w:szCs w:val="22"/>
          <w:u w:val="single"/>
        </w:rPr>
        <w:t>Service</w:t>
      </w:r>
    </w:p>
    <w:p w14:paraId="7664524E" w14:textId="77777777" w:rsidR="00FC36C4" w:rsidRPr="00203716" w:rsidRDefault="00FC36C4" w:rsidP="0055483E">
      <w:pPr>
        <w:ind w:left="1440" w:hanging="1440"/>
        <w:rPr>
          <w:rFonts w:ascii="Arial" w:hAnsi="Arial" w:cs="Arial"/>
          <w:sz w:val="22"/>
          <w:szCs w:val="22"/>
        </w:rPr>
      </w:pPr>
      <w:r w:rsidRPr="00203716">
        <w:rPr>
          <w:rFonts w:ascii="Arial" w:hAnsi="Arial" w:cs="Arial"/>
          <w:sz w:val="22"/>
          <w:szCs w:val="22"/>
        </w:rPr>
        <w:t>2004-</w:t>
      </w:r>
      <w:r w:rsidR="0053461B" w:rsidRPr="00203716">
        <w:rPr>
          <w:rFonts w:ascii="Arial" w:hAnsi="Arial" w:cs="Arial"/>
          <w:sz w:val="22"/>
          <w:szCs w:val="22"/>
        </w:rPr>
        <w:t>present</w:t>
      </w:r>
      <w:r w:rsidRPr="00203716">
        <w:rPr>
          <w:rFonts w:ascii="Arial" w:hAnsi="Arial" w:cs="Arial"/>
          <w:sz w:val="22"/>
          <w:szCs w:val="22"/>
        </w:rPr>
        <w:tab/>
        <w:t xml:space="preserve">Faculty, Advanced Course of Vaccinology (ADVAC), Annecy, France </w:t>
      </w:r>
    </w:p>
    <w:p w14:paraId="01B67B71" w14:textId="77777777" w:rsidR="00FC36C4" w:rsidRPr="00203716" w:rsidRDefault="00FC36C4" w:rsidP="0055483E">
      <w:pPr>
        <w:ind w:left="1440" w:hanging="1440"/>
        <w:rPr>
          <w:rFonts w:ascii="Arial" w:hAnsi="Arial" w:cs="Arial"/>
          <w:sz w:val="22"/>
          <w:szCs w:val="22"/>
        </w:rPr>
      </w:pPr>
      <w:r w:rsidRPr="00203716">
        <w:rPr>
          <w:rFonts w:ascii="Arial" w:hAnsi="Arial" w:cs="Arial"/>
          <w:sz w:val="22"/>
          <w:szCs w:val="22"/>
        </w:rPr>
        <w:t>2006-2010</w:t>
      </w:r>
      <w:r w:rsidRPr="00203716">
        <w:rPr>
          <w:rFonts w:ascii="Arial" w:hAnsi="Arial" w:cs="Arial"/>
          <w:sz w:val="22"/>
          <w:szCs w:val="22"/>
        </w:rPr>
        <w:tab/>
        <w:t>Member, WHO Steering Committee on Diarrheal Disease Research</w:t>
      </w:r>
    </w:p>
    <w:p w14:paraId="50AA5054" w14:textId="77777777" w:rsidR="00FC36C4" w:rsidRPr="00203716" w:rsidRDefault="00FC36C4" w:rsidP="0055483E">
      <w:pPr>
        <w:ind w:left="1440" w:hanging="1440"/>
        <w:rPr>
          <w:rFonts w:ascii="Arial" w:hAnsi="Arial" w:cs="Arial"/>
          <w:sz w:val="22"/>
          <w:szCs w:val="22"/>
        </w:rPr>
      </w:pPr>
      <w:r w:rsidRPr="00203716">
        <w:rPr>
          <w:rFonts w:ascii="Arial" w:hAnsi="Arial" w:cs="Arial"/>
          <w:sz w:val="22"/>
          <w:szCs w:val="22"/>
        </w:rPr>
        <w:t>2007</w:t>
      </w:r>
      <w:r w:rsidRPr="00203716">
        <w:rPr>
          <w:rFonts w:ascii="Arial" w:hAnsi="Arial" w:cs="Arial"/>
          <w:sz w:val="22"/>
          <w:szCs w:val="22"/>
        </w:rPr>
        <w:tab/>
        <w:t>Co-Chair, WHO Meeting, “Rotavirus Vaccines in the Developing World: Evaluating Clinical Trial Data and Guiding Future Research,” Atlanta, GA, November 27-29</w:t>
      </w:r>
    </w:p>
    <w:p w14:paraId="30D87BCA" w14:textId="77777777" w:rsidR="00FC36C4" w:rsidRPr="00203716" w:rsidRDefault="00FC36C4" w:rsidP="0055483E">
      <w:pPr>
        <w:ind w:left="1440" w:hanging="1440"/>
        <w:rPr>
          <w:rFonts w:ascii="Arial" w:hAnsi="Arial" w:cs="Arial"/>
          <w:sz w:val="22"/>
          <w:szCs w:val="22"/>
        </w:rPr>
      </w:pPr>
      <w:r w:rsidRPr="00203716">
        <w:rPr>
          <w:rFonts w:ascii="Arial" w:hAnsi="Arial" w:cs="Arial"/>
          <w:sz w:val="22"/>
          <w:szCs w:val="22"/>
        </w:rPr>
        <w:t>2008</w:t>
      </w:r>
      <w:r w:rsidRPr="00203716">
        <w:rPr>
          <w:rFonts w:ascii="Arial" w:hAnsi="Arial" w:cs="Arial"/>
          <w:sz w:val="22"/>
          <w:szCs w:val="22"/>
        </w:rPr>
        <w:tab/>
        <w:t>Meeting Rapporteur, WHO meeting on the role of neuraminidase in inducing protective immunity against influenza infection, Vilamoura, Portugal, September 14</w:t>
      </w:r>
    </w:p>
    <w:p w14:paraId="7C11B39E" w14:textId="77777777" w:rsidR="00FC36C4" w:rsidRPr="00203716" w:rsidRDefault="00D26E58" w:rsidP="0055483E">
      <w:pPr>
        <w:ind w:left="1440" w:hanging="1440"/>
        <w:rPr>
          <w:rFonts w:ascii="Arial" w:hAnsi="Arial" w:cs="Arial"/>
          <w:sz w:val="22"/>
          <w:szCs w:val="22"/>
        </w:rPr>
      </w:pPr>
      <w:r w:rsidRPr="00203716">
        <w:rPr>
          <w:rFonts w:ascii="Arial" w:hAnsi="Arial" w:cs="Arial"/>
          <w:sz w:val="22"/>
          <w:szCs w:val="22"/>
        </w:rPr>
        <w:t>2008-2014</w:t>
      </w:r>
      <w:r w:rsidR="00FC36C4" w:rsidRPr="00203716">
        <w:rPr>
          <w:rFonts w:ascii="Arial" w:hAnsi="Arial" w:cs="Arial"/>
          <w:sz w:val="22"/>
          <w:szCs w:val="22"/>
        </w:rPr>
        <w:tab/>
        <w:t>Member, Scientific Advisory Board, Introduction of an oral live human rotavirus (Rotarix) vaccine in Matlab, Bangladesh</w:t>
      </w:r>
    </w:p>
    <w:p w14:paraId="4E24C04A" w14:textId="77777777" w:rsidR="00FC36C4" w:rsidRPr="00203716" w:rsidRDefault="00FC36C4" w:rsidP="0055483E">
      <w:pPr>
        <w:ind w:left="1440" w:hanging="1440"/>
        <w:rPr>
          <w:rFonts w:ascii="Arial" w:hAnsi="Arial" w:cs="Arial"/>
          <w:sz w:val="22"/>
          <w:szCs w:val="22"/>
        </w:rPr>
      </w:pPr>
      <w:r w:rsidRPr="00203716">
        <w:rPr>
          <w:rFonts w:ascii="Arial" w:hAnsi="Arial" w:cs="Arial"/>
          <w:sz w:val="22"/>
          <w:szCs w:val="22"/>
        </w:rPr>
        <w:t>2008-2009</w:t>
      </w:r>
      <w:r w:rsidRPr="00203716">
        <w:rPr>
          <w:rFonts w:ascii="Arial" w:hAnsi="Arial" w:cs="Arial"/>
          <w:sz w:val="22"/>
          <w:szCs w:val="22"/>
        </w:rPr>
        <w:tab/>
        <w:t>Member, WHO Ad hoc Group of Experts on Rotavirus</w:t>
      </w:r>
    </w:p>
    <w:p w14:paraId="72F1B584" w14:textId="5D08CDBE" w:rsidR="00FC36C4" w:rsidRPr="00203716" w:rsidRDefault="00FC36C4" w:rsidP="0055483E">
      <w:pPr>
        <w:ind w:left="1440" w:hanging="1440"/>
        <w:rPr>
          <w:rFonts w:ascii="Arial" w:hAnsi="Arial" w:cs="Arial"/>
          <w:sz w:val="22"/>
          <w:szCs w:val="22"/>
        </w:rPr>
      </w:pPr>
      <w:r w:rsidRPr="00203716">
        <w:rPr>
          <w:rFonts w:ascii="Arial" w:hAnsi="Arial" w:cs="Arial"/>
          <w:bCs/>
          <w:iCs/>
          <w:sz w:val="22"/>
          <w:szCs w:val="22"/>
        </w:rPr>
        <w:t>2009-2011</w:t>
      </w:r>
      <w:r w:rsidRPr="00203716">
        <w:rPr>
          <w:rFonts w:ascii="Arial" w:hAnsi="Arial" w:cs="Arial"/>
          <w:bCs/>
          <w:iCs/>
          <w:sz w:val="22"/>
          <w:szCs w:val="22"/>
        </w:rPr>
        <w:tab/>
        <w:t xml:space="preserve">Member, Data Safety Monitoring </w:t>
      </w:r>
      <w:r w:rsidR="006053B1" w:rsidRPr="00203716">
        <w:rPr>
          <w:rFonts w:ascii="Arial" w:hAnsi="Arial" w:cs="Arial"/>
          <w:bCs/>
          <w:iCs/>
          <w:sz w:val="22"/>
          <w:szCs w:val="22"/>
        </w:rPr>
        <w:t>Board, A</w:t>
      </w:r>
      <w:r w:rsidRPr="00203716">
        <w:rPr>
          <w:rFonts w:ascii="Arial" w:hAnsi="Arial" w:cs="Arial"/>
          <w:sz w:val="22"/>
          <w:szCs w:val="22"/>
        </w:rPr>
        <w:t xml:space="preserve"> Phase 2 Study to Assess the Safety and Immunogenicity of an A (H1N1) 2009 Influenza Virus-like Particle (VLP) Vaccine in Mexican Adults</w:t>
      </w:r>
    </w:p>
    <w:p w14:paraId="3DCD729A" w14:textId="77777777" w:rsidR="00FC36C4" w:rsidRPr="00203716" w:rsidRDefault="00FC36C4" w:rsidP="0055483E">
      <w:pPr>
        <w:ind w:left="1440" w:hanging="1440"/>
        <w:rPr>
          <w:rFonts w:ascii="Arial" w:hAnsi="Arial" w:cs="Arial"/>
          <w:sz w:val="22"/>
          <w:szCs w:val="22"/>
        </w:rPr>
      </w:pPr>
      <w:r w:rsidRPr="00203716">
        <w:rPr>
          <w:rFonts w:ascii="Arial" w:hAnsi="Arial" w:cs="Arial"/>
          <w:sz w:val="22"/>
          <w:szCs w:val="22"/>
        </w:rPr>
        <w:t>2009, 201</w:t>
      </w:r>
      <w:r w:rsidR="0053461B" w:rsidRPr="00203716">
        <w:rPr>
          <w:rFonts w:ascii="Arial" w:hAnsi="Arial" w:cs="Arial"/>
          <w:sz w:val="22"/>
          <w:szCs w:val="22"/>
        </w:rPr>
        <w:t>3</w:t>
      </w:r>
      <w:r w:rsidRPr="00203716">
        <w:rPr>
          <w:rFonts w:ascii="Arial" w:hAnsi="Arial" w:cs="Arial"/>
          <w:sz w:val="22"/>
          <w:szCs w:val="22"/>
        </w:rPr>
        <w:tab/>
        <w:t xml:space="preserve">Member, Scientific Organizing Committee, WHO Global Vaccine Research Forum </w:t>
      </w:r>
    </w:p>
    <w:p w14:paraId="0DB25C49" w14:textId="77777777" w:rsidR="00FC36C4" w:rsidRPr="00203716" w:rsidRDefault="00FC36C4" w:rsidP="0055483E">
      <w:pPr>
        <w:ind w:left="1440" w:hanging="1440"/>
        <w:rPr>
          <w:rFonts w:ascii="Arial" w:hAnsi="Arial" w:cs="Arial"/>
          <w:bCs/>
          <w:iCs/>
          <w:sz w:val="22"/>
          <w:szCs w:val="22"/>
        </w:rPr>
      </w:pPr>
      <w:r w:rsidRPr="00203716">
        <w:rPr>
          <w:rFonts w:ascii="Arial" w:hAnsi="Arial" w:cs="Arial"/>
          <w:bCs/>
          <w:iCs/>
          <w:sz w:val="22"/>
          <w:szCs w:val="22"/>
        </w:rPr>
        <w:t>2011-</w:t>
      </w:r>
      <w:r w:rsidR="000E7950" w:rsidRPr="00203716">
        <w:rPr>
          <w:rFonts w:ascii="Arial" w:hAnsi="Arial" w:cs="Arial"/>
          <w:bCs/>
          <w:iCs/>
          <w:sz w:val="22"/>
          <w:szCs w:val="22"/>
        </w:rPr>
        <w:t>2016</w:t>
      </w:r>
      <w:r w:rsidRPr="00203716">
        <w:rPr>
          <w:rFonts w:ascii="Arial" w:hAnsi="Arial" w:cs="Arial"/>
          <w:bCs/>
          <w:iCs/>
          <w:sz w:val="22"/>
          <w:szCs w:val="22"/>
        </w:rPr>
        <w:tab/>
        <w:t>Member, Working Group for Safety of Vaccines in Pregnant Women, Global Advisory Committee for Vaccine Safety, WHO, December 2</w:t>
      </w:r>
    </w:p>
    <w:p w14:paraId="0E8B03EF" w14:textId="77777777" w:rsidR="00FC36C4" w:rsidRPr="00203716" w:rsidRDefault="00FC36C4" w:rsidP="0055483E">
      <w:pPr>
        <w:ind w:left="1440" w:hanging="1440"/>
        <w:rPr>
          <w:rFonts w:ascii="Arial" w:hAnsi="Arial" w:cs="Arial"/>
          <w:bCs/>
          <w:iCs/>
          <w:sz w:val="22"/>
          <w:szCs w:val="22"/>
        </w:rPr>
      </w:pPr>
      <w:r w:rsidRPr="00203716">
        <w:rPr>
          <w:rFonts w:ascii="Arial" w:hAnsi="Arial" w:cs="Arial"/>
          <w:bCs/>
          <w:iCs/>
          <w:sz w:val="22"/>
          <w:szCs w:val="22"/>
        </w:rPr>
        <w:t>2011</w:t>
      </w:r>
      <w:r w:rsidRPr="00203716">
        <w:rPr>
          <w:rFonts w:ascii="Arial" w:hAnsi="Arial" w:cs="Arial"/>
          <w:bCs/>
          <w:iCs/>
          <w:sz w:val="22"/>
          <w:szCs w:val="22"/>
        </w:rPr>
        <w:tab/>
        <w:t>Member, Expert Committee on Influenza Vaccines for Children and Pregnant Women, European CDC</w:t>
      </w:r>
    </w:p>
    <w:p w14:paraId="0622B022" w14:textId="77777777" w:rsidR="00D26E58" w:rsidRPr="00203716" w:rsidRDefault="00D26E58" w:rsidP="0055483E">
      <w:pPr>
        <w:ind w:left="1440" w:hanging="1440"/>
        <w:rPr>
          <w:rFonts w:ascii="Arial" w:hAnsi="Arial" w:cs="Arial"/>
          <w:bCs/>
          <w:iCs/>
          <w:sz w:val="22"/>
          <w:szCs w:val="22"/>
        </w:rPr>
      </w:pPr>
      <w:r w:rsidRPr="00203716">
        <w:rPr>
          <w:rFonts w:ascii="Arial" w:hAnsi="Arial" w:cs="Arial"/>
          <w:bCs/>
          <w:iCs/>
          <w:sz w:val="22"/>
          <w:szCs w:val="22"/>
        </w:rPr>
        <w:t>2011-2014</w:t>
      </w:r>
      <w:r w:rsidRPr="00203716">
        <w:rPr>
          <w:rFonts w:ascii="Arial" w:hAnsi="Arial" w:cs="Arial"/>
          <w:bCs/>
          <w:iCs/>
          <w:sz w:val="22"/>
          <w:szCs w:val="22"/>
        </w:rPr>
        <w:tab/>
        <w:t>Member, Data Safety and Monitoring Board, CAPITA (</w:t>
      </w:r>
      <w:r w:rsidRPr="00203716">
        <w:rPr>
          <w:rFonts w:ascii="Arial" w:hAnsi="Arial" w:cs="Arial"/>
          <w:sz w:val="22"/>
          <w:szCs w:val="22"/>
        </w:rPr>
        <w:t>Community-Acquired Pneumonia Immunization Trial in Adults</w:t>
      </w:r>
      <w:r w:rsidRPr="00203716">
        <w:rPr>
          <w:rFonts w:ascii="Arial" w:hAnsi="Arial" w:cs="Arial"/>
          <w:bCs/>
          <w:iCs/>
          <w:sz w:val="22"/>
          <w:szCs w:val="22"/>
        </w:rPr>
        <w:t xml:space="preserve"> trial, Prevnar-13), Pfizer</w:t>
      </w:r>
    </w:p>
    <w:p w14:paraId="7BCBC6B0" w14:textId="77777777" w:rsidR="00D26E58" w:rsidRPr="00203716" w:rsidRDefault="00D26E58" w:rsidP="0055483E">
      <w:pPr>
        <w:ind w:left="1440" w:hanging="1440"/>
        <w:rPr>
          <w:rFonts w:ascii="Arial" w:hAnsi="Arial" w:cs="Arial"/>
          <w:bCs/>
          <w:iCs/>
          <w:sz w:val="22"/>
          <w:szCs w:val="22"/>
        </w:rPr>
      </w:pPr>
      <w:r w:rsidRPr="00203716">
        <w:rPr>
          <w:rFonts w:ascii="Arial" w:hAnsi="Arial" w:cs="Arial"/>
          <w:bCs/>
          <w:iCs/>
          <w:sz w:val="22"/>
          <w:szCs w:val="22"/>
        </w:rPr>
        <w:t>2012-present</w:t>
      </w:r>
      <w:r w:rsidRPr="00203716">
        <w:rPr>
          <w:rFonts w:ascii="Arial" w:hAnsi="Arial" w:cs="Arial"/>
          <w:bCs/>
          <w:iCs/>
          <w:sz w:val="22"/>
          <w:szCs w:val="22"/>
        </w:rPr>
        <w:tab/>
        <w:t>Member, ROTA Council</w:t>
      </w:r>
    </w:p>
    <w:p w14:paraId="539252EF" w14:textId="77777777" w:rsidR="00D26E58" w:rsidRPr="00203716" w:rsidRDefault="00D26E58" w:rsidP="0055483E">
      <w:pPr>
        <w:ind w:left="1440" w:hanging="1440"/>
        <w:rPr>
          <w:rFonts w:ascii="Arial" w:hAnsi="Arial" w:cs="Arial"/>
          <w:bCs/>
          <w:iCs/>
          <w:sz w:val="22"/>
          <w:szCs w:val="22"/>
        </w:rPr>
      </w:pPr>
      <w:r w:rsidRPr="00203716">
        <w:rPr>
          <w:rFonts w:ascii="Arial" w:hAnsi="Arial" w:cs="Arial"/>
          <w:bCs/>
          <w:iCs/>
          <w:sz w:val="22"/>
          <w:szCs w:val="22"/>
        </w:rPr>
        <w:t>2014</w:t>
      </w:r>
      <w:r w:rsidRPr="00203716">
        <w:rPr>
          <w:rFonts w:ascii="Arial" w:hAnsi="Arial" w:cs="Arial"/>
          <w:bCs/>
          <w:iCs/>
          <w:sz w:val="22"/>
          <w:szCs w:val="22"/>
        </w:rPr>
        <w:tab/>
        <w:t>Member, Program Committee, International Rotavirus Symposium, Delhi, India</w:t>
      </w:r>
    </w:p>
    <w:p w14:paraId="2F84848D" w14:textId="77777777" w:rsidR="00FC36C4" w:rsidRPr="00203716" w:rsidRDefault="00FC36C4" w:rsidP="0055483E">
      <w:pPr>
        <w:ind w:left="1440" w:hanging="1440"/>
        <w:rPr>
          <w:rFonts w:ascii="Arial" w:hAnsi="Arial" w:cs="Arial"/>
          <w:sz w:val="22"/>
          <w:szCs w:val="22"/>
        </w:rPr>
      </w:pPr>
      <w:r w:rsidRPr="00203716">
        <w:rPr>
          <w:rFonts w:ascii="Arial" w:hAnsi="Arial" w:cs="Arial"/>
          <w:bCs/>
          <w:iCs/>
          <w:sz w:val="22"/>
          <w:szCs w:val="22"/>
        </w:rPr>
        <w:t>2014-2015</w:t>
      </w:r>
      <w:r w:rsidRPr="00203716">
        <w:rPr>
          <w:rFonts w:ascii="Arial" w:hAnsi="Arial" w:cs="Arial"/>
          <w:bCs/>
          <w:iCs/>
          <w:sz w:val="22"/>
          <w:szCs w:val="22"/>
        </w:rPr>
        <w:tab/>
        <w:t xml:space="preserve">Member, Data Safety Monitoring Board, </w:t>
      </w:r>
      <w:r w:rsidRPr="00203716">
        <w:rPr>
          <w:rFonts w:ascii="Arial" w:hAnsi="Arial" w:cs="Arial"/>
          <w:sz w:val="22"/>
          <w:szCs w:val="22"/>
        </w:rPr>
        <w:t>Phase I clinical trial of the cAd3-EBO-Z Ebola vaccine in Mali, University of Maryland Center for Vaccine Development and NIH</w:t>
      </w:r>
    </w:p>
    <w:p w14:paraId="09DDD404" w14:textId="77777777" w:rsidR="009167F6" w:rsidRPr="00203716" w:rsidRDefault="00761A39" w:rsidP="0055483E">
      <w:pPr>
        <w:ind w:left="1440" w:hanging="1440"/>
        <w:rPr>
          <w:rFonts w:ascii="Arial" w:hAnsi="Arial" w:cs="Arial"/>
          <w:bCs/>
          <w:iCs/>
          <w:sz w:val="22"/>
          <w:szCs w:val="22"/>
        </w:rPr>
      </w:pPr>
      <w:r w:rsidRPr="00203716">
        <w:rPr>
          <w:rFonts w:ascii="Arial" w:hAnsi="Arial" w:cs="Arial"/>
          <w:bCs/>
          <w:iCs/>
          <w:sz w:val="22"/>
          <w:szCs w:val="22"/>
        </w:rPr>
        <w:t>2015-</w:t>
      </w:r>
      <w:r w:rsidR="0053461B" w:rsidRPr="00203716">
        <w:rPr>
          <w:rFonts w:ascii="Arial" w:hAnsi="Arial" w:cs="Arial"/>
          <w:bCs/>
          <w:iCs/>
          <w:sz w:val="22"/>
          <w:szCs w:val="22"/>
        </w:rPr>
        <w:t>2017</w:t>
      </w:r>
      <w:r w:rsidRPr="00203716">
        <w:rPr>
          <w:rFonts w:ascii="Arial" w:hAnsi="Arial" w:cs="Arial"/>
          <w:bCs/>
          <w:iCs/>
          <w:sz w:val="22"/>
          <w:szCs w:val="22"/>
        </w:rPr>
        <w:tab/>
      </w:r>
      <w:r w:rsidR="00DF3F02" w:rsidRPr="00203716">
        <w:rPr>
          <w:rFonts w:ascii="Arial" w:hAnsi="Arial" w:cs="Arial"/>
          <w:bCs/>
          <w:iCs/>
          <w:sz w:val="22"/>
          <w:szCs w:val="22"/>
        </w:rPr>
        <w:t>Chair</w:t>
      </w:r>
      <w:r w:rsidR="009167F6" w:rsidRPr="00203716">
        <w:rPr>
          <w:rFonts w:ascii="Arial" w:hAnsi="Arial" w:cs="Arial"/>
          <w:bCs/>
          <w:iCs/>
          <w:sz w:val="22"/>
          <w:szCs w:val="22"/>
        </w:rPr>
        <w:t xml:space="preserve">, Scientific Steering Committee, CDC Ebola vaccine trial in Sierra </w:t>
      </w:r>
      <w:r w:rsidRPr="00203716">
        <w:rPr>
          <w:rFonts w:ascii="Arial" w:hAnsi="Arial" w:cs="Arial"/>
          <w:bCs/>
          <w:iCs/>
          <w:sz w:val="22"/>
          <w:szCs w:val="22"/>
        </w:rPr>
        <w:t>Leone</w:t>
      </w:r>
    </w:p>
    <w:p w14:paraId="1E1B592C" w14:textId="77777777" w:rsidR="009167F6" w:rsidRPr="00203716" w:rsidRDefault="00761A39" w:rsidP="0055483E">
      <w:pPr>
        <w:ind w:left="1440" w:hanging="1440"/>
        <w:rPr>
          <w:rFonts w:ascii="Arial" w:hAnsi="Arial" w:cs="Arial"/>
          <w:sz w:val="22"/>
          <w:szCs w:val="22"/>
          <w:lang w:val="en-GB"/>
        </w:rPr>
      </w:pPr>
      <w:r w:rsidRPr="00203716">
        <w:rPr>
          <w:rFonts w:ascii="Arial" w:hAnsi="Arial" w:cs="Arial"/>
          <w:bCs/>
          <w:iCs/>
          <w:sz w:val="22"/>
          <w:szCs w:val="22"/>
        </w:rPr>
        <w:t>2015-</w:t>
      </w:r>
      <w:r w:rsidR="0053461B" w:rsidRPr="00203716">
        <w:rPr>
          <w:rFonts w:ascii="Arial" w:hAnsi="Arial" w:cs="Arial"/>
          <w:bCs/>
          <w:iCs/>
          <w:sz w:val="22"/>
          <w:szCs w:val="22"/>
        </w:rPr>
        <w:t>2016</w:t>
      </w:r>
      <w:r w:rsidRPr="00203716">
        <w:rPr>
          <w:rFonts w:ascii="Arial" w:hAnsi="Arial" w:cs="Arial"/>
          <w:bCs/>
          <w:iCs/>
          <w:sz w:val="22"/>
          <w:szCs w:val="22"/>
        </w:rPr>
        <w:tab/>
      </w:r>
      <w:r w:rsidR="009167F6" w:rsidRPr="00203716">
        <w:rPr>
          <w:rFonts w:ascii="Arial" w:hAnsi="Arial" w:cs="Arial"/>
          <w:bCs/>
          <w:iCs/>
          <w:sz w:val="22"/>
          <w:szCs w:val="22"/>
        </w:rPr>
        <w:t xml:space="preserve">Member, Advisory Board, WHO </w:t>
      </w:r>
      <w:r w:rsidR="009167F6" w:rsidRPr="00203716">
        <w:rPr>
          <w:rFonts w:ascii="Arial" w:hAnsi="Arial" w:cs="Arial"/>
          <w:sz w:val="22"/>
          <w:szCs w:val="22"/>
          <w:lang w:val="en-GB"/>
        </w:rPr>
        <w:t>committee on vaccine compositi</w:t>
      </w:r>
      <w:r w:rsidRPr="00203716">
        <w:rPr>
          <w:rFonts w:ascii="Arial" w:hAnsi="Arial" w:cs="Arial"/>
          <w:sz w:val="22"/>
          <w:szCs w:val="22"/>
          <w:lang w:val="en-GB"/>
        </w:rPr>
        <w:t>on for tropics and sub-tropics</w:t>
      </w:r>
    </w:p>
    <w:p w14:paraId="1A38BDE9" w14:textId="77777777" w:rsidR="00473DC2" w:rsidRPr="00203716" w:rsidRDefault="00473DC2" w:rsidP="0055483E">
      <w:pPr>
        <w:ind w:left="1440" w:hanging="1440"/>
        <w:rPr>
          <w:rFonts w:ascii="Arial" w:hAnsi="Arial" w:cs="Arial"/>
          <w:sz w:val="22"/>
          <w:szCs w:val="22"/>
          <w:lang w:val="en-GB"/>
        </w:rPr>
      </w:pPr>
      <w:r w:rsidRPr="00203716">
        <w:rPr>
          <w:rFonts w:ascii="Arial" w:hAnsi="Arial" w:cs="Arial"/>
          <w:sz w:val="22"/>
          <w:szCs w:val="22"/>
          <w:lang w:val="en-GB"/>
        </w:rPr>
        <w:t>2015-2016</w:t>
      </w:r>
      <w:r w:rsidRPr="00203716">
        <w:rPr>
          <w:rFonts w:ascii="Arial" w:hAnsi="Arial" w:cs="Arial"/>
          <w:sz w:val="22"/>
          <w:szCs w:val="22"/>
          <w:lang w:val="en-GB"/>
        </w:rPr>
        <w:tab/>
        <w:t>Chair, Working Group, WHO preferred product characteristics for next generation influenza vaccines</w:t>
      </w:r>
    </w:p>
    <w:p w14:paraId="0DDA4DB8" w14:textId="77777777" w:rsidR="00487B8F" w:rsidRPr="00203716" w:rsidRDefault="00CD7E93" w:rsidP="0055483E">
      <w:pPr>
        <w:ind w:left="1440" w:hanging="1440"/>
        <w:rPr>
          <w:rFonts w:ascii="Arial" w:hAnsi="Arial" w:cs="Arial"/>
          <w:sz w:val="22"/>
          <w:szCs w:val="22"/>
          <w:lang w:val="en-GB"/>
        </w:rPr>
      </w:pPr>
      <w:r w:rsidRPr="00203716">
        <w:rPr>
          <w:rFonts w:ascii="Arial" w:hAnsi="Arial" w:cs="Arial"/>
          <w:sz w:val="22"/>
          <w:szCs w:val="22"/>
          <w:lang w:val="en-GB"/>
        </w:rPr>
        <w:t>2015-</w:t>
      </w:r>
      <w:r w:rsidR="0053461B" w:rsidRPr="00203716">
        <w:rPr>
          <w:rFonts w:ascii="Arial" w:hAnsi="Arial" w:cs="Arial"/>
          <w:sz w:val="22"/>
          <w:szCs w:val="22"/>
          <w:lang w:val="en-GB"/>
        </w:rPr>
        <w:t>2017</w:t>
      </w:r>
      <w:r w:rsidRPr="00203716">
        <w:rPr>
          <w:rFonts w:ascii="Arial" w:hAnsi="Arial" w:cs="Arial"/>
          <w:sz w:val="22"/>
          <w:szCs w:val="22"/>
          <w:lang w:val="en-GB"/>
        </w:rPr>
        <w:tab/>
        <w:t>Member, Technical Advisory Committee on Maternal Influenza immunization project, WHO/PATH</w:t>
      </w:r>
    </w:p>
    <w:p w14:paraId="0AE4368E" w14:textId="77777777" w:rsidR="00CD7E93" w:rsidRPr="00203716" w:rsidRDefault="00EA1F02" w:rsidP="0055483E">
      <w:pPr>
        <w:ind w:left="1440" w:hanging="1440"/>
        <w:rPr>
          <w:rFonts w:ascii="Arial" w:hAnsi="Arial" w:cs="Arial"/>
          <w:sz w:val="22"/>
          <w:szCs w:val="22"/>
          <w:lang w:val="en-GB"/>
        </w:rPr>
      </w:pPr>
      <w:r w:rsidRPr="00203716">
        <w:rPr>
          <w:rFonts w:ascii="Arial" w:hAnsi="Arial" w:cs="Arial"/>
          <w:sz w:val="22"/>
          <w:szCs w:val="22"/>
          <w:lang w:val="en-GB"/>
        </w:rPr>
        <w:t>2016</w:t>
      </w:r>
      <w:r w:rsidRPr="00203716">
        <w:rPr>
          <w:rFonts w:ascii="Arial" w:hAnsi="Arial" w:cs="Arial"/>
          <w:sz w:val="22"/>
          <w:szCs w:val="22"/>
          <w:lang w:val="en-GB"/>
        </w:rPr>
        <w:tab/>
        <w:t>Member, Scientific Organizing Committee, Global Vaccine and Immunization Research Forum (GVIRF), Johannesburg, South Africa, March 15-17</w:t>
      </w:r>
    </w:p>
    <w:p w14:paraId="700DAD97" w14:textId="77777777" w:rsidR="00DE556F" w:rsidRPr="00203716" w:rsidRDefault="00DE556F" w:rsidP="0055483E">
      <w:pPr>
        <w:ind w:left="1440" w:hanging="1440"/>
        <w:rPr>
          <w:rFonts w:ascii="Arial" w:hAnsi="Arial" w:cs="Arial"/>
          <w:sz w:val="22"/>
          <w:szCs w:val="22"/>
          <w:lang w:val="en-GB"/>
        </w:rPr>
      </w:pPr>
      <w:r w:rsidRPr="00203716">
        <w:rPr>
          <w:rFonts w:ascii="Arial" w:hAnsi="Arial" w:cs="Arial"/>
          <w:sz w:val="22"/>
          <w:szCs w:val="22"/>
          <w:lang w:val="en-GB"/>
        </w:rPr>
        <w:lastRenderedPageBreak/>
        <w:t xml:space="preserve">2016 </w:t>
      </w:r>
      <w:r w:rsidRPr="00203716">
        <w:rPr>
          <w:rFonts w:ascii="Arial" w:hAnsi="Arial" w:cs="Arial"/>
          <w:sz w:val="22"/>
          <w:szCs w:val="22"/>
          <w:lang w:val="en-GB"/>
        </w:rPr>
        <w:tab/>
        <w:t>Member, Working Group to Determine Outcome Definitions for Severe Influenza in the Context of Vaccine Clinical Trials, WHO</w:t>
      </w:r>
    </w:p>
    <w:p w14:paraId="57C9690C" w14:textId="77777777" w:rsidR="009E057D" w:rsidRPr="00203716" w:rsidRDefault="003F128E" w:rsidP="0055483E">
      <w:pPr>
        <w:ind w:left="1440" w:hanging="1440"/>
        <w:rPr>
          <w:rFonts w:ascii="Arial" w:hAnsi="Arial" w:cs="Arial"/>
          <w:sz w:val="22"/>
          <w:szCs w:val="22"/>
          <w:lang w:val="en-GB"/>
        </w:rPr>
      </w:pPr>
      <w:r w:rsidRPr="00203716">
        <w:rPr>
          <w:rFonts w:ascii="Arial" w:hAnsi="Arial" w:cs="Arial"/>
          <w:sz w:val="22"/>
          <w:szCs w:val="22"/>
          <w:lang w:val="en-GB"/>
        </w:rPr>
        <w:t>2016</w:t>
      </w:r>
      <w:r w:rsidRPr="00203716">
        <w:rPr>
          <w:rFonts w:ascii="Arial" w:hAnsi="Arial" w:cs="Arial"/>
          <w:sz w:val="22"/>
          <w:szCs w:val="22"/>
          <w:lang w:val="en-GB"/>
        </w:rPr>
        <w:tab/>
      </w:r>
      <w:r w:rsidR="0053461B" w:rsidRPr="00203716">
        <w:rPr>
          <w:rFonts w:ascii="Arial" w:hAnsi="Arial" w:cs="Arial"/>
          <w:sz w:val="22"/>
          <w:szCs w:val="22"/>
          <w:lang w:val="en-GB"/>
        </w:rPr>
        <w:t>Co-Chair</w:t>
      </w:r>
      <w:r w:rsidRPr="00203716">
        <w:rPr>
          <w:rFonts w:ascii="Arial" w:hAnsi="Arial" w:cs="Arial"/>
          <w:sz w:val="22"/>
          <w:szCs w:val="22"/>
          <w:lang w:val="en-GB"/>
        </w:rPr>
        <w:t xml:space="preserve">, Scientific Organizing Committee, </w:t>
      </w:r>
      <w:r w:rsidR="00F93D42" w:rsidRPr="00203716">
        <w:rPr>
          <w:rFonts w:ascii="Arial" w:hAnsi="Arial" w:cs="Arial"/>
          <w:sz w:val="22"/>
          <w:szCs w:val="22"/>
        </w:rPr>
        <w:t>10</w:t>
      </w:r>
      <w:r w:rsidR="00F93D42" w:rsidRPr="00203716">
        <w:rPr>
          <w:rFonts w:ascii="Arial" w:hAnsi="Arial" w:cs="Arial"/>
          <w:sz w:val="22"/>
          <w:szCs w:val="22"/>
          <w:vertAlign w:val="superscript"/>
        </w:rPr>
        <w:t>th</w:t>
      </w:r>
      <w:r w:rsidR="00F93D42" w:rsidRPr="00203716">
        <w:rPr>
          <w:rFonts w:ascii="Arial" w:hAnsi="Arial" w:cs="Arial"/>
          <w:sz w:val="22"/>
          <w:szCs w:val="22"/>
        </w:rPr>
        <w:t xml:space="preserve"> African Rotavirus Symposium</w:t>
      </w:r>
      <w:r w:rsidRPr="00203716">
        <w:rPr>
          <w:rFonts w:ascii="Arial" w:hAnsi="Arial" w:cs="Arial"/>
          <w:sz w:val="22"/>
          <w:szCs w:val="22"/>
          <w:lang w:val="en-GB"/>
        </w:rPr>
        <w:t>, Bamako, Mali, June 1-2</w:t>
      </w:r>
    </w:p>
    <w:p w14:paraId="64CFE07A" w14:textId="77777777" w:rsidR="00EA5A87" w:rsidRPr="00203716" w:rsidRDefault="00EA5A87" w:rsidP="0055483E">
      <w:pPr>
        <w:ind w:left="1440" w:hanging="1440"/>
        <w:rPr>
          <w:rFonts w:ascii="Arial" w:hAnsi="Arial" w:cs="Arial"/>
          <w:sz w:val="22"/>
          <w:szCs w:val="22"/>
          <w:lang w:val="en-GB"/>
        </w:rPr>
      </w:pPr>
      <w:r w:rsidRPr="00203716">
        <w:rPr>
          <w:rFonts w:ascii="Arial" w:hAnsi="Arial" w:cs="Arial"/>
          <w:sz w:val="22"/>
          <w:szCs w:val="22"/>
          <w:lang w:val="en-GB"/>
        </w:rPr>
        <w:t>2016</w:t>
      </w:r>
      <w:r w:rsidR="0053461B" w:rsidRPr="00203716">
        <w:rPr>
          <w:rFonts w:ascii="Arial" w:hAnsi="Arial" w:cs="Arial"/>
          <w:sz w:val="22"/>
          <w:szCs w:val="22"/>
          <w:lang w:val="en-GB"/>
        </w:rPr>
        <w:t>-2017</w:t>
      </w:r>
      <w:r w:rsidRPr="00203716">
        <w:rPr>
          <w:rFonts w:ascii="Arial" w:hAnsi="Arial" w:cs="Arial"/>
          <w:sz w:val="22"/>
          <w:szCs w:val="22"/>
          <w:lang w:val="en-GB"/>
        </w:rPr>
        <w:tab/>
        <w:t>Member, Scientific Advisory Board, Enteric Vaccine Initiative, PATH</w:t>
      </w:r>
    </w:p>
    <w:p w14:paraId="15E39079" w14:textId="1CF24386" w:rsidR="006F6FEF" w:rsidRPr="00203716" w:rsidRDefault="006F6FEF" w:rsidP="0055483E">
      <w:pPr>
        <w:ind w:left="1440" w:hanging="1440"/>
        <w:rPr>
          <w:rFonts w:ascii="Arial" w:hAnsi="Arial" w:cs="Arial"/>
          <w:sz w:val="22"/>
          <w:szCs w:val="22"/>
          <w:lang w:val="en-GB"/>
        </w:rPr>
      </w:pPr>
      <w:r w:rsidRPr="00203716">
        <w:rPr>
          <w:rFonts w:ascii="Arial" w:hAnsi="Arial" w:cs="Arial"/>
          <w:sz w:val="22"/>
          <w:szCs w:val="22"/>
          <w:lang w:val="en-GB"/>
        </w:rPr>
        <w:t>2016</w:t>
      </w:r>
      <w:r w:rsidRPr="00203716">
        <w:rPr>
          <w:rFonts w:ascii="Arial" w:hAnsi="Arial" w:cs="Arial"/>
          <w:sz w:val="22"/>
          <w:szCs w:val="22"/>
          <w:lang w:val="en-GB"/>
        </w:rPr>
        <w:tab/>
        <w:t>Member, Steering Committee, Full Public Health Value of Preventive Vaccines, Fo</w:t>
      </w:r>
      <w:r w:rsidR="009C18A1" w:rsidRPr="00203716">
        <w:rPr>
          <w:rFonts w:ascii="Arial" w:hAnsi="Arial" w:cs="Arial"/>
          <w:sz w:val="22"/>
          <w:szCs w:val="22"/>
          <w:lang w:val="en-GB"/>
        </w:rPr>
        <w:t>u</w:t>
      </w:r>
      <w:r w:rsidRPr="00203716">
        <w:rPr>
          <w:rFonts w:ascii="Arial" w:hAnsi="Arial" w:cs="Arial"/>
          <w:sz w:val="22"/>
          <w:szCs w:val="22"/>
          <w:lang w:val="en-GB"/>
        </w:rPr>
        <w:t>ndation Mérieux</w:t>
      </w:r>
    </w:p>
    <w:p w14:paraId="562A37DD" w14:textId="2D45E851" w:rsidR="0010503E" w:rsidRPr="00203716" w:rsidRDefault="0010503E" w:rsidP="0055483E">
      <w:pPr>
        <w:ind w:left="1440" w:hanging="1440"/>
        <w:rPr>
          <w:rFonts w:ascii="Arial" w:hAnsi="Arial" w:cs="Arial"/>
          <w:sz w:val="22"/>
          <w:szCs w:val="22"/>
          <w:lang w:val="en-GB"/>
        </w:rPr>
      </w:pPr>
      <w:r w:rsidRPr="00203716">
        <w:rPr>
          <w:rFonts w:ascii="Arial" w:hAnsi="Arial" w:cs="Arial"/>
          <w:sz w:val="22"/>
          <w:szCs w:val="22"/>
          <w:lang w:val="en-GB"/>
        </w:rPr>
        <w:t>2016</w:t>
      </w:r>
      <w:r w:rsidR="0053461B" w:rsidRPr="00203716">
        <w:rPr>
          <w:rFonts w:ascii="Arial" w:hAnsi="Arial" w:cs="Arial"/>
          <w:sz w:val="22"/>
          <w:szCs w:val="22"/>
          <w:lang w:val="en-GB"/>
        </w:rPr>
        <w:t>-</w:t>
      </w:r>
      <w:r w:rsidR="00CC1743">
        <w:rPr>
          <w:rFonts w:ascii="Arial" w:hAnsi="Arial" w:cs="Arial"/>
          <w:sz w:val="22"/>
          <w:szCs w:val="22"/>
          <w:lang w:val="en-GB"/>
        </w:rPr>
        <w:t>2021</w:t>
      </w:r>
      <w:r w:rsidRPr="00203716">
        <w:rPr>
          <w:rFonts w:ascii="Arial" w:hAnsi="Arial" w:cs="Arial"/>
          <w:sz w:val="22"/>
          <w:szCs w:val="22"/>
          <w:lang w:val="en-GB"/>
        </w:rPr>
        <w:tab/>
      </w:r>
      <w:r w:rsidR="0053461B" w:rsidRPr="00203716">
        <w:rPr>
          <w:rFonts w:ascii="Arial" w:hAnsi="Arial" w:cs="Arial"/>
          <w:sz w:val="22"/>
          <w:szCs w:val="22"/>
          <w:lang w:val="en-GB"/>
        </w:rPr>
        <w:t xml:space="preserve">Scientific Advisory </w:t>
      </w:r>
      <w:r w:rsidRPr="00203716">
        <w:rPr>
          <w:rFonts w:ascii="Arial" w:hAnsi="Arial" w:cs="Arial"/>
          <w:sz w:val="22"/>
          <w:szCs w:val="22"/>
          <w:lang w:val="en-GB"/>
        </w:rPr>
        <w:t>Board member, Coalition for Epidemic Preparedness Innovations (CEPI), WHO</w:t>
      </w:r>
    </w:p>
    <w:p w14:paraId="2CAE052F" w14:textId="77777777" w:rsidR="000A76D1" w:rsidRPr="00203716" w:rsidRDefault="000A76D1" w:rsidP="0055483E">
      <w:pPr>
        <w:ind w:left="1440" w:hanging="1440"/>
        <w:rPr>
          <w:rFonts w:ascii="Arial" w:hAnsi="Arial" w:cs="Arial"/>
          <w:sz w:val="22"/>
          <w:szCs w:val="22"/>
          <w:lang w:val="en-GB"/>
        </w:rPr>
      </w:pPr>
      <w:r w:rsidRPr="00203716">
        <w:rPr>
          <w:rFonts w:ascii="Arial" w:hAnsi="Arial" w:cs="Arial"/>
          <w:sz w:val="22"/>
          <w:szCs w:val="22"/>
          <w:lang w:val="en-GB"/>
        </w:rPr>
        <w:t>2017</w:t>
      </w:r>
      <w:r w:rsidRPr="00203716">
        <w:rPr>
          <w:rFonts w:ascii="Arial" w:hAnsi="Arial" w:cs="Arial"/>
          <w:sz w:val="22"/>
          <w:szCs w:val="22"/>
          <w:lang w:val="en-GB"/>
        </w:rPr>
        <w:tab/>
        <w:t>Member, Scientific Advisory Board, XIX International Symposium on Respiratory Viral Infections, June 22-25.</w:t>
      </w:r>
    </w:p>
    <w:p w14:paraId="2B09A522" w14:textId="77777777" w:rsidR="007A0A90" w:rsidRPr="00203716" w:rsidRDefault="007A0A90" w:rsidP="0055483E">
      <w:pPr>
        <w:ind w:left="1440" w:hanging="1440"/>
        <w:rPr>
          <w:rFonts w:ascii="Arial" w:hAnsi="Arial" w:cs="Arial"/>
          <w:sz w:val="22"/>
          <w:szCs w:val="22"/>
          <w:lang w:val="en-GB"/>
        </w:rPr>
      </w:pPr>
      <w:r w:rsidRPr="00203716">
        <w:rPr>
          <w:rFonts w:ascii="Arial" w:hAnsi="Arial" w:cs="Arial"/>
          <w:sz w:val="22"/>
          <w:szCs w:val="22"/>
          <w:lang w:val="en-GB"/>
        </w:rPr>
        <w:t>2017</w:t>
      </w:r>
      <w:r w:rsidRPr="00203716">
        <w:rPr>
          <w:rFonts w:ascii="Arial" w:hAnsi="Arial" w:cs="Arial"/>
          <w:sz w:val="22"/>
          <w:szCs w:val="22"/>
          <w:lang w:val="en-GB"/>
        </w:rPr>
        <w:tab/>
        <w:t>Member, Scientific Organizing Committee, Vaccine Congress, San Diego, CA, September 16-19.</w:t>
      </w:r>
    </w:p>
    <w:p w14:paraId="2C10C0A6" w14:textId="2D4DC238" w:rsidR="005235E7" w:rsidRPr="00203716" w:rsidRDefault="005235E7" w:rsidP="0055483E">
      <w:pPr>
        <w:ind w:left="1440" w:hanging="1440"/>
        <w:rPr>
          <w:rFonts w:ascii="Arial" w:hAnsi="Arial" w:cs="Arial"/>
          <w:sz w:val="22"/>
          <w:szCs w:val="22"/>
          <w:lang w:val="en-GB"/>
        </w:rPr>
      </w:pPr>
      <w:r w:rsidRPr="00203716">
        <w:rPr>
          <w:rFonts w:ascii="Arial" w:hAnsi="Arial" w:cs="Arial"/>
          <w:sz w:val="22"/>
          <w:szCs w:val="22"/>
          <w:lang w:val="en-GB"/>
        </w:rPr>
        <w:t>2018</w:t>
      </w:r>
      <w:r w:rsidRPr="00203716">
        <w:rPr>
          <w:rFonts w:ascii="Arial" w:hAnsi="Arial" w:cs="Arial"/>
          <w:sz w:val="22"/>
          <w:szCs w:val="22"/>
          <w:lang w:val="en-GB"/>
        </w:rPr>
        <w:tab/>
        <w:t xml:space="preserve">Member, Scientific Organizing Committee, Global </w:t>
      </w:r>
      <w:r w:rsidR="003A09E9" w:rsidRPr="00203716">
        <w:rPr>
          <w:rFonts w:ascii="Arial" w:hAnsi="Arial" w:cs="Arial"/>
          <w:sz w:val="22"/>
          <w:szCs w:val="22"/>
          <w:lang w:val="en-GB"/>
        </w:rPr>
        <w:t>Vaccine,</w:t>
      </w:r>
      <w:r w:rsidRPr="00203716">
        <w:rPr>
          <w:rFonts w:ascii="Arial" w:hAnsi="Arial" w:cs="Arial"/>
          <w:sz w:val="22"/>
          <w:szCs w:val="22"/>
          <w:lang w:val="en-GB"/>
        </w:rPr>
        <w:t xml:space="preserve"> and Immunization Research Forum (GVIRF), Bangkok, Thailand, March 20-22</w:t>
      </w:r>
      <w:r w:rsidR="0040311D" w:rsidRPr="00203716">
        <w:rPr>
          <w:rFonts w:ascii="Arial" w:hAnsi="Arial" w:cs="Arial"/>
          <w:sz w:val="22"/>
          <w:szCs w:val="22"/>
          <w:lang w:val="en-GB"/>
        </w:rPr>
        <w:t>.</w:t>
      </w:r>
    </w:p>
    <w:p w14:paraId="19BB7C18" w14:textId="139DF7A7" w:rsidR="0040311D" w:rsidRPr="00203716" w:rsidRDefault="0040311D" w:rsidP="0055483E">
      <w:pPr>
        <w:ind w:left="1440" w:hanging="1440"/>
        <w:rPr>
          <w:rFonts w:ascii="Arial" w:hAnsi="Arial" w:cs="Arial"/>
          <w:sz w:val="22"/>
          <w:szCs w:val="22"/>
          <w:lang w:val="en-GB"/>
        </w:rPr>
      </w:pPr>
      <w:r w:rsidRPr="00203716">
        <w:rPr>
          <w:rFonts w:ascii="Arial" w:hAnsi="Arial" w:cs="Arial"/>
          <w:sz w:val="22"/>
          <w:szCs w:val="22"/>
          <w:lang w:val="en-GB"/>
        </w:rPr>
        <w:t>2018</w:t>
      </w:r>
      <w:r w:rsidRPr="00203716">
        <w:rPr>
          <w:rFonts w:ascii="Arial" w:hAnsi="Arial" w:cs="Arial"/>
          <w:sz w:val="22"/>
          <w:szCs w:val="22"/>
          <w:lang w:val="en-GB"/>
        </w:rPr>
        <w:tab/>
        <w:t xml:space="preserve">Member, Scientific Organizing Committee, Vaccine Congress, </w:t>
      </w:r>
      <w:r w:rsidR="003A09E9" w:rsidRPr="00203716">
        <w:rPr>
          <w:rFonts w:ascii="Arial" w:hAnsi="Arial" w:cs="Arial"/>
          <w:sz w:val="22"/>
          <w:szCs w:val="22"/>
          <w:lang w:val="en-GB"/>
        </w:rPr>
        <w:t xml:space="preserve">Budapest, </w:t>
      </w:r>
      <w:r w:rsidR="003A09E9">
        <w:rPr>
          <w:rFonts w:ascii="Arial" w:hAnsi="Arial" w:cs="Arial"/>
          <w:sz w:val="22"/>
          <w:szCs w:val="22"/>
          <w:lang w:val="en-GB"/>
        </w:rPr>
        <w:t>-</w:t>
      </w:r>
      <w:r w:rsidRPr="00203716">
        <w:rPr>
          <w:rFonts w:ascii="Arial" w:hAnsi="Arial" w:cs="Arial"/>
          <w:sz w:val="22"/>
          <w:szCs w:val="22"/>
          <w:lang w:val="en-GB"/>
        </w:rPr>
        <w:t>Hungary, September 16-19.</w:t>
      </w:r>
    </w:p>
    <w:p w14:paraId="35500F3B" w14:textId="4460BE04" w:rsidR="007D6BD3" w:rsidRDefault="007D6BD3" w:rsidP="0055483E">
      <w:pPr>
        <w:ind w:left="1440" w:hanging="1440"/>
        <w:rPr>
          <w:rFonts w:ascii="Arial" w:hAnsi="Arial" w:cs="Arial"/>
          <w:sz w:val="22"/>
          <w:szCs w:val="22"/>
          <w:lang w:val="en-GB"/>
        </w:rPr>
      </w:pPr>
      <w:r w:rsidRPr="00203716">
        <w:rPr>
          <w:rFonts w:ascii="Arial" w:hAnsi="Arial" w:cs="Arial"/>
          <w:sz w:val="22"/>
          <w:szCs w:val="22"/>
          <w:lang w:val="en-GB"/>
        </w:rPr>
        <w:t>2018</w:t>
      </w:r>
      <w:r w:rsidR="00CC1743">
        <w:rPr>
          <w:rFonts w:ascii="Arial" w:hAnsi="Arial" w:cs="Arial"/>
          <w:sz w:val="22"/>
          <w:szCs w:val="22"/>
          <w:lang w:val="en-GB"/>
        </w:rPr>
        <w:t>-present</w:t>
      </w:r>
      <w:r w:rsidRPr="00203716">
        <w:rPr>
          <w:rFonts w:ascii="Arial" w:hAnsi="Arial" w:cs="Arial"/>
          <w:sz w:val="22"/>
          <w:szCs w:val="22"/>
          <w:lang w:val="en-GB"/>
        </w:rPr>
        <w:tab/>
        <w:t>Member, WHO Strategic Advisory Group of Experts on Immunization, World Health Organization</w:t>
      </w:r>
    </w:p>
    <w:p w14:paraId="7FDB1E68" w14:textId="364C2957" w:rsidR="00781959" w:rsidRDefault="00781959" w:rsidP="00781959">
      <w:pPr>
        <w:ind w:left="1440" w:hanging="1440"/>
        <w:rPr>
          <w:rFonts w:ascii="Arial" w:hAnsi="Arial" w:cs="Arial"/>
          <w:sz w:val="22"/>
          <w:szCs w:val="22"/>
          <w:lang w:val="en-GB"/>
        </w:rPr>
      </w:pPr>
      <w:r w:rsidRPr="00203716">
        <w:rPr>
          <w:rFonts w:ascii="Arial" w:hAnsi="Arial" w:cs="Arial"/>
          <w:sz w:val="22"/>
          <w:szCs w:val="22"/>
          <w:lang w:val="en-GB"/>
        </w:rPr>
        <w:t>20</w:t>
      </w:r>
      <w:r>
        <w:rPr>
          <w:rFonts w:ascii="Arial" w:hAnsi="Arial" w:cs="Arial"/>
          <w:sz w:val="22"/>
          <w:szCs w:val="22"/>
          <w:lang w:val="en-GB"/>
        </w:rPr>
        <w:t>19</w:t>
      </w:r>
      <w:r w:rsidRPr="00203716">
        <w:rPr>
          <w:rFonts w:ascii="Arial" w:hAnsi="Arial" w:cs="Arial"/>
          <w:sz w:val="22"/>
          <w:szCs w:val="22"/>
          <w:lang w:val="en-GB"/>
        </w:rPr>
        <w:tab/>
        <w:t xml:space="preserve">Member, Scientific Organizing Committee, Global </w:t>
      </w:r>
      <w:r w:rsidR="003A09E9" w:rsidRPr="00203716">
        <w:rPr>
          <w:rFonts w:ascii="Arial" w:hAnsi="Arial" w:cs="Arial"/>
          <w:sz w:val="22"/>
          <w:szCs w:val="22"/>
          <w:lang w:val="en-GB"/>
        </w:rPr>
        <w:t>Vaccine,</w:t>
      </w:r>
      <w:r w:rsidRPr="00203716">
        <w:rPr>
          <w:rFonts w:ascii="Arial" w:hAnsi="Arial" w:cs="Arial"/>
          <w:sz w:val="22"/>
          <w:szCs w:val="22"/>
          <w:lang w:val="en-GB"/>
        </w:rPr>
        <w:t xml:space="preserve"> and Immunization Research Forum (GVIRF), </w:t>
      </w:r>
      <w:r>
        <w:rPr>
          <w:rFonts w:ascii="Arial" w:hAnsi="Arial" w:cs="Arial"/>
          <w:sz w:val="22"/>
          <w:szCs w:val="22"/>
          <w:lang w:val="en-GB"/>
        </w:rPr>
        <w:t>Seoul, South Korea</w:t>
      </w:r>
      <w:r w:rsidRPr="00203716">
        <w:rPr>
          <w:rFonts w:ascii="Arial" w:hAnsi="Arial" w:cs="Arial"/>
          <w:sz w:val="22"/>
          <w:szCs w:val="22"/>
          <w:lang w:val="en-GB"/>
        </w:rPr>
        <w:t xml:space="preserve">, March </w:t>
      </w:r>
      <w:r>
        <w:rPr>
          <w:rFonts w:ascii="Arial" w:hAnsi="Arial" w:cs="Arial"/>
          <w:sz w:val="22"/>
          <w:szCs w:val="22"/>
          <w:lang w:val="en-GB"/>
        </w:rPr>
        <w:t>10-12, 2020</w:t>
      </w:r>
      <w:r w:rsidRPr="00203716">
        <w:rPr>
          <w:rFonts w:ascii="Arial" w:hAnsi="Arial" w:cs="Arial"/>
          <w:sz w:val="22"/>
          <w:szCs w:val="22"/>
          <w:lang w:val="en-GB"/>
        </w:rPr>
        <w:t>.</w:t>
      </w:r>
    </w:p>
    <w:p w14:paraId="48159AA9" w14:textId="56F92FDF" w:rsidR="00781959" w:rsidRDefault="00D403BF" w:rsidP="00EB76D3">
      <w:pPr>
        <w:ind w:left="1440" w:hanging="1440"/>
        <w:rPr>
          <w:rFonts w:ascii="Arial" w:hAnsi="Arial" w:cs="Arial"/>
          <w:sz w:val="22"/>
          <w:szCs w:val="22"/>
          <w:lang w:val="en-GB"/>
        </w:rPr>
      </w:pPr>
      <w:r>
        <w:rPr>
          <w:rFonts w:ascii="Arial" w:hAnsi="Arial" w:cs="Arial"/>
          <w:sz w:val="22"/>
          <w:szCs w:val="22"/>
          <w:lang w:val="en-GB"/>
        </w:rPr>
        <w:t>2020</w:t>
      </w:r>
      <w:r>
        <w:rPr>
          <w:rFonts w:ascii="Arial" w:hAnsi="Arial" w:cs="Arial"/>
          <w:sz w:val="22"/>
          <w:szCs w:val="22"/>
          <w:lang w:val="en-GB"/>
        </w:rPr>
        <w:tab/>
        <w:t>Member, Scientific Advisory Committee, 15</w:t>
      </w:r>
      <w:r w:rsidRPr="003F38D9">
        <w:rPr>
          <w:rFonts w:ascii="Arial" w:hAnsi="Arial" w:cs="Arial"/>
          <w:sz w:val="22"/>
          <w:szCs w:val="22"/>
          <w:vertAlign w:val="superscript"/>
          <w:lang w:val="en-GB"/>
        </w:rPr>
        <w:t>th</w:t>
      </w:r>
      <w:r>
        <w:rPr>
          <w:rFonts w:ascii="Arial" w:hAnsi="Arial" w:cs="Arial"/>
          <w:sz w:val="22"/>
          <w:szCs w:val="22"/>
          <w:lang w:val="en-GB"/>
        </w:rPr>
        <w:t xml:space="preserve"> International Conference on Diarrheal Disease &amp; Nutrition (ASCODD), Dhaka, Bangladesh, January 28-29, 2020. </w:t>
      </w:r>
    </w:p>
    <w:p w14:paraId="44E87529" w14:textId="1A779B71" w:rsidR="00DE1581" w:rsidRPr="00A03CCD" w:rsidRDefault="00DE1581" w:rsidP="00EB76D3">
      <w:pPr>
        <w:tabs>
          <w:tab w:val="left" w:pos="720"/>
        </w:tabs>
        <w:autoSpaceDE w:val="0"/>
        <w:autoSpaceDN w:val="0"/>
        <w:adjustRightInd w:val="0"/>
        <w:ind w:left="1440" w:hanging="1440"/>
        <w:rPr>
          <w:rFonts w:ascii="Arial" w:hAnsi="Arial" w:cs="Arial"/>
          <w:sz w:val="22"/>
          <w:szCs w:val="22"/>
        </w:rPr>
      </w:pPr>
      <w:r w:rsidRPr="00DE1581">
        <w:rPr>
          <w:rFonts w:ascii="Arial" w:hAnsi="Arial" w:cs="Arial"/>
          <w:sz w:val="22"/>
          <w:szCs w:val="22"/>
          <w:lang w:val="en-GB"/>
        </w:rPr>
        <w:t>202</w:t>
      </w:r>
      <w:r>
        <w:rPr>
          <w:rFonts w:ascii="Arial" w:hAnsi="Arial" w:cs="Arial"/>
          <w:sz w:val="22"/>
          <w:szCs w:val="22"/>
          <w:lang w:val="en-GB"/>
        </w:rPr>
        <w:t>1</w:t>
      </w:r>
      <w:r>
        <w:rPr>
          <w:rFonts w:ascii="Arial" w:hAnsi="Arial" w:cs="Arial"/>
          <w:sz w:val="22"/>
          <w:szCs w:val="22"/>
          <w:lang w:val="en-GB"/>
        </w:rPr>
        <w:tab/>
      </w:r>
      <w:r w:rsidRPr="00DE1581">
        <w:rPr>
          <w:rFonts w:ascii="Arial" w:hAnsi="Arial" w:cs="Arial"/>
          <w:sz w:val="22"/>
          <w:szCs w:val="22"/>
          <w:lang w:val="en-GB"/>
        </w:rPr>
        <w:tab/>
      </w:r>
      <w:r w:rsidRPr="00D52A1C">
        <w:rPr>
          <w:rFonts w:ascii="Arial" w:hAnsi="Arial" w:cs="Arial"/>
          <w:sz w:val="22"/>
          <w:szCs w:val="22"/>
        </w:rPr>
        <w:t xml:space="preserve">Committee Member, Scientific Organizing Committee, 2021 International </w:t>
      </w:r>
      <w:r w:rsidRPr="00A03CCD">
        <w:rPr>
          <w:rFonts w:ascii="Arial" w:hAnsi="Arial" w:cs="Arial"/>
          <w:sz w:val="22"/>
          <w:szCs w:val="22"/>
        </w:rPr>
        <w:t>Conference on Typhoid &amp; Other Invasive Salmonelloses, March 16-18, 2021.</w:t>
      </w:r>
    </w:p>
    <w:p w14:paraId="7992EE14" w14:textId="6A4F1BB9" w:rsidR="00F41D9D" w:rsidRPr="00A03CCD" w:rsidRDefault="00F41D9D" w:rsidP="00EB76D3">
      <w:pPr>
        <w:tabs>
          <w:tab w:val="left" w:pos="720"/>
        </w:tabs>
        <w:autoSpaceDE w:val="0"/>
        <w:autoSpaceDN w:val="0"/>
        <w:adjustRightInd w:val="0"/>
        <w:ind w:left="1440" w:hanging="1440"/>
        <w:rPr>
          <w:rFonts w:ascii="Arial" w:hAnsi="Arial" w:cs="Arial"/>
          <w:sz w:val="22"/>
          <w:szCs w:val="22"/>
        </w:rPr>
      </w:pPr>
      <w:r w:rsidRPr="00A03CCD">
        <w:rPr>
          <w:rFonts w:ascii="Arial" w:hAnsi="Arial" w:cs="Arial"/>
          <w:sz w:val="22"/>
          <w:szCs w:val="22"/>
        </w:rPr>
        <w:t>2021</w:t>
      </w:r>
      <w:r w:rsidR="0091534D" w:rsidRPr="00A03CCD">
        <w:rPr>
          <w:rFonts w:ascii="Arial" w:hAnsi="Arial" w:cs="Arial"/>
          <w:sz w:val="22"/>
          <w:szCs w:val="22"/>
        </w:rPr>
        <w:t>-</w:t>
      </w:r>
      <w:r w:rsidRPr="00A03CCD">
        <w:rPr>
          <w:rFonts w:ascii="Arial" w:hAnsi="Arial" w:cs="Arial"/>
          <w:sz w:val="22"/>
          <w:szCs w:val="22"/>
        </w:rPr>
        <w:t>present</w:t>
      </w:r>
      <w:r w:rsidR="0091534D" w:rsidRPr="00A03CCD">
        <w:rPr>
          <w:rFonts w:ascii="Arial" w:hAnsi="Arial" w:cs="Arial"/>
          <w:sz w:val="22"/>
          <w:szCs w:val="22"/>
        </w:rPr>
        <w:tab/>
      </w:r>
      <w:r w:rsidRPr="00A03CCD">
        <w:rPr>
          <w:rFonts w:ascii="Arial" w:hAnsi="Arial" w:cs="Arial"/>
          <w:sz w:val="22"/>
          <w:szCs w:val="22"/>
        </w:rPr>
        <w:t xml:space="preserve">Member, Advisory Group for the Global Typhoid Genomics Consortium, </w:t>
      </w:r>
    </w:p>
    <w:p w14:paraId="304E5094" w14:textId="160D2602" w:rsidR="00F41D9D" w:rsidRPr="00A03CCD" w:rsidRDefault="00F41D9D" w:rsidP="00EB76D3">
      <w:pPr>
        <w:tabs>
          <w:tab w:val="left" w:pos="720"/>
        </w:tabs>
        <w:autoSpaceDE w:val="0"/>
        <w:autoSpaceDN w:val="0"/>
        <w:adjustRightInd w:val="0"/>
        <w:ind w:left="1440" w:hanging="1440"/>
        <w:rPr>
          <w:rFonts w:ascii="Arial" w:hAnsi="Arial" w:cs="Arial"/>
          <w:sz w:val="22"/>
          <w:szCs w:val="22"/>
        </w:rPr>
      </w:pPr>
      <w:r w:rsidRPr="00A03CCD">
        <w:rPr>
          <w:rFonts w:ascii="Arial" w:hAnsi="Arial" w:cs="Arial"/>
          <w:sz w:val="22"/>
          <w:szCs w:val="22"/>
        </w:rPr>
        <w:t>2021-present</w:t>
      </w:r>
      <w:r w:rsidRPr="00A03CCD">
        <w:rPr>
          <w:rFonts w:ascii="Arial" w:hAnsi="Arial" w:cs="Arial"/>
          <w:sz w:val="22"/>
          <w:szCs w:val="22"/>
        </w:rPr>
        <w:tab/>
        <w:t xml:space="preserve">Member, BactiVac Network Advisory Board. </w:t>
      </w:r>
    </w:p>
    <w:p w14:paraId="1177E80E" w14:textId="724B58C5" w:rsidR="00AC7A65" w:rsidRDefault="00AC7A65" w:rsidP="00EB76D3">
      <w:pPr>
        <w:tabs>
          <w:tab w:val="left" w:pos="720"/>
        </w:tabs>
        <w:autoSpaceDE w:val="0"/>
        <w:autoSpaceDN w:val="0"/>
        <w:adjustRightInd w:val="0"/>
        <w:ind w:left="1440" w:hanging="1440"/>
        <w:rPr>
          <w:rFonts w:ascii="Arial" w:hAnsi="Arial" w:cs="Arial"/>
          <w:sz w:val="22"/>
          <w:szCs w:val="22"/>
        </w:rPr>
      </w:pPr>
      <w:r w:rsidRPr="00A03CCD">
        <w:rPr>
          <w:rFonts w:ascii="Arial" w:hAnsi="Arial" w:cs="Arial"/>
          <w:sz w:val="22"/>
          <w:szCs w:val="22"/>
        </w:rPr>
        <w:t>2021-present</w:t>
      </w:r>
      <w:r w:rsidRPr="00A03CCD">
        <w:rPr>
          <w:rFonts w:ascii="Arial" w:hAnsi="Arial" w:cs="Arial"/>
          <w:sz w:val="22"/>
          <w:szCs w:val="22"/>
        </w:rPr>
        <w:tab/>
        <w:t>Senior Advisor to the Global Virus Network (GVN)</w:t>
      </w:r>
    </w:p>
    <w:p w14:paraId="20E4C8F0" w14:textId="77777777" w:rsidR="00DE1581" w:rsidRPr="00203716" w:rsidRDefault="00DE1581" w:rsidP="008F4C50">
      <w:pPr>
        <w:rPr>
          <w:rFonts w:ascii="Arial" w:hAnsi="Arial" w:cs="Arial"/>
          <w:sz w:val="22"/>
          <w:szCs w:val="22"/>
          <w:lang w:val="en-GB"/>
        </w:rPr>
      </w:pPr>
    </w:p>
    <w:p w14:paraId="3F48025D" w14:textId="4C10EF34" w:rsidR="008761EE" w:rsidRDefault="00EB758E" w:rsidP="008761EE">
      <w:pPr>
        <w:rPr>
          <w:rFonts w:ascii="Arial" w:hAnsi="Arial" w:cs="Arial"/>
          <w:b/>
          <w:sz w:val="22"/>
          <w:szCs w:val="22"/>
          <w:u w:val="single"/>
          <w:lang w:val="en-GB"/>
        </w:rPr>
      </w:pPr>
      <w:r w:rsidRPr="00203716">
        <w:rPr>
          <w:rFonts w:ascii="Arial" w:hAnsi="Arial" w:cs="Arial"/>
          <w:b/>
          <w:sz w:val="22"/>
          <w:szCs w:val="22"/>
          <w:u w:val="single"/>
          <w:lang w:val="en-GB"/>
        </w:rPr>
        <w:t>Teaching Service</w:t>
      </w:r>
    </w:p>
    <w:p w14:paraId="40B56CB7" w14:textId="77777777" w:rsidR="008810EE" w:rsidRDefault="008810EE" w:rsidP="008761EE">
      <w:pPr>
        <w:rPr>
          <w:rFonts w:ascii="Arial" w:hAnsi="Arial" w:cs="Arial"/>
          <w:b/>
          <w:bCs/>
          <w:iCs/>
          <w:sz w:val="22"/>
          <w:szCs w:val="22"/>
          <w:u w:val="single"/>
        </w:rPr>
      </w:pPr>
    </w:p>
    <w:p w14:paraId="24DCB660" w14:textId="0B18859F" w:rsidR="008761EE" w:rsidRDefault="00CC2C83" w:rsidP="008761EE">
      <w:pPr>
        <w:rPr>
          <w:rFonts w:ascii="Arial" w:hAnsi="Arial" w:cs="Arial"/>
          <w:b/>
          <w:sz w:val="22"/>
          <w:u w:val="single"/>
        </w:rPr>
      </w:pPr>
      <w:r w:rsidRPr="00203716">
        <w:rPr>
          <w:rFonts w:ascii="Arial" w:hAnsi="Arial" w:cs="Arial"/>
          <w:b/>
          <w:sz w:val="22"/>
          <w:u w:val="single"/>
        </w:rPr>
        <w:t xml:space="preserve">Undergraduate and Graduate </w:t>
      </w:r>
      <w:r w:rsidR="00D26E58" w:rsidRPr="00203716">
        <w:rPr>
          <w:rFonts w:ascii="Arial" w:hAnsi="Arial" w:cs="Arial"/>
          <w:b/>
          <w:sz w:val="22"/>
          <w:u w:val="single"/>
        </w:rPr>
        <w:t>Student</w:t>
      </w:r>
      <w:r w:rsidRPr="00203716">
        <w:rPr>
          <w:rFonts w:ascii="Arial" w:hAnsi="Arial" w:cs="Arial"/>
          <w:b/>
          <w:sz w:val="22"/>
          <w:u w:val="single"/>
        </w:rPr>
        <w:t xml:space="preserve"> Teaching</w:t>
      </w:r>
    </w:p>
    <w:p w14:paraId="46CACFC5" w14:textId="77777777" w:rsidR="008810EE" w:rsidRDefault="008810EE" w:rsidP="008761EE">
      <w:pPr>
        <w:rPr>
          <w:rFonts w:ascii="Arial" w:hAnsi="Arial" w:cs="Arial"/>
          <w:b/>
          <w:bCs/>
          <w:iCs/>
          <w:sz w:val="22"/>
          <w:szCs w:val="22"/>
          <w:u w:val="single"/>
        </w:rPr>
      </w:pPr>
    </w:p>
    <w:p w14:paraId="454B482E" w14:textId="44A263D5" w:rsidR="00D26E58" w:rsidRPr="008761EE" w:rsidRDefault="006F23A5" w:rsidP="008761EE">
      <w:pPr>
        <w:rPr>
          <w:rFonts w:ascii="Arial" w:hAnsi="Arial" w:cs="Arial"/>
          <w:b/>
          <w:bCs/>
          <w:iCs/>
          <w:sz w:val="22"/>
          <w:szCs w:val="22"/>
          <w:u w:val="single"/>
        </w:rPr>
      </w:pPr>
      <w:r w:rsidRPr="00203716">
        <w:rPr>
          <w:rFonts w:ascii="Arial" w:hAnsi="Arial" w:cs="Arial"/>
          <w:b/>
          <w:sz w:val="22"/>
        </w:rPr>
        <w:t>University of Washington School of Public Health</w:t>
      </w:r>
    </w:p>
    <w:p w14:paraId="741CE041" w14:textId="77777777" w:rsidR="006F4E54" w:rsidRPr="00203716" w:rsidRDefault="00D26E58" w:rsidP="006F4E54">
      <w:pPr>
        <w:rPr>
          <w:rFonts w:ascii="Arial" w:hAnsi="Arial" w:cs="Arial"/>
          <w:sz w:val="22"/>
          <w:szCs w:val="22"/>
        </w:rPr>
      </w:pPr>
      <w:r w:rsidRPr="00203716">
        <w:rPr>
          <w:rFonts w:ascii="Arial" w:hAnsi="Arial" w:cs="Arial"/>
          <w:sz w:val="22"/>
          <w:szCs w:val="22"/>
        </w:rPr>
        <w:t>2005-2011</w:t>
      </w:r>
      <w:r w:rsidRPr="00203716">
        <w:rPr>
          <w:rFonts w:ascii="Arial" w:hAnsi="Arial" w:cs="Arial"/>
          <w:sz w:val="22"/>
          <w:szCs w:val="22"/>
        </w:rPr>
        <w:tab/>
        <w:t xml:space="preserve">Lecturer, </w:t>
      </w:r>
      <w:r w:rsidR="006F4E54" w:rsidRPr="00203716">
        <w:rPr>
          <w:rFonts w:ascii="Arial" w:hAnsi="Arial" w:cs="Arial"/>
          <w:sz w:val="22"/>
          <w:szCs w:val="22"/>
        </w:rPr>
        <w:t>Influenza</w:t>
      </w:r>
    </w:p>
    <w:p w14:paraId="12D40BC3" w14:textId="77777777" w:rsidR="006F4E54" w:rsidRPr="00203716" w:rsidRDefault="00D26E58" w:rsidP="006F4E54">
      <w:pPr>
        <w:ind w:left="720" w:firstLine="720"/>
        <w:rPr>
          <w:rFonts w:ascii="Arial" w:hAnsi="Arial" w:cs="Arial"/>
          <w:sz w:val="22"/>
          <w:szCs w:val="22"/>
        </w:rPr>
      </w:pPr>
      <w:r w:rsidRPr="00203716">
        <w:rPr>
          <w:rFonts w:ascii="Arial" w:hAnsi="Arial" w:cs="Arial"/>
          <w:sz w:val="22"/>
          <w:szCs w:val="22"/>
        </w:rPr>
        <w:t xml:space="preserve">Zoonotic Infections (526) </w:t>
      </w:r>
    </w:p>
    <w:p w14:paraId="6BD3EBEA" w14:textId="77777777" w:rsidR="00D26E58" w:rsidRPr="00203716" w:rsidRDefault="00D26E58" w:rsidP="006F4E54">
      <w:pPr>
        <w:ind w:left="720" w:firstLine="720"/>
        <w:rPr>
          <w:rFonts w:ascii="Arial" w:hAnsi="Arial" w:cs="Arial"/>
          <w:sz w:val="22"/>
          <w:szCs w:val="22"/>
        </w:rPr>
      </w:pPr>
      <w:r w:rsidRPr="00203716">
        <w:rPr>
          <w:rFonts w:ascii="Arial" w:hAnsi="Arial" w:cs="Arial"/>
          <w:sz w:val="22"/>
          <w:szCs w:val="22"/>
        </w:rPr>
        <w:t xml:space="preserve">15 public health students, 2 </w:t>
      </w:r>
      <w:r w:rsidR="00423727" w:rsidRPr="00203716">
        <w:rPr>
          <w:rFonts w:ascii="Arial" w:hAnsi="Arial" w:cs="Arial"/>
          <w:sz w:val="22"/>
          <w:szCs w:val="22"/>
        </w:rPr>
        <w:t xml:space="preserve">contact </w:t>
      </w:r>
      <w:r w:rsidRPr="00203716">
        <w:rPr>
          <w:rFonts w:ascii="Arial" w:hAnsi="Arial" w:cs="Arial"/>
          <w:sz w:val="22"/>
          <w:szCs w:val="22"/>
        </w:rPr>
        <w:t>hours</w:t>
      </w:r>
      <w:r w:rsidR="00423727" w:rsidRPr="00203716">
        <w:rPr>
          <w:rFonts w:ascii="Arial" w:hAnsi="Arial" w:cs="Arial"/>
          <w:sz w:val="22"/>
          <w:szCs w:val="22"/>
        </w:rPr>
        <w:t>/year</w:t>
      </w:r>
    </w:p>
    <w:p w14:paraId="3C0E5310" w14:textId="6FD4448D" w:rsidR="006F4E54" w:rsidRPr="00203716" w:rsidRDefault="00D26E58" w:rsidP="006F4E54">
      <w:pPr>
        <w:rPr>
          <w:rFonts w:ascii="Arial" w:hAnsi="Arial" w:cs="Arial"/>
          <w:sz w:val="22"/>
          <w:szCs w:val="22"/>
        </w:rPr>
      </w:pPr>
      <w:r w:rsidRPr="00203716">
        <w:rPr>
          <w:rFonts w:ascii="Arial" w:hAnsi="Arial" w:cs="Arial"/>
          <w:sz w:val="22"/>
          <w:szCs w:val="22"/>
        </w:rPr>
        <w:t>2005-2013</w:t>
      </w:r>
      <w:r w:rsidRPr="00203716">
        <w:rPr>
          <w:rFonts w:ascii="Arial" w:hAnsi="Arial" w:cs="Arial"/>
          <w:sz w:val="22"/>
          <w:szCs w:val="22"/>
        </w:rPr>
        <w:tab/>
        <w:t>Lecturer,</w:t>
      </w:r>
      <w:r w:rsidR="006F4E54" w:rsidRPr="00203716">
        <w:rPr>
          <w:rFonts w:ascii="Arial" w:hAnsi="Arial" w:cs="Arial"/>
          <w:sz w:val="22"/>
          <w:szCs w:val="22"/>
        </w:rPr>
        <w:t xml:space="preserve"> </w:t>
      </w:r>
      <w:r w:rsidR="0091788B" w:rsidRPr="00203716">
        <w:rPr>
          <w:rFonts w:ascii="Arial" w:hAnsi="Arial" w:cs="Arial"/>
          <w:sz w:val="22"/>
          <w:szCs w:val="22"/>
        </w:rPr>
        <w:t>Influenza,</w:t>
      </w:r>
      <w:r w:rsidR="006F4E54" w:rsidRPr="00203716">
        <w:rPr>
          <w:rFonts w:ascii="Arial" w:hAnsi="Arial" w:cs="Arial"/>
          <w:sz w:val="22"/>
          <w:szCs w:val="22"/>
        </w:rPr>
        <w:t xml:space="preserve"> and rotavirus vaccines</w:t>
      </w:r>
    </w:p>
    <w:p w14:paraId="0C956BC0" w14:textId="77777777" w:rsidR="006F4E54" w:rsidRPr="00203716" w:rsidRDefault="006F4E54" w:rsidP="006F4E54">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Vaccines – various topics (527)</w:t>
      </w:r>
      <w:r w:rsidR="00D26E58" w:rsidRPr="00203716">
        <w:rPr>
          <w:rFonts w:ascii="Arial" w:hAnsi="Arial" w:cs="Arial"/>
          <w:sz w:val="22"/>
          <w:szCs w:val="22"/>
        </w:rPr>
        <w:t xml:space="preserve"> </w:t>
      </w:r>
    </w:p>
    <w:p w14:paraId="5B535D8B" w14:textId="77777777" w:rsidR="00D26E58" w:rsidRPr="00203716" w:rsidRDefault="00D26E58" w:rsidP="006F4E54">
      <w:pPr>
        <w:ind w:left="720" w:firstLine="720"/>
        <w:rPr>
          <w:rFonts w:ascii="Arial" w:hAnsi="Arial" w:cs="Arial"/>
          <w:sz w:val="22"/>
          <w:szCs w:val="22"/>
        </w:rPr>
      </w:pPr>
      <w:r w:rsidRPr="00203716">
        <w:rPr>
          <w:rFonts w:ascii="Arial" w:hAnsi="Arial" w:cs="Arial"/>
          <w:sz w:val="22"/>
          <w:szCs w:val="22"/>
        </w:rPr>
        <w:t>30 students per class, 1.5</w:t>
      </w:r>
      <w:r w:rsidR="00423727" w:rsidRPr="00203716">
        <w:rPr>
          <w:rFonts w:ascii="Arial" w:hAnsi="Arial" w:cs="Arial"/>
          <w:sz w:val="22"/>
          <w:szCs w:val="22"/>
        </w:rPr>
        <w:t xml:space="preserve"> contact</w:t>
      </w:r>
      <w:r w:rsidRPr="00203716">
        <w:rPr>
          <w:rFonts w:ascii="Arial" w:hAnsi="Arial" w:cs="Arial"/>
          <w:sz w:val="22"/>
          <w:szCs w:val="22"/>
        </w:rPr>
        <w:t xml:space="preserve"> hours</w:t>
      </w:r>
      <w:r w:rsidR="00423727" w:rsidRPr="00203716">
        <w:rPr>
          <w:rFonts w:ascii="Arial" w:hAnsi="Arial" w:cs="Arial"/>
          <w:sz w:val="22"/>
          <w:szCs w:val="22"/>
        </w:rPr>
        <w:t>/year</w:t>
      </w:r>
    </w:p>
    <w:p w14:paraId="28389190" w14:textId="77777777" w:rsidR="006F4E54" w:rsidRPr="00203716" w:rsidRDefault="00D26E58" w:rsidP="006F4E54">
      <w:pPr>
        <w:rPr>
          <w:rFonts w:ascii="Arial" w:hAnsi="Arial" w:cs="Arial"/>
          <w:sz w:val="22"/>
          <w:szCs w:val="22"/>
        </w:rPr>
      </w:pPr>
      <w:r w:rsidRPr="00203716">
        <w:rPr>
          <w:rFonts w:ascii="Arial" w:hAnsi="Arial" w:cs="Arial"/>
          <w:sz w:val="22"/>
          <w:szCs w:val="22"/>
        </w:rPr>
        <w:t>2007-2015</w:t>
      </w:r>
      <w:r w:rsidRPr="00203716">
        <w:rPr>
          <w:rFonts w:ascii="Arial" w:hAnsi="Arial" w:cs="Arial"/>
          <w:sz w:val="22"/>
          <w:szCs w:val="22"/>
        </w:rPr>
        <w:tab/>
        <w:t xml:space="preserve">Lecturer, </w:t>
      </w:r>
      <w:r w:rsidR="006F4E54" w:rsidRPr="00203716">
        <w:rPr>
          <w:rFonts w:ascii="Arial" w:hAnsi="Arial" w:cs="Arial"/>
          <w:sz w:val="22"/>
          <w:szCs w:val="22"/>
        </w:rPr>
        <w:t>Influenza (every other year)</w:t>
      </w:r>
    </w:p>
    <w:p w14:paraId="1D3502A7" w14:textId="77777777" w:rsidR="006F4E54" w:rsidRPr="00203716" w:rsidRDefault="00D26E58" w:rsidP="006F4E54">
      <w:pPr>
        <w:ind w:left="720" w:firstLine="720"/>
        <w:rPr>
          <w:rFonts w:ascii="Arial" w:hAnsi="Arial" w:cs="Arial"/>
          <w:sz w:val="22"/>
          <w:szCs w:val="22"/>
        </w:rPr>
      </w:pPr>
      <w:r w:rsidRPr="00203716">
        <w:rPr>
          <w:rFonts w:ascii="Arial" w:hAnsi="Arial" w:cs="Arial"/>
          <w:sz w:val="22"/>
          <w:szCs w:val="22"/>
        </w:rPr>
        <w:t xml:space="preserve">Epidemiology of Infectious Disease in Resource-Limited Countries </w:t>
      </w:r>
      <w:r w:rsidR="006F4E54" w:rsidRPr="00203716">
        <w:rPr>
          <w:rFonts w:ascii="Arial" w:hAnsi="Arial" w:cs="Arial"/>
          <w:sz w:val="22"/>
          <w:szCs w:val="22"/>
        </w:rPr>
        <w:t>(</w:t>
      </w:r>
      <w:r w:rsidRPr="00203716">
        <w:rPr>
          <w:rFonts w:ascii="Arial" w:hAnsi="Arial" w:cs="Arial"/>
          <w:sz w:val="22"/>
          <w:szCs w:val="22"/>
        </w:rPr>
        <w:t>532</w:t>
      </w:r>
      <w:r w:rsidR="006F4E54" w:rsidRPr="00203716">
        <w:rPr>
          <w:rFonts w:ascii="Arial" w:hAnsi="Arial" w:cs="Arial"/>
          <w:sz w:val="22"/>
          <w:szCs w:val="22"/>
        </w:rPr>
        <w:t>)</w:t>
      </w:r>
      <w:r w:rsidRPr="00203716">
        <w:rPr>
          <w:rFonts w:ascii="Arial" w:hAnsi="Arial" w:cs="Arial"/>
          <w:sz w:val="22"/>
          <w:szCs w:val="22"/>
        </w:rPr>
        <w:t xml:space="preserve"> </w:t>
      </w:r>
    </w:p>
    <w:p w14:paraId="15B38322" w14:textId="77777777" w:rsidR="00D26E58" w:rsidRPr="00203716" w:rsidRDefault="00D26E58" w:rsidP="006F4E54">
      <w:pPr>
        <w:ind w:left="720" w:firstLine="720"/>
        <w:rPr>
          <w:rFonts w:ascii="Arial" w:hAnsi="Arial" w:cs="Arial"/>
          <w:sz w:val="22"/>
          <w:szCs w:val="22"/>
        </w:rPr>
      </w:pPr>
      <w:r w:rsidRPr="00203716">
        <w:rPr>
          <w:rFonts w:ascii="Arial" w:hAnsi="Arial" w:cs="Arial"/>
          <w:sz w:val="22"/>
          <w:szCs w:val="22"/>
        </w:rPr>
        <w:t xml:space="preserve">15 public health students per class, 2 </w:t>
      </w:r>
      <w:r w:rsidR="00423727" w:rsidRPr="00203716">
        <w:rPr>
          <w:rFonts w:ascii="Arial" w:hAnsi="Arial" w:cs="Arial"/>
          <w:sz w:val="22"/>
          <w:szCs w:val="22"/>
        </w:rPr>
        <w:t xml:space="preserve">contact </w:t>
      </w:r>
      <w:r w:rsidRPr="00203716">
        <w:rPr>
          <w:rFonts w:ascii="Arial" w:hAnsi="Arial" w:cs="Arial"/>
          <w:sz w:val="22"/>
          <w:szCs w:val="22"/>
        </w:rPr>
        <w:t>hours</w:t>
      </w:r>
      <w:r w:rsidR="00423727" w:rsidRPr="00203716">
        <w:rPr>
          <w:rFonts w:ascii="Arial" w:hAnsi="Arial" w:cs="Arial"/>
          <w:sz w:val="22"/>
          <w:szCs w:val="22"/>
        </w:rPr>
        <w:t>/year</w:t>
      </w:r>
    </w:p>
    <w:p w14:paraId="22BA6740" w14:textId="77777777" w:rsidR="006F4E54" w:rsidRPr="00203716" w:rsidRDefault="00D26E58" w:rsidP="006F4E54">
      <w:pPr>
        <w:rPr>
          <w:rFonts w:ascii="Arial" w:hAnsi="Arial" w:cs="Arial"/>
          <w:sz w:val="22"/>
          <w:szCs w:val="22"/>
        </w:rPr>
      </w:pPr>
      <w:r w:rsidRPr="00203716">
        <w:rPr>
          <w:rFonts w:ascii="Arial" w:hAnsi="Arial" w:cs="Arial"/>
          <w:sz w:val="22"/>
          <w:szCs w:val="22"/>
        </w:rPr>
        <w:t>2008</w:t>
      </w:r>
      <w:r w:rsidRPr="00203716">
        <w:rPr>
          <w:rFonts w:ascii="Arial" w:hAnsi="Arial" w:cs="Arial"/>
          <w:sz w:val="22"/>
          <w:szCs w:val="22"/>
        </w:rPr>
        <w:tab/>
      </w:r>
      <w:r w:rsidR="006F4E54" w:rsidRPr="00203716">
        <w:rPr>
          <w:rFonts w:ascii="Arial" w:hAnsi="Arial" w:cs="Arial"/>
          <w:sz w:val="22"/>
          <w:szCs w:val="22"/>
        </w:rPr>
        <w:tab/>
      </w:r>
      <w:r w:rsidRPr="00203716">
        <w:rPr>
          <w:rFonts w:ascii="Arial" w:hAnsi="Arial" w:cs="Arial"/>
          <w:sz w:val="22"/>
          <w:szCs w:val="22"/>
        </w:rPr>
        <w:t xml:space="preserve">Lecturer, </w:t>
      </w:r>
      <w:r w:rsidR="006F4E54" w:rsidRPr="00203716">
        <w:rPr>
          <w:rFonts w:ascii="Arial" w:hAnsi="Arial" w:cs="Arial"/>
          <w:sz w:val="22"/>
          <w:szCs w:val="22"/>
        </w:rPr>
        <w:t>Influenza</w:t>
      </w:r>
    </w:p>
    <w:p w14:paraId="6417C90E" w14:textId="77777777" w:rsidR="006F4E54" w:rsidRPr="00203716" w:rsidRDefault="00D26E58" w:rsidP="006F4E54">
      <w:pPr>
        <w:ind w:left="720" w:firstLine="720"/>
        <w:rPr>
          <w:rFonts w:ascii="Arial" w:hAnsi="Arial" w:cs="Arial"/>
          <w:sz w:val="22"/>
          <w:szCs w:val="22"/>
        </w:rPr>
      </w:pPr>
      <w:r w:rsidRPr="00203716">
        <w:rPr>
          <w:rFonts w:ascii="Arial" w:hAnsi="Arial" w:cs="Arial"/>
          <w:sz w:val="22"/>
          <w:szCs w:val="22"/>
        </w:rPr>
        <w:t xml:space="preserve">Epidemiology of infectious Disease </w:t>
      </w:r>
      <w:r w:rsidR="006F4E54" w:rsidRPr="00203716">
        <w:rPr>
          <w:rFonts w:ascii="Arial" w:hAnsi="Arial" w:cs="Arial"/>
          <w:sz w:val="22"/>
          <w:szCs w:val="22"/>
        </w:rPr>
        <w:t>(</w:t>
      </w:r>
      <w:r w:rsidRPr="00203716">
        <w:rPr>
          <w:rFonts w:ascii="Arial" w:hAnsi="Arial" w:cs="Arial"/>
          <w:sz w:val="22"/>
          <w:szCs w:val="22"/>
        </w:rPr>
        <w:t>520</w:t>
      </w:r>
      <w:r w:rsidR="006F4E54" w:rsidRPr="00203716">
        <w:rPr>
          <w:rFonts w:ascii="Arial" w:hAnsi="Arial" w:cs="Arial"/>
          <w:sz w:val="22"/>
          <w:szCs w:val="22"/>
        </w:rPr>
        <w:t>)</w:t>
      </w:r>
      <w:r w:rsidRPr="00203716">
        <w:rPr>
          <w:rFonts w:ascii="Arial" w:hAnsi="Arial" w:cs="Arial"/>
          <w:sz w:val="22"/>
          <w:szCs w:val="22"/>
        </w:rPr>
        <w:t xml:space="preserve"> </w:t>
      </w:r>
    </w:p>
    <w:p w14:paraId="7F8910DF" w14:textId="77777777" w:rsidR="00D26E58" w:rsidRPr="00203716" w:rsidRDefault="00D26E58" w:rsidP="006F4E54">
      <w:pPr>
        <w:ind w:left="720" w:firstLine="720"/>
        <w:rPr>
          <w:rFonts w:ascii="Arial" w:hAnsi="Arial" w:cs="Arial"/>
          <w:sz w:val="22"/>
          <w:szCs w:val="22"/>
        </w:rPr>
      </w:pPr>
      <w:r w:rsidRPr="00203716">
        <w:rPr>
          <w:rFonts w:ascii="Arial" w:hAnsi="Arial" w:cs="Arial"/>
          <w:sz w:val="22"/>
          <w:szCs w:val="22"/>
        </w:rPr>
        <w:t xml:space="preserve">20 public health students, 1.5 </w:t>
      </w:r>
      <w:r w:rsidR="00423727" w:rsidRPr="00203716">
        <w:rPr>
          <w:rFonts w:ascii="Arial" w:hAnsi="Arial" w:cs="Arial"/>
          <w:sz w:val="22"/>
          <w:szCs w:val="22"/>
        </w:rPr>
        <w:t xml:space="preserve">contact </w:t>
      </w:r>
      <w:r w:rsidRPr="00203716">
        <w:rPr>
          <w:rFonts w:ascii="Arial" w:hAnsi="Arial" w:cs="Arial"/>
          <w:sz w:val="22"/>
          <w:szCs w:val="22"/>
        </w:rPr>
        <w:t>hours</w:t>
      </w:r>
      <w:r w:rsidR="00423727" w:rsidRPr="00203716">
        <w:rPr>
          <w:rFonts w:ascii="Arial" w:hAnsi="Arial" w:cs="Arial"/>
          <w:sz w:val="22"/>
          <w:szCs w:val="22"/>
        </w:rPr>
        <w:t>/year</w:t>
      </w:r>
    </w:p>
    <w:p w14:paraId="485945B4" w14:textId="77777777" w:rsidR="006F4E54" w:rsidRPr="00203716" w:rsidRDefault="00D26E58" w:rsidP="00D26E58">
      <w:pPr>
        <w:ind w:left="1440" w:hanging="1440"/>
        <w:rPr>
          <w:rFonts w:ascii="Arial" w:hAnsi="Arial" w:cs="Arial"/>
          <w:sz w:val="22"/>
          <w:szCs w:val="22"/>
        </w:rPr>
      </w:pPr>
      <w:r w:rsidRPr="00203716">
        <w:rPr>
          <w:rFonts w:ascii="Arial" w:hAnsi="Arial" w:cs="Arial"/>
          <w:sz w:val="22"/>
          <w:szCs w:val="22"/>
        </w:rPr>
        <w:t>2010</w:t>
      </w:r>
      <w:r w:rsidRPr="00203716">
        <w:rPr>
          <w:rFonts w:ascii="Arial" w:hAnsi="Arial" w:cs="Arial"/>
          <w:sz w:val="22"/>
          <w:szCs w:val="22"/>
        </w:rPr>
        <w:tab/>
        <w:t xml:space="preserve">Lecturer, </w:t>
      </w:r>
      <w:r w:rsidR="006F4E54" w:rsidRPr="00203716">
        <w:rPr>
          <w:rFonts w:ascii="Arial" w:hAnsi="Arial" w:cs="Arial"/>
          <w:sz w:val="22"/>
          <w:szCs w:val="22"/>
        </w:rPr>
        <w:t>Seasonal and pandemic influenza</w:t>
      </w:r>
    </w:p>
    <w:p w14:paraId="23D3ECA0" w14:textId="77777777" w:rsidR="006F4E54" w:rsidRPr="00203716" w:rsidRDefault="00D26E58" w:rsidP="006F4E54">
      <w:pPr>
        <w:ind w:left="1440"/>
        <w:rPr>
          <w:rFonts w:ascii="Arial" w:hAnsi="Arial" w:cs="Arial"/>
          <w:sz w:val="22"/>
          <w:szCs w:val="22"/>
        </w:rPr>
      </w:pPr>
      <w:r w:rsidRPr="00203716">
        <w:rPr>
          <w:rFonts w:ascii="Arial" w:hAnsi="Arial" w:cs="Arial"/>
          <w:sz w:val="22"/>
          <w:szCs w:val="22"/>
        </w:rPr>
        <w:t xml:space="preserve">Emerging Infections of International Public Health Importance </w:t>
      </w:r>
      <w:r w:rsidR="006F4E54" w:rsidRPr="00203716">
        <w:rPr>
          <w:rFonts w:ascii="Arial" w:hAnsi="Arial" w:cs="Arial"/>
          <w:sz w:val="22"/>
          <w:szCs w:val="22"/>
        </w:rPr>
        <w:t>(</w:t>
      </w:r>
      <w:r w:rsidRPr="00203716">
        <w:rPr>
          <w:rFonts w:ascii="Arial" w:hAnsi="Arial" w:cs="Arial"/>
          <w:sz w:val="22"/>
          <w:szCs w:val="22"/>
        </w:rPr>
        <w:t>EPI 520</w:t>
      </w:r>
      <w:r w:rsidR="006F4E54" w:rsidRPr="00203716">
        <w:rPr>
          <w:rFonts w:ascii="Arial" w:hAnsi="Arial" w:cs="Arial"/>
          <w:sz w:val="22"/>
          <w:szCs w:val="22"/>
        </w:rPr>
        <w:t>)</w:t>
      </w:r>
      <w:r w:rsidRPr="00203716">
        <w:rPr>
          <w:rFonts w:ascii="Arial" w:hAnsi="Arial" w:cs="Arial"/>
          <w:sz w:val="22"/>
          <w:szCs w:val="22"/>
        </w:rPr>
        <w:t xml:space="preserve">  </w:t>
      </w:r>
    </w:p>
    <w:p w14:paraId="14296EA0" w14:textId="77777777" w:rsidR="00D26E58" w:rsidRPr="00203716" w:rsidRDefault="00D26E58" w:rsidP="006F4E54">
      <w:pPr>
        <w:ind w:left="1440"/>
        <w:rPr>
          <w:rFonts w:ascii="Arial" w:hAnsi="Arial" w:cs="Arial"/>
          <w:sz w:val="22"/>
          <w:szCs w:val="22"/>
        </w:rPr>
      </w:pPr>
      <w:r w:rsidRPr="00203716">
        <w:rPr>
          <w:rFonts w:ascii="Arial" w:hAnsi="Arial" w:cs="Arial"/>
          <w:sz w:val="22"/>
          <w:szCs w:val="22"/>
        </w:rPr>
        <w:t xml:space="preserve">20 public health students, 1.5 </w:t>
      </w:r>
      <w:r w:rsidR="00423727" w:rsidRPr="00203716">
        <w:rPr>
          <w:rFonts w:ascii="Arial" w:hAnsi="Arial" w:cs="Arial"/>
          <w:sz w:val="22"/>
          <w:szCs w:val="22"/>
        </w:rPr>
        <w:t xml:space="preserve">contact </w:t>
      </w:r>
      <w:r w:rsidRPr="00203716">
        <w:rPr>
          <w:rFonts w:ascii="Arial" w:hAnsi="Arial" w:cs="Arial"/>
          <w:sz w:val="22"/>
          <w:szCs w:val="22"/>
        </w:rPr>
        <w:t>hours</w:t>
      </w:r>
      <w:r w:rsidR="00423727" w:rsidRPr="00203716">
        <w:rPr>
          <w:rFonts w:ascii="Arial" w:hAnsi="Arial" w:cs="Arial"/>
          <w:sz w:val="22"/>
          <w:szCs w:val="22"/>
        </w:rPr>
        <w:t>/year</w:t>
      </w:r>
    </w:p>
    <w:p w14:paraId="1485A1F5" w14:textId="77777777" w:rsidR="006F4E54" w:rsidRPr="00203716" w:rsidRDefault="00D26E58" w:rsidP="006F4E54">
      <w:pPr>
        <w:rPr>
          <w:rFonts w:ascii="Arial" w:hAnsi="Arial" w:cs="Arial"/>
          <w:sz w:val="22"/>
          <w:szCs w:val="22"/>
        </w:rPr>
      </w:pPr>
      <w:r w:rsidRPr="00203716">
        <w:rPr>
          <w:rFonts w:ascii="Arial" w:hAnsi="Arial" w:cs="Arial"/>
          <w:sz w:val="22"/>
          <w:szCs w:val="22"/>
        </w:rPr>
        <w:lastRenderedPageBreak/>
        <w:t>2010, 2011</w:t>
      </w:r>
      <w:r w:rsidRPr="00203716">
        <w:rPr>
          <w:rFonts w:ascii="Arial" w:hAnsi="Arial" w:cs="Arial"/>
          <w:sz w:val="22"/>
          <w:szCs w:val="22"/>
        </w:rPr>
        <w:tab/>
        <w:t xml:space="preserve">Lecturer, </w:t>
      </w:r>
      <w:r w:rsidR="006F4E54" w:rsidRPr="00203716">
        <w:rPr>
          <w:rFonts w:ascii="Arial" w:hAnsi="Arial" w:cs="Arial"/>
          <w:sz w:val="22"/>
          <w:szCs w:val="22"/>
        </w:rPr>
        <w:t>Project management: Case study influenza vaccine development</w:t>
      </w:r>
    </w:p>
    <w:p w14:paraId="65A2DF76" w14:textId="77777777" w:rsidR="006F4E54" w:rsidRPr="00203716" w:rsidRDefault="00D26E58" w:rsidP="006F4E54">
      <w:pPr>
        <w:ind w:left="720" w:firstLine="720"/>
        <w:rPr>
          <w:rFonts w:ascii="Arial" w:hAnsi="Arial" w:cs="Arial"/>
          <w:sz w:val="22"/>
          <w:szCs w:val="22"/>
        </w:rPr>
      </w:pPr>
      <w:r w:rsidRPr="00203716">
        <w:rPr>
          <w:rFonts w:ascii="Arial" w:hAnsi="Arial" w:cs="Arial"/>
          <w:sz w:val="22"/>
          <w:szCs w:val="22"/>
        </w:rPr>
        <w:t>Global Health Project Life cycle – Managing f</w:t>
      </w:r>
      <w:r w:rsidR="008E22F4" w:rsidRPr="00203716">
        <w:rPr>
          <w:rFonts w:ascii="Arial" w:hAnsi="Arial" w:cs="Arial"/>
          <w:sz w:val="22"/>
          <w:szCs w:val="22"/>
        </w:rPr>
        <w:t>or success</w:t>
      </w:r>
      <w:r w:rsidR="006F4E54" w:rsidRPr="00203716">
        <w:rPr>
          <w:rFonts w:ascii="Arial" w:hAnsi="Arial" w:cs="Arial"/>
          <w:sz w:val="22"/>
          <w:szCs w:val="22"/>
        </w:rPr>
        <w:t xml:space="preserve"> (GH 590)</w:t>
      </w:r>
      <w:r w:rsidRPr="00203716">
        <w:rPr>
          <w:rFonts w:ascii="Arial" w:hAnsi="Arial" w:cs="Arial"/>
          <w:sz w:val="22"/>
          <w:szCs w:val="22"/>
        </w:rPr>
        <w:t xml:space="preserve"> </w:t>
      </w:r>
    </w:p>
    <w:p w14:paraId="34639932" w14:textId="77777777" w:rsidR="006F4E54" w:rsidRPr="00203716" w:rsidRDefault="00D26E58" w:rsidP="006F4E54">
      <w:pPr>
        <w:ind w:left="720" w:firstLine="720"/>
        <w:rPr>
          <w:rFonts w:ascii="Arial" w:hAnsi="Arial" w:cs="Arial"/>
          <w:sz w:val="22"/>
          <w:szCs w:val="22"/>
        </w:rPr>
      </w:pPr>
      <w:r w:rsidRPr="00203716">
        <w:rPr>
          <w:rFonts w:ascii="Arial" w:hAnsi="Arial" w:cs="Arial"/>
          <w:sz w:val="22"/>
          <w:szCs w:val="22"/>
        </w:rPr>
        <w:t xml:space="preserve">30 global health students per class, 4 </w:t>
      </w:r>
      <w:r w:rsidR="00423727" w:rsidRPr="00203716">
        <w:rPr>
          <w:rFonts w:ascii="Arial" w:hAnsi="Arial" w:cs="Arial"/>
          <w:sz w:val="22"/>
          <w:szCs w:val="22"/>
        </w:rPr>
        <w:t xml:space="preserve">contact </w:t>
      </w:r>
      <w:r w:rsidRPr="00203716">
        <w:rPr>
          <w:rFonts w:ascii="Arial" w:hAnsi="Arial" w:cs="Arial"/>
          <w:sz w:val="22"/>
          <w:szCs w:val="22"/>
        </w:rPr>
        <w:t>hours</w:t>
      </w:r>
      <w:r w:rsidR="00423727" w:rsidRPr="00203716">
        <w:rPr>
          <w:rFonts w:ascii="Arial" w:hAnsi="Arial" w:cs="Arial"/>
          <w:sz w:val="22"/>
          <w:szCs w:val="22"/>
        </w:rPr>
        <w:t>/year</w:t>
      </w:r>
      <w:r w:rsidRPr="00203716">
        <w:rPr>
          <w:rFonts w:ascii="Arial" w:hAnsi="Arial" w:cs="Arial"/>
          <w:sz w:val="22"/>
          <w:szCs w:val="22"/>
        </w:rPr>
        <w:t xml:space="preserve"> </w:t>
      </w:r>
    </w:p>
    <w:p w14:paraId="6BF8D925" w14:textId="77777777" w:rsidR="00D26E58" w:rsidRPr="00203716" w:rsidRDefault="006F4E54" w:rsidP="006F4E54">
      <w:pPr>
        <w:ind w:left="720" w:firstLine="720"/>
        <w:rPr>
          <w:rFonts w:ascii="Arial" w:hAnsi="Arial" w:cs="Arial"/>
          <w:sz w:val="22"/>
          <w:szCs w:val="22"/>
        </w:rPr>
      </w:pPr>
      <w:r w:rsidRPr="00203716">
        <w:rPr>
          <w:rFonts w:ascii="Arial" w:hAnsi="Arial" w:cs="Arial"/>
          <w:sz w:val="22"/>
          <w:szCs w:val="22"/>
        </w:rPr>
        <w:t>(P</w:t>
      </w:r>
      <w:r w:rsidR="00D26E58" w:rsidRPr="00203716">
        <w:rPr>
          <w:rFonts w:ascii="Arial" w:hAnsi="Arial" w:cs="Arial"/>
          <w:sz w:val="22"/>
          <w:szCs w:val="22"/>
        </w:rPr>
        <w:t>resented and evaluated student presentations</w:t>
      </w:r>
      <w:r w:rsidR="00CC2C83" w:rsidRPr="00203716">
        <w:rPr>
          <w:rFonts w:ascii="Arial" w:hAnsi="Arial" w:cs="Arial"/>
          <w:sz w:val="22"/>
          <w:szCs w:val="22"/>
        </w:rPr>
        <w:t>)</w:t>
      </w:r>
      <w:r w:rsidR="00D26E58" w:rsidRPr="00203716">
        <w:rPr>
          <w:rFonts w:ascii="Arial" w:hAnsi="Arial" w:cs="Arial"/>
          <w:sz w:val="22"/>
          <w:szCs w:val="22"/>
        </w:rPr>
        <w:t xml:space="preserve"> </w:t>
      </w:r>
    </w:p>
    <w:p w14:paraId="44AF534E" w14:textId="77777777" w:rsidR="006F4E54" w:rsidRPr="00203716" w:rsidRDefault="00D26E58" w:rsidP="006F4E54">
      <w:pPr>
        <w:rPr>
          <w:rFonts w:ascii="Arial" w:hAnsi="Arial" w:cs="Arial"/>
          <w:sz w:val="22"/>
          <w:szCs w:val="22"/>
        </w:rPr>
      </w:pPr>
      <w:r w:rsidRPr="00203716">
        <w:rPr>
          <w:rFonts w:ascii="Arial" w:hAnsi="Arial" w:cs="Arial"/>
          <w:sz w:val="22"/>
          <w:szCs w:val="22"/>
        </w:rPr>
        <w:t>2012-2014</w:t>
      </w:r>
      <w:r w:rsidRPr="00203716">
        <w:rPr>
          <w:rFonts w:ascii="Arial" w:hAnsi="Arial" w:cs="Arial"/>
          <w:sz w:val="22"/>
          <w:szCs w:val="22"/>
        </w:rPr>
        <w:tab/>
        <w:t xml:space="preserve">Lecturer, </w:t>
      </w:r>
      <w:r w:rsidR="006F4E54" w:rsidRPr="00203716">
        <w:rPr>
          <w:rFonts w:ascii="Arial" w:hAnsi="Arial" w:cs="Arial"/>
          <w:sz w:val="22"/>
          <w:szCs w:val="22"/>
        </w:rPr>
        <w:t>Vaccines for low resource populations</w:t>
      </w:r>
    </w:p>
    <w:p w14:paraId="151BC2B6" w14:textId="77777777" w:rsidR="006F4E54" w:rsidRPr="00203716" w:rsidRDefault="00D26E58" w:rsidP="006F4E54">
      <w:pPr>
        <w:ind w:left="720" w:firstLine="720"/>
        <w:rPr>
          <w:rFonts w:ascii="Arial" w:hAnsi="Arial" w:cs="Arial"/>
          <w:sz w:val="22"/>
          <w:szCs w:val="22"/>
        </w:rPr>
      </w:pPr>
      <w:r w:rsidRPr="00203716">
        <w:rPr>
          <w:rFonts w:ascii="Arial" w:hAnsi="Arial" w:cs="Arial"/>
          <w:sz w:val="22"/>
          <w:szCs w:val="22"/>
        </w:rPr>
        <w:t xml:space="preserve">Contemporary Issues in Global Health </w:t>
      </w:r>
      <w:r w:rsidR="006F4E54" w:rsidRPr="00203716">
        <w:rPr>
          <w:rFonts w:ascii="Arial" w:hAnsi="Arial" w:cs="Arial"/>
          <w:sz w:val="22"/>
          <w:szCs w:val="22"/>
        </w:rPr>
        <w:t>(</w:t>
      </w:r>
      <w:r w:rsidRPr="00203716">
        <w:rPr>
          <w:rFonts w:ascii="Arial" w:hAnsi="Arial" w:cs="Arial"/>
          <w:sz w:val="22"/>
          <w:szCs w:val="22"/>
        </w:rPr>
        <w:t>GH</w:t>
      </w:r>
      <w:r w:rsidR="006F4E54" w:rsidRPr="00203716">
        <w:rPr>
          <w:rFonts w:ascii="Arial" w:hAnsi="Arial" w:cs="Arial"/>
          <w:sz w:val="22"/>
          <w:szCs w:val="22"/>
        </w:rPr>
        <w:t xml:space="preserve"> </w:t>
      </w:r>
      <w:r w:rsidRPr="00203716">
        <w:rPr>
          <w:rFonts w:ascii="Arial" w:hAnsi="Arial" w:cs="Arial"/>
          <w:sz w:val="22"/>
          <w:szCs w:val="22"/>
        </w:rPr>
        <w:t>402/502</w:t>
      </w:r>
      <w:r w:rsidR="006F4E54" w:rsidRPr="00203716">
        <w:rPr>
          <w:rFonts w:ascii="Arial" w:hAnsi="Arial" w:cs="Arial"/>
          <w:sz w:val="22"/>
          <w:szCs w:val="22"/>
        </w:rPr>
        <w:t>)</w:t>
      </w:r>
      <w:r w:rsidRPr="00203716">
        <w:rPr>
          <w:rFonts w:ascii="Arial" w:hAnsi="Arial" w:cs="Arial"/>
          <w:sz w:val="22"/>
          <w:szCs w:val="22"/>
        </w:rPr>
        <w:t xml:space="preserve"> </w:t>
      </w:r>
    </w:p>
    <w:p w14:paraId="65097EC1" w14:textId="77777777" w:rsidR="00D26E58" w:rsidRPr="00203716" w:rsidRDefault="00D26E58" w:rsidP="006F4E54">
      <w:pPr>
        <w:ind w:left="720" w:firstLine="720"/>
      </w:pPr>
      <w:r w:rsidRPr="00203716">
        <w:rPr>
          <w:rFonts w:ascii="Arial" w:hAnsi="Arial" w:cs="Arial"/>
          <w:sz w:val="22"/>
          <w:szCs w:val="22"/>
        </w:rPr>
        <w:t xml:space="preserve">60 public health students, 1.5 </w:t>
      </w:r>
      <w:r w:rsidR="00423727" w:rsidRPr="00203716">
        <w:rPr>
          <w:rFonts w:ascii="Arial" w:hAnsi="Arial" w:cs="Arial"/>
          <w:sz w:val="22"/>
          <w:szCs w:val="22"/>
        </w:rPr>
        <w:t xml:space="preserve">contact </w:t>
      </w:r>
      <w:r w:rsidRPr="00203716">
        <w:rPr>
          <w:rFonts w:ascii="Arial" w:hAnsi="Arial" w:cs="Arial"/>
          <w:sz w:val="22"/>
          <w:szCs w:val="22"/>
        </w:rPr>
        <w:t>hours</w:t>
      </w:r>
      <w:r w:rsidR="00423727" w:rsidRPr="00203716">
        <w:rPr>
          <w:rFonts w:ascii="Arial" w:hAnsi="Arial" w:cs="Arial"/>
          <w:sz w:val="22"/>
          <w:szCs w:val="22"/>
        </w:rPr>
        <w:t>/year</w:t>
      </w:r>
    </w:p>
    <w:p w14:paraId="3850AC9F" w14:textId="77777777" w:rsidR="006F4E54" w:rsidRPr="00203716" w:rsidRDefault="00D26E58" w:rsidP="006F4E54">
      <w:pPr>
        <w:rPr>
          <w:rFonts w:ascii="Arial" w:hAnsi="Arial" w:cs="Arial"/>
          <w:sz w:val="22"/>
          <w:szCs w:val="22"/>
        </w:rPr>
      </w:pPr>
      <w:r w:rsidRPr="00203716">
        <w:rPr>
          <w:rFonts w:ascii="Arial" w:hAnsi="Arial" w:cs="Arial"/>
          <w:sz w:val="22"/>
          <w:szCs w:val="22"/>
        </w:rPr>
        <w:t>2012, 2014</w:t>
      </w:r>
      <w:r w:rsidRPr="00203716">
        <w:rPr>
          <w:rFonts w:ascii="Arial" w:hAnsi="Arial" w:cs="Arial"/>
          <w:sz w:val="22"/>
          <w:szCs w:val="22"/>
        </w:rPr>
        <w:tab/>
        <w:t xml:space="preserve">Lecturer, </w:t>
      </w:r>
      <w:r w:rsidR="006F4E54" w:rsidRPr="00203716">
        <w:rPr>
          <w:rFonts w:ascii="Arial" w:hAnsi="Arial" w:cs="Arial"/>
          <w:sz w:val="22"/>
          <w:szCs w:val="22"/>
        </w:rPr>
        <w:t>Meningitis vaccine</w:t>
      </w:r>
    </w:p>
    <w:p w14:paraId="09FB28EE" w14:textId="77777777" w:rsidR="006F4E54" w:rsidRPr="00203716" w:rsidRDefault="00D26E58" w:rsidP="006F4E54">
      <w:pPr>
        <w:ind w:left="720" w:firstLine="720"/>
        <w:rPr>
          <w:rFonts w:ascii="Arial" w:hAnsi="Arial" w:cs="Arial"/>
          <w:sz w:val="22"/>
          <w:szCs w:val="22"/>
        </w:rPr>
      </w:pPr>
      <w:r w:rsidRPr="00203716">
        <w:rPr>
          <w:rFonts w:ascii="Arial" w:hAnsi="Arial" w:cs="Arial"/>
          <w:sz w:val="22"/>
          <w:szCs w:val="22"/>
        </w:rPr>
        <w:t>Controlling Infections with Vaccines</w:t>
      </w:r>
      <w:r w:rsidR="006F4E54" w:rsidRPr="00203716">
        <w:rPr>
          <w:rFonts w:ascii="Arial" w:hAnsi="Arial" w:cs="Arial"/>
          <w:sz w:val="22"/>
          <w:szCs w:val="22"/>
        </w:rPr>
        <w:t xml:space="preserve"> (</w:t>
      </w:r>
      <w:r w:rsidRPr="00203716">
        <w:rPr>
          <w:rFonts w:ascii="Arial" w:hAnsi="Arial" w:cs="Arial"/>
          <w:sz w:val="22"/>
          <w:szCs w:val="22"/>
        </w:rPr>
        <w:t>GH 580</w:t>
      </w:r>
      <w:r w:rsidR="006F4E54" w:rsidRPr="00203716">
        <w:rPr>
          <w:rFonts w:ascii="Arial" w:hAnsi="Arial" w:cs="Arial"/>
          <w:sz w:val="22"/>
          <w:szCs w:val="22"/>
        </w:rPr>
        <w:t>)</w:t>
      </w:r>
    </w:p>
    <w:p w14:paraId="427038E1" w14:textId="77777777" w:rsidR="008761EE" w:rsidRDefault="00D26E58" w:rsidP="008761EE">
      <w:pPr>
        <w:ind w:left="720" w:firstLine="720"/>
        <w:rPr>
          <w:rFonts w:ascii="Arial" w:hAnsi="Arial" w:cs="Arial"/>
          <w:sz w:val="22"/>
          <w:szCs w:val="22"/>
        </w:rPr>
      </w:pPr>
      <w:r w:rsidRPr="00203716">
        <w:rPr>
          <w:rFonts w:ascii="Arial" w:hAnsi="Arial" w:cs="Arial"/>
          <w:sz w:val="22"/>
          <w:szCs w:val="22"/>
        </w:rPr>
        <w:t>15 global health s</w:t>
      </w:r>
      <w:r w:rsidR="006F4E54" w:rsidRPr="00203716">
        <w:rPr>
          <w:rFonts w:ascii="Arial" w:hAnsi="Arial" w:cs="Arial"/>
          <w:sz w:val="22"/>
          <w:szCs w:val="22"/>
        </w:rPr>
        <w:t>tudents</w:t>
      </w:r>
      <w:r w:rsidRPr="00203716">
        <w:rPr>
          <w:rFonts w:ascii="Arial" w:hAnsi="Arial" w:cs="Arial"/>
          <w:sz w:val="22"/>
          <w:szCs w:val="22"/>
        </w:rPr>
        <w:t xml:space="preserve">, 2 </w:t>
      </w:r>
      <w:r w:rsidR="00423727" w:rsidRPr="00203716">
        <w:rPr>
          <w:rFonts w:ascii="Arial" w:hAnsi="Arial" w:cs="Arial"/>
          <w:sz w:val="22"/>
          <w:szCs w:val="22"/>
        </w:rPr>
        <w:t>contact hours/year</w:t>
      </w:r>
    </w:p>
    <w:p w14:paraId="2ED6F226" w14:textId="77777777" w:rsidR="008761EE" w:rsidRDefault="008761EE" w:rsidP="008761EE">
      <w:pPr>
        <w:ind w:left="720" w:firstLine="720"/>
        <w:rPr>
          <w:rFonts w:ascii="Arial" w:hAnsi="Arial" w:cs="Arial"/>
          <w:sz w:val="22"/>
          <w:szCs w:val="22"/>
        </w:rPr>
      </w:pPr>
    </w:p>
    <w:p w14:paraId="24D489C9" w14:textId="6642E1A2" w:rsidR="001B7DF5" w:rsidRPr="008761EE" w:rsidRDefault="001B7DF5" w:rsidP="008761EE">
      <w:pPr>
        <w:rPr>
          <w:rFonts w:ascii="Arial" w:hAnsi="Arial" w:cs="Arial"/>
          <w:sz w:val="22"/>
          <w:szCs w:val="22"/>
        </w:rPr>
      </w:pPr>
      <w:r w:rsidRPr="00203716">
        <w:rPr>
          <w:rFonts w:ascii="Arial" w:hAnsi="Arial" w:cs="Arial"/>
          <w:b/>
          <w:sz w:val="22"/>
        </w:rPr>
        <w:t>University of Maryland School of Medicine</w:t>
      </w:r>
    </w:p>
    <w:p w14:paraId="08B6A91B" w14:textId="77777777" w:rsidR="001B7DF5" w:rsidRPr="00203716" w:rsidRDefault="001B7DF5" w:rsidP="001B7DF5">
      <w:pPr>
        <w:rPr>
          <w:rFonts w:ascii="Arial" w:hAnsi="Arial" w:cs="Arial"/>
          <w:sz w:val="22"/>
          <w:szCs w:val="22"/>
        </w:rPr>
      </w:pPr>
      <w:r w:rsidRPr="00203716">
        <w:rPr>
          <w:rFonts w:ascii="Arial" w:hAnsi="Arial" w:cs="Arial"/>
          <w:sz w:val="22"/>
          <w:szCs w:val="22"/>
        </w:rPr>
        <w:t>2017</w:t>
      </w:r>
      <w:r w:rsidRPr="00203716">
        <w:rPr>
          <w:rFonts w:ascii="Arial" w:hAnsi="Arial" w:cs="Arial"/>
          <w:sz w:val="22"/>
          <w:szCs w:val="22"/>
        </w:rPr>
        <w:tab/>
      </w:r>
      <w:r w:rsidRPr="00203716">
        <w:rPr>
          <w:rFonts w:ascii="Arial" w:hAnsi="Arial" w:cs="Arial"/>
          <w:sz w:val="22"/>
          <w:szCs w:val="22"/>
        </w:rPr>
        <w:tab/>
        <w:t xml:space="preserve">Lecturer, Domestic and international vaccine policy </w:t>
      </w:r>
    </w:p>
    <w:p w14:paraId="6282366A" w14:textId="77777777" w:rsidR="001B7DF5" w:rsidRPr="00203716" w:rsidRDefault="001B7DF5" w:rsidP="001B7DF5">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Vaccinology Course (PREV 627)</w:t>
      </w:r>
    </w:p>
    <w:p w14:paraId="386E76E5" w14:textId="77777777" w:rsidR="001B7DF5" w:rsidRPr="00203716" w:rsidRDefault="00F7664E" w:rsidP="001B7DF5">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8 postdoctoral students, 1 contact hour</w:t>
      </w:r>
      <w:r w:rsidR="001B7DF5" w:rsidRPr="00203716">
        <w:rPr>
          <w:rFonts w:ascii="Arial" w:hAnsi="Arial" w:cs="Arial"/>
          <w:sz w:val="22"/>
          <w:szCs w:val="22"/>
        </w:rPr>
        <w:t>/year</w:t>
      </w:r>
    </w:p>
    <w:p w14:paraId="00D408BC" w14:textId="77777777" w:rsidR="00F7664E" w:rsidRPr="00203716" w:rsidRDefault="00F7664E" w:rsidP="001B7DF5">
      <w:pPr>
        <w:rPr>
          <w:rFonts w:ascii="Arial" w:hAnsi="Arial" w:cs="Arial"/>
          <w:sz w:val="22"/>
          <w:szCs w:val="22"/>
        </w:rPr>
      </w:pPr>
      <w:r w:rsidRPr="00203716">
        <w:rPr>
          <w:rFonts w:ascii="Arial" w:hAnsi="Arial" w:cs="Arial"/>
          <w:sz w:val="22"/>
          <w:szCs w:val="22"/>
        </w:rPr>
        <w:t>2017</w:t>
      </w:r>
      <w:r w:rsidRPr="00203716">
        <w:rPr>
          <w:rFonts w:ascii="Arial" w:hAnsi="Arial" w:cs="Arial"/>
          <w:sz w:val="22"/>
          <w:szCs w:val="22"/>
        </w:rPr>
        <w:tab/>
      </w:r>
      <w:r w:rsidRPr="00203716">
        <w:rPr>
          <w:rFonts w:ascii="Arial" w:hAnsi="Arial" w:cs="Arial"/>
          <w:sz w:val="22"/>
          <w:szCs w:val="22"/>
        </w:rPr>
        <w:tab/>
        <w:t>Lecturer, Rotavirus vaccines</w:t>
      </w:r>
    </w:p>
    <w:p w14:paraId="615FCA18" w14:textId="77777777" w:rsidR="00F7664E" w:rsidRPr="00203716" w:rsidRDefault="00F7664E" w:rsidP="00F7664E">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Vaccinology Course (PREV 627)</w:t>
      </w:r>
    </w:p>
    <w:p w14:paraId="32D8E498" w14:textId="77777777" w:rsidR="00F7664E" w:rsidRPr="00203716" w:rsidRDefault="00F7664E" w:rsidP="00F7664E">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8 postdoctoral students, 1 contact hour/year</w:t>
      </w:r>
    </w:p>
    <w:p w14:paraId="45C67369" w14:textId="57655C0A" w:rsidR="00AE3D50" w:rsidRPr="00203716" w:rsidRDefault="00AE3D50" w:rsidP="00F7664E">
      <w:pPr>
        <w:rPr>
          <w:rFonts w:ascii="Arial" w:hAnsi="Arial" w:cs="Arial"/>
          <w:sz w:val="22"/>
          <w:szCs w:val="22"/>
        </w:rPr>
      </w:pPr>
      <w:r w:rsidRPr="00203716">
        <w:rPr>
          <w:rFonts w:ascii="Arial" w:hAnsi="Arial" w:cs="Arial"/>
          <w:sz w:val="22"/>
          <w:szCs w:val="22"/>
        </w:rPr>
        <w:t>2017</w:t>
      </w:r>
      <w:r w:rsidR="00781959">
        <w:rPr>
          <w:rFonts w:ascii="Arial" w:hAnsi="Arial" w:cs="Arial"/>
          <w:sz w:val="22"/>
          <w:szCs w:val="22"/>
        </w:rPr>
        <w:t>-2020</w:t>
      </w:r>
      <w:r w:rsidRPr="00203716">
        <w:rPr>
          <w:rFonts w:ascii="Arial" w:hAnsi="Arial" w:cs="Arial"/>
          <w:sz w:val="22"/>
          <w:szCs w:val="22"/>
        </w:rPr>
        <w:tab/>
      </w:r>
      <w:r w:rsidR="00781959">
        <w:rPr>
          <w:rFonts w:ascii="Arial" w:hAnsi="Arial" w:cs="Arial"/>
          <w:sz w:val="22"/>
          <w:szCs w:val="22"/>
        </w:rPr>
        <w:t>L</w:t>
      </w:r>
      <w:r w:rsidRPr="00203716">
        <w:rPr>
          <w:rFonts w:ascii="Arial" w:hAnsi="Arial" w:cs="Arial"/>
          <w:sz w:val="22"/>
          <w:szCs w:val="22"/>
        </w:rPr>
        <w:t xml:space="preserve">ecturer, Rotavirus, vaccines and vaccine introduction </w:t>
      </w:r>
    </w:p>
    <w:p w14:paraId="694654F7" w14:textId="77777777" w:rsidR="00AE3D50" w:rsidRPr="00203716" w:rsidRDefault="00AE3D50" w:rsidP="00F7664E">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Principals of Virology (GPLS 704)</w:t>
      </w:r>
    </w:p>
    <w:p w14:paraId="4AC1845E" w14:textId="2F3C1250" w:rsidR="008761EE" w:rsidRDefault="00AE3D50" w:rsidP="008761EE">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20 graduate students, 1.5 contact hours/year</w:t>
      </w:r>
    </w:p>
    <w:p w14:paraId="2E9751FE" w14:textId="77777777" w:rsidR="008761EE" w:rsidRDefault="008761EE" w:rsidP="008761EE">
      <w:pPr>
        <w:rPr>
          <w:rFonts w:ascii="Arial" w:hAnsi="Arial" w:cs="Arial"/>
          <w:sz w:val="22"/>
          <w:szCs w:val="22"/>
        </w:rPr>
      </w:pPr>
    </w:p>
    <w:p w14:paraId="0D9FB63C" w14:textId="6D919C72" w:rsidR="008761EE" w:rsidRDefault="00CC2C83" w:rsidP="008761EE">
      <w:pPr>
        <w:rPr>
          <w:rFonts w:ascii="Arial" w:hAnsi="Arial" w:cs="Arial"/>
          <w:b/>
          <w:sz w:val="22"/>
          <w:u w:val="single"/>
        </w:rPr>
      </w:pPr>
      <w:r w:rsidRPr="00203716">
        <w:rPr>
          <w:rFonts w:ascii="Arial" w:hAnsi="Arial" w:cs="Arial"/>
          <w:b/>
          <w:sz w:val="22"/>
          <w:u w:val="single"/>
        </w:rPr>
        <w:t xml:space="preserve">Medical </w:t>
      </w:r>
      <w:r w:rsidR="000A1BBA" w:rsidRPr="00203716">
        <w:rPr>
          <w:rFonts w:ascii="Arial" w:hAnsi="Arial" w:cs="Arial"/>
          <w:b/>
          <w:sz w:val="22"/>
          <w:u w:val="single"/>
        </w:rPr>
        <w:t>Student</w:t>
      </w:r>
      <w:r w:rsidRPr="00203716">
        <w:rPr>
          <w:rFonts w:ascii="Arial" w:hAnsi="Arial" w:cs="Arial"/>
          <w:b/>
          <w:sz w:val="22"/>
          <w:u w:val="single"/>
        </w:rPr>
        <w:t xml:space="preserve"> Teaching</w:t>
      </w:r>
    </w:p>
    <w:p w14:paraId="062BA021" w14:textId="77777777" w:rsidR="008810EE" w:rsidRDefault="008810EE" w:rsidP="008761EE">
      <w:pPr>
        <w:rPr>
          <w:rFonts w:ascii="Arial" w:hAnsi="Arial" w:cs="Arial"/>
          <w:sz w:val="22"/>
          <w:szCs w:val="22"/>
        </w:rPr>
      </w:pPr>
    </w:p>
    <w:p w14:paraId="6C53234F" w14:textId="431EC5AF" w:rsidR="00070ACE" w:rsidRPr="008761EE" w:rsidRDefault="00070ACE" w:rsidP="008761EE">
      <w:pPr>
        <w:rPr>
          <w:rFonts w:ascii="Arial" w:hAnsi="Arial" w:cs="Arial"/>
          <w:sz w:val="22"/>
          <w:szCs w:val="22"/>
        </w:rPr>
      </w:pPr>
      <w:r w:rsidRPr="00203716">
        <w:rPr>
          <w:rFonts w:ascii="Arial" w:hAnsi="Arial" w:cs="Arial"/>
          <w:b/>
          <w:sz w:val="22"/>
        </w:rPr>
        <w:t>University of Washington School of Medicine</w:t>
      </w:r>
    </w:p>
    <w:p w14:paraId="4C7E8C54" w14:textId="77777777" w:rsidR="006F4E54" w:rsidRPr="00203716" w:rsidRDefault="00070ACE" w:rsidP="006F4E54">
      <w:pPr>
        <w:rPr>
          <w:rFonts w:ascii="Arial" w:hAnsi="Arial" w:cs="Arial"/>
          <w:sz w:val="22"/>
          <w:szCs w:val="22"/>
        </w:rPr>
      </w:pPr>
      <w:r w:rsidRPr="00203716">
        <w:rPr>
          <w:rFonts w:ascii="Arial" w:hAnsi="Arial" w:cs="Arial"/>
          <w:sz w:val="22"/>
          <w:szCs w:val="22"/>
        </w:rPr>
        <w:t>2005-2014</w:t>
      </w:r>
      <w:r w:rsidRPr="00203716">
        <w:rPr>
          <w:rFonts w:ascii="Arial" w:hAnsi="Arial" w:cs="Arial"/>
          <w:sz w:val="22"/>
          <w:szCs w:val="22"/>
        </w:rPr>
        <w:tab/>
        <w:t>Lecturer,</w:t>
      </w:r>
      <w:r w:rsidR="006F4E54" w:rsidRPr="00203716">
        <w:rPr>
          <w:rFonts w:ascii="Arial" w:hAnsi="Arial" w:cs="Arial"/>
          <w:sz w:val="22"/>
          <w:szCs w:val="22"/>
        </w:rPr>
        <w:t xml:space="preserve"> Vaccines</w:t>
      </w:r>
      <w:r w:rsidRPr="00203716">
        <w:rPr>
          <w:rFonts w:ascii="Arial" w:hAnsi="Arial" w:cs="Arial"/>
          <w:sz w:val="22"/>
          <w:szCs w:val="22"/>
        </w:rPr>
        <w:t xml:space="preserve"> </w:t>
      </w:r>
    </w:p>
    <w:p w14:paraId="2DDA4B75" w14:textId="77777777" w:rsidR="006F4E54" w:rsidRPr="00203716" w:rsidRDefault="00070ACE" w:rsidP="006F4E54">
      <w:pPr>
        <w:ind w:left="720" w:firstLine="720"/>
        <w:rPr>
          <w:rFonts w:ascii="Arial" w:hAnsi="Arial" w:cs="Arial"/>
          <w:sz w:val="22"/>
          <w:szCs w:val="22"/>
        </w:rPr>
      </w:pPr>
      <w:r w:rsidRPr="00203716">
        <w:rPr>
          <w:rFonts w:ascii="Arial" w:hAnsi="Arial" w:cs="Arial"/>
          <w:sz w:val="22"/>
          <w:szCs w:val="22"/>
        </w:rPr>
        <w:t>Infectious Diseases Conjoint Course for second year medical students</w:t>
      </w:r>
      <w:r w:rsidR="006F4E54" w:rsidRPr="00203716">
        <w:rPr>
          <w:rFonts w:ascii="Arial" w:hAnsi="Arial" w:cs="Arial"/>
          <w:sz w:val="22"/>
          <w:szCs w:val="22"/>
        </w:rPr>
        <w:t xml:space="preserve"> (550)</w:t>
      </w:r>
    </w:p>
    <w:p w14:paraId="2A8D9249" w14:textId="77777777" w:rsidR="00070ACE" w:rsidRPr="00203716" w:rsidRDefault="00070ACE" w:rsidP="006F4E54">
      <w:pPr>
        <w:ind w:left="720" w:firstLine="720"/>
        <w:rPr>
          <w:rFonts w:ascii="Arial" w:hAnsi="Arial" w:cs="Arial"/>
          <w:sz w:val="22"/>
          <w:szCs w:val="22"/>
        </w:rPr>
      </w:pPr>
      <w:r w:rsidRPr="00203716">
        <w:rPr>
          <w:rFonts w:ascii="Arial" w:hAnsi="Arial" w:cs="Arial"/>
          <w:sz w:val="22"/>
          <w:szCs w:val="22"/>
        </w:rPr>
        <w:t xml:space="preserve">100 </w:t>
      </w:r>
      <w:r w:rsidR="006F4E54" w:rsidRPr="00203716">
        <w:rPr>
          <w:rFonts w:ascii="Arial" w:hAnsi="Arial" w:cs="Arial"/>
          <w:sz w:val="22"/>
          <w:szCs w:val="22"/>
        </w:rPr>
        <w:t>second year medical students</w:t>
      </w:r>
      <w:r w:rsidRPr="00203716">
        <w:rPr>
          <w:rFonts w:ascii="Arial" w:hAnsi="Arial" w:cs="Arial"/>
          <w:sz w:val="22"/>
          <w:szCs w:val="22"/>
        </w:rPr>
        <w:t>, 2 contact hours/year</w:t>
      </w:r>
    </w:p>
    <w:p w14:paraId="1431B8A3" w14:textId="77777777" w:rsidR="006F4E54" w:rsidRPr="00203716" w:rsidRDefault="00070ACE" w:rsidP="004B3497">
      <w:pPr>
        <w:rPr>
          <w:rFonts w:ascii="Arial" w:hAnsi="Arial" w:cs="Arial"/>
          <w:sz w:val="22"/>
          <w:szCs w:val="22"/>
        </w:rPr>
      </w:pPr>
      <w:r w:rsidRPr="00203716">
        <w:rPr>
          <w:rFonts w:ascii="Arial" w:hAnsi="Arial" w:cs="Arial"/>
          <w:sz w:val="22"/>
          <w:szCs w:val="22"/>
        </w:rPr>
        <w:t>2005-2015</w:t>
      </w:r>
      <w:r w:rsidRPr="00203716">
        <w:rPr>
          <w:rFonts w:ascii="Arial" w:hAnsi="Arial" w:cs="Arial"/>
          <w:sz w:val="22"/>
          <w:szCs w:val="22"/>
        </w:rPr>
        <w:tab/>
        <w:t xml:space="preserve">Lecturer, </w:t>
      </w:r>
      <w:r w:rsidR="006F4E54" w:rsidRPr="00203716">
        <w:rPr>
          <w:rFonts w:ascii="Arial" w:hAnsi="Arial" w:cs="Arial"/>
          <w:sz w:val="22"/>
          <w:szCs w:val="22"/>
        </w:rPr>
        <w:t>Rotavirus and meningococcal vaccines for low resource settings</w:t>
      </w:r>
    </w:p>
    <w:p w14:paraId="52850EF2" w14:textId="77777777" w:rsidR="006F4E54" w:rsidRPr="00203716" w:rsidRDefault="00070ACE" w:rsidP="001D4398">
      <w:pPr>
        <w:ind w:left="720" w:firstLine="720"/>
        <w:rPr>
          <w:rFonts w:ascii="Arial" w:hAnsi="Arial" w:cs="Arial"/>
          <w:sz w:val="22"/>
          <w:szCs w:val="22"/>
        </w:rPr>
      </w:pPr>
      <w:r w:rsidRPr="00203716">
        <w:rPr>
          <w:rFonts w:ascii="Arial" w:hAnsi="Arial" w:cs="Arial"/>
          <w:sz w:val="22"/>
          <w:szCs w:val="22"/>
        </w:rPr>
        <w:t>Tropical Medicine</w:t>
      </w:r>
      <w:r w:rsidR="006F4E54" w:rsidRPr="00203716">
        <w:rPr>
          <w:rFonts w:ascii="Arial" w:hAnsi="Arial" w:cs="Arial"/>
          <w:sz w:val="22"/>
          <w:szCs w:val="22"/>
        </w:rPr>
        <w:t xml:space="preserve"> (561)</w:t>
      </w:r>
      <w:r w:rsidRPr="00203716">
        <w:rPr>
          <w:rFonts w:ascii="Arial" w:hAnsi="Arial" w:cs="Arial"/>
          <w:sz w:val="22"/>
          <w:szCs w:val="22"/>
        </w:rPr>
        <w:t xml:space="preserve"> </w:t>
      </w:r>
    </w:p>
    <w:p w14:paraId="72018C13" w14:textId="77777777" w:rsidR="008761EE" w:rsidRDefault="00070ACE" w:rsidP="008761EE">
      <w:pPr>
        <w:ind w:left="720" w:firstLine="720"/>
        <w:rPr>
          <w:rFonts w:ascii="Arial" w:hAnsi="Arial" w:cs="Arial"/>
          <w:sz w:val="22"/>
          <w:szCs w:val="22"/>
        </w:rPr>
      </w:pPr>
      <w:r w:rsidRPr="00203716">
        <w:rPr>
          <w:rFonts w:ascii="Arial" w:hAnsi="Arial" w:cs="Arial"/>
          <w:sz w:val="22"/>
          <w:szCs w:val="22"/>
        </w:rPr>
        <w:t>50 medical students, 2 contact hours/year</w:t>
      </w:r>
    </w:p>
    <w:p w14:paraId="60FE33A2" w14:textId="77777777" w:rsidR="008761EE" w:rsidRDefault="008761EE" w:rsidP="008761EE">
      <w:pPr>
        <w:ind w:left="720" w:firstLine="720"/>
        <w:rPr>
          <w:rFonts w:ascii="Arial" w:hAnsi="Arial" w:cs="Arial"/>
          <w:sz w:val="22"/>
          <w:szCs w:val="22"/>
        </w:rPr>
      </w:pPr>
    </w:p>
    <w:p w14:paraId="6E7C6B47" w14:textId="4067964F" w:rsidR="000A1BBA" w:rsidRPr="008761EE" w:rsidRDefault="000A1BBA" w:rsidP="008761EE">
      <w:pPr>
        <w:rPr>
          <w:rFonts w:ascii="Arial" w:hAnsi="Arial" w:cs="Arial"/>
          <w:sz w:val="22"/>
          <w:szCs w:val="22"/>
        </w:rPr>
      </w:pPr>
      <w:r w:rsidRPr="00203716">
        <w:rPr>
          <w:rFonts w:ascii="Arial" w:hAnsi="Arial" w:cs="Arial"/>
          <w:b/>
          <w:sz w:val="22"/>
        </w:rPr>
        <w:t>University of Maryland School of Medicine</w:t>
      </w:r>
    </w:p>
    <w:p w14:paraId="362C6ACB" w14:textId="77777777" w:rsidR="00EC1E10" w:rsidRPr="00203716" w:rsidRDefault="00EC1E10" w:rsidP="004B3497">
      <w:pPr>
        <w:rPr>
          <w:rFonts w:ascii="Arial" w:hAnsi="Arial" w:cs="Arial"/>
          <w:sz w:val="22"/>
          <w:szCs w:val="22"/>
        </w:rPr>
      </w:pPr>
      <w:r w:rsidRPr="00203716">
        <w:rPr>
          <w:rFonts w:ascii="Arial" w:hAnsi="Arial" w:cs="Arial"/>
          <w:sz w:val="22"/>
          <w:szCs w:val="22"/>
        </w:rPr>
        <w:t>2015</w:t>
      </w:r>
      <w:r w:rsidRPr="00203716">
        <w:rPr>
          <w:rFonts w:ascii="Arial" w:hAnsi="Arial" w:cs="Arial"/>
          <w:sz w:val="22"/>
          <w:szCs w:val="22"/>
        </w:rPr>
        <w:tab/>
      </w:r>
      <w:r w:rsidRPr="00203716">
        <w:rPr>
          <w:rFonts w:ascii="Arial" w:hAnsi="Arial" w:cs="Arial"/>
          <w:sz w:val="22"/>
          <w:szCs w:val="22"/>
        </w:rPr>
        <w:tab/>
        <w:t>Lecturer, Overview of Vaccinology</w:t>
      </w:r>
    </w:p>
    <w:p w14:paraId="6109CC14" w14:textId="77777777" w:rsidR="00EC1E10" w:rsidRPr="00203716" w:rsidRDefault="00EC1E10" w:rsidP="004B3497">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 xml:space="preserve">Immunology and Microbiology Course </w:t>
      </w:r>
    </w:p>
    <w:p w14:paraId="2410144D" w14:textId="0C6A3EFF" w:rsidR="00EC1E10" w:rsidRPr="00203716" w:rsidRDefault="00EC1E10" w:rsidP="00EC1E10">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Second year medical students, 1 contact hour/year</w:t>
      </w:r>
      <w:r w:rsidR="00B341D5" w:rsidRPr="00203716">
        <w:rPr>
          <w:rFonts w:ascii="Arial" w:hAnsi="Arial" w:cs="Arial"/>
          <w:sz w:val="22"/>
          <w:szCs w:val="22"/>
        </w:rPr>
        <w:t xml:space="preserve">                                                </w:t>
      </w:r>
      <w:r w:rsidRPr="00203716">
        <w:rPr>
          <w:rFonts w:ascii="Arial" w:hAnsi="Arial" w:cs="Arial"/>
          <w:sz w:val="22"/>
          <w:szCs w:val="22"/>
        </w:rPr>
        <w:t>2016</w:t>
      </w:r>
      <w:r w:rsidRPr="00203716">
        <w:rPr>
          <w:rFonts w:ascii="Arial" w:hAnsi="Arial" w:cs="Arial"/>
          <w:sz w:val="22"/>
          <w:szCs w:val="22"/>
        </w:rPr>
        <w:tab/>
      </w:r>
      <w:r w:rsidRPr="00203716">
        <w:rPr>
          <w:rFonts w:ascii="Arial" w:hAnsi="Arial" w:cs="Arial"/>
          <w:sz w:val="22"/>
          <w:szCs w:val="22"/>
        </w:rPr>
        <w:tab/>
        <w:t>Lecturer, Overview of Vaccinology</w:t>
      </w:r>
    </w:p>
    <w:p w14:paraId="17E79143" w14:textId="77777777" w:rsidR="00EC1E10" w:rsidRPr="00203716" w:rsidRDefault="00EC1E10" w:rsidP="00EC1E10">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 xml:space="preserve">Immunology and Microbiology Course </w:t>
      </w:r>
    </w:p>
    <w:p w14:paraId="29BC6F2A" w14:textId="77777777" w:rsidR="00EC1E10" w:rsidRPr="00203716" w:rsidRDefault="00EC1E10" w:rsidP="00EC1E10">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Second year medical students, 1 contact hour/year</w:t>
      </w:r>
    </w:p>
    <w:p w14:paraId="3D015E19" w14:textId="77777777" w:rsidR="004B3497" w:rsidRPr="00203716" w:rsidRDefault="000A1BBA" w:rsidP="004B3497">
      <w:pPr>
        <w:rPr>
          <w:rFonts w:ascii="Arial" w:hAnsi="Arial" w:cs="Arial"/>
          <w:sz w:val="22"/>
          <w:szCs w:val="22"/>
        </w:rPr>
      </w:pPr>
      <w:r w:rsidRPr="00203716">
        <w:rPr>
          <w:rFonts w:ascii="Arial" w:hAnsi="Arial" w:cs="Arial"/>
          <w:sz w:val="22"/>
          <w:szCs w:val="22"/>
        </w:rPr>
        <w:t>2016</w:t>
      </w:r>
      <w:r w:rsidR="00454112" w:rsidRPr="00203716">
        <w:rPr>
          <w:rFonts w:ascii="Arial" w:hAnsi="Arial" w:cs="Arial"/>
          <w:sz w:val="22"/>
          <w:szCs w:val="22"/>
        </w:rPr>
        <w:t>-2017</w:t>
      </w:r>
      <w:r w:rsidR="004B3497" w:rsidRPr="00203716">
        <w:rPr>
          <w:rFonts w:ascii="Arial" w:hAnsi="Arial" w:cs="Arial"/>
          <w:sz w:val="22"/>
          <w:szCs w:val="22"/>
        </w:rPr>
        <w:tab/>
      </w:r>
      <w:r w:rsidRPr="00203716">
        <w:rPr>
          <w:rFonts w:ascii="Arial" w:hAnsi="Arial" w:cs="Arial"/>
          <w:sz w:val="22"/>
          <w:szCs w:val="22"/>
        </w:rPr>
        <w:t xml:space="preserve">Lecturer, </w:t>
      </w:r>
      <w:r w:rsidR="004B3497" w:rsidRPr="00203716">
        <w:rPr>
          <w:rFonts w:ascii="Arial" w:hAnsi="Arial" w:cs="Arial"/>
          <w:sz w:val="22"/>
          <w:szCs w:val="22"/>
        </w:rPr>
        <w:t>Pneumonia</w:t>
      </w:r>
    </w:p>
    <w:p w14:paraId="7883B5A0" w14:textId="77777777" w:rsidR="004B3497" w:rsidRPr="00203716" w:rsidRDefault="000A1BBA" w:rsidP="004B3497">
      <w:pPr>
        <w:ind w:left="720" w:firstLine="720"/>
        <w:rPr>
          <w:rFonts w:ascii="Arial" w:hAnsi="Arial" w:cs="Arial"/>
          <w:sz w:val="22"/>
          <w:szCs w:val="22"/>
        </w:rPr>
      </w:pPr>
      <w:r w:rsidRPr="00203716">
        <w:rPr>
          <w:rFonts w:ascii="Arial" w:hAnsi="Arial" w:cs="Arial"/>
          <w:sz w:val="22"/>
          <w:szCs w:val="22"/>
        </w:rPr>
        <w:t xml:space="preserve">Small group HDID Session for </w:t>
      </w:r>
      <w:r w:rsidR="00FD53A3" w:rsidRPr="00203716">
        <w:rPr>
          <w:rFonts w:ascii="Arial" w:hAnsi="Arial" w:cs="Arial"/>
          <w:sz w:val="22"/>
          <w:szCs w:val="22"/>
        </w:rPr>
        <w:t>second</w:t>
      </w:r>
      <w:r w:rsidRPr="00203716">
        <w:rPr>
          <w:rFonts w:ascii="Arial" w:hAnsi="Arial" w:cs="Arial"/>
          <w:sz w:val="22"/>
          <w:szCs w:val="22"/>
        </w:rPr>
        <w:t xml:space="preserve"> year medical</w:t>
      </w:r>
      <w:r w:rsidR="004D2ED3" w:rsidRPr="00203716">
        <w:rPr>
          <w:rFonts w:ascii="Arial" w:hAnsi="Arial" w:cs="Arial"/>
          <w:sz w:val="22"/>
          <w:szCs w:val="22"/>
        </w:rPr>
        <w:t xml:space="preserve"> students</w:t>
      </w:r>
    </w:p>
    <w:p w14:paraId="6FDBC571" w14:textId="68FE58B2" w:rsidR="000A1BBA" w:rsidRDefault="004B3497" w:rsidP="004B3497">
      <w:pPr>
        <w:ind w:left="720" w:firstLine="720"/>
        <w:rPr>
          <w:rFonts w:ascii="Arial" w:hAnsi="Arial" w:cs="Arial"/>
          <w:sz w:val="22"/>
          <w:szCs w:val="22"/>
        </w:rPr>
      </w:pPr>
      <w:r w:rsidRPr="00203716">
        <w:rPr>
          <w:rFonts w:ascii="Arial" w:hAnsi="Arial" w:cs="Arial"/>
          <w:sz w:val="22"/>
          <w:szCs w:val="22"/>
        </w:rPr>
        <w:t>2</w:t>
      </w:r>
      <w:r w:rsidR="004D2ED3" w:rsidRPr="00203716">
        <w:rPr>
          <w:rFonts w:ascii="Arial" w:hAnsi="Arial" w:cs="Arial"/>
          <w:sz w:val="22"/>
          <w:szCs w:val="22"/>
        </w:rPr>
        <w:t xml:space="preserve"> </w:t>
      </w:r>
      <w:r w:rsidR="00423727" w:rsidRPr="00203716">
        <w:rPr>
          <w:rFonts w:ascii="Arial" w:hAnsi="Arial" w:cs="Arial"/>
          <w:sz w:val="22"/>
          <w:szCs w:val="22"/>
        </w:rPr>
        <w:t xml:space="preserve">contact </w:t>
      </w:r>
      <w:r w:rsidR="004D2ED3" w:rsidRPr="00203716">
        <w:rPr>
          <w:rFonts w:ascii="Arial" w:hAnsi="Arial" w:cs="Arial"/>
          <w:sz w:val="22"/>
          <w:szCs w:val="22"/>
        </w:rPr>
        <w:t>hours</w:t>
      </w:r>
      <w:r w:rsidR="00423727" w:rsidRPr="00203716">
        <w:rPr>
          <w:rFonts w:ascii="Arial" w:hAnsi="Arial" w:cs="Arial"/>
          <w:sz w:val="22"/>
          <w:szCs w:val="22"/>
        </w:rPr>
        <w:t>/year</w:t>
      </w:r>
    </w:p>
    <w:p w14:paraId="356CA824" w14:textId="77777777" w:rsidR="008F4C50" w:rsidRPr="00203716" w:rsidRDefault="008F4C50" w:rsidP="008F4C50">
      <w:pPr>
        <w:rPr>
          <w:rFonts w:ascii="Arial" w:hAnsi="Arial" w:cs="Arial"/>
          <w:sz w:val="22"/>
          <w:szCs w:val="22"/>
        </w:rPr>
      </w:pPr>
      <w:r w:rsidRPr="00203716">
        <w:rPr>
          <w:rFonts w:ascii="Arial" w:hAnsi="Arial" w:cs="Arial"/>
          <w:sz w:val="22"/>
          <w:szCs w:val="22"/>
        </w:rPr>
        <w:t>2016-2018</w:t>
      </w:r>
      <w:r w:rsidRPr="00203716">
        <w:rPr>
          <w:rFonts w:ascii="Arial" w:hAnsi="Arial" w:cs="Arial"/>
          <w:sz w:val="22"/>
          <w:szCs w:val="22"/>
        </w:rPr>
        <w:tab/>
        <w:t>Lecturer</w:t>
      </w:r>
    </w:p>
    <w:p w14:paraId="247B2D72" w14:textId="77777777" w:rsidR="008F4C50" w:rsidRPr="00203716" w:rsidRDefault="008F4C50" w:rsidP="008F4C50">
      <w:pPr>
        <w:ind w:left="720" w:firstLine="720"/>
        <w:rPr>
          <w:rFonts w:ascii="Arial" w:hAnsi="Arial" w:cs="Arial"/>
          <w:sz w:val="22"/>
          <w:szCs w:val="22"/>
        </w:rPr>
      </w:pPr>
      <w:r w:rsidRPr="00203716">
        <w:rPr>
          <w:rFonts w:ascii="Arial" w:hAnsi="Arial" w:cs="Arial"/>
          <w:sz w:val="22"/>
          <w:szCs w:val="22"/>
        </w:rPr>
        <w:t xml:space="preserve">Infectious Disease Interest Group </w:t>
      </w:r>
    </w:p>
    <w:p w14:paraId="248B2E7B" w14:textId="77777777" w:rsidR="008F4C50" w:rsidRPr="00203716" w:rsidRDefault="008F4C50" w:rsidP="008F4C50">
      <w:pPr>
        <w:ind w:left="720" w:firstLine="720"/>
        <w:rPr>
          <w:rFonts w:ascii="Arial" w:hAnsi="Arial" w:cs="Arial"/>
          <w:sz w:val="22"/>
          <w:szCs w:val="22"/>
        </w:rPr>
      </w:pPr>
      <w:r w:rsidRPr="00203716">
        <w:rPr>
          <w:rFonts w:ascii="Arial" w:hAnsi="Arial" w:cs="Arial"/>
          <w:sz w:val="22"/>
          <w:szCs w:val="22"/>
        </w:rPr>
        <w:t>First year and second year medical students, 1 contact hour/year</w:t>
      </w:r>
    </w:p>
    <w:p w14:paraId="5D3265E0" w14:textId="77777777" w:rsidR="00F526C3" w:rsidRPr="00203716" w:rsidRDefault="00F526C3" w:rsidP="00F526C3">
      <w:pPr>
        <w:rPr>
          <w:rFonts w:ascii="Arial" w:hAnsi="Arial" w:cs="Arial"/>
          <w:sz w:val="22"/>
          <w:szCs w:val="22"/>
        </w:rPr>
      </w:pPr>
      <w:r w:rsidRPr="00203716">
        <w:rPr>
          <w:rFonts w:ascii="Arial" w:hAnsi="Arial" w:cs="Arial"/>
          <w:sz w:val="22"/>
          <w:szCs w:val="22"/>
        </w:rPr>
        <w:t>2017</w:t>
      </w:r>
      <w:r w:rsidRPr="00203716">
        <w:rPr>
          <w:rFonts w:ascii="Arial" w:hAnsi="Arial" w:cs="Arial"/>
          <w:sz w:val="22"/>
          <w:szCs w:val="22"/>
        </w:rPr>
        <w:tab/>
      </w:r>
      <w:r w:rsidRPr="00203716">
        <w:rPr>
          <w:rFonts w:ascii="Arial" w:hAnsi="Arial" w:cs="Arial"/>
          <w:sz w:val="22"/>
          <w:szCs w:val="22"/>
        </w:rPr>
        <w:tab/>
        <w:t>Lecturer, Respiratory Infections</w:t>
      </w:r>
    </w:p>
    <w:p w14:paraId="717B3CE1" w14:textId="77777777" w:rsidR="00F526C3" w:rsidRPr="00203716" w:rsidRDefault="00F526C3" w:rsidP="00F526C3">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Small group HDID Session for second year medical students</w:t>
      </w:r>
    </w:p>
    <w:p w14:paraId="1FDB8345" w14:textId="77777777" w:rsidR="00F526C3" w:rsidRPr="00203716" w:rsidRDefault="00F526C3" w:rsidP="00F526C3">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2 contact hours/year</w:t>
      </w:r>
    </w:p>
    <w:p w14:paraId="4E320B89" w14:textId="77777777" w:rsidR="00CB1E18" w:rsidRPr="00203716" w:rsidRDefault="00CB1E18" w:rsidP="000101A6">
      <w:pPr>
        <w:rPr>
          <w:rFonts w:ascii="Arial" w:hAnsi="Arial" w:cs="Arial"/>
          <w:sz w:val="22"/>
          <w:szCs w:val="22"/>
        </w:rPr>
      </w:pPr>
      <w:r w:rsidRPr="00203716">
        <w:rPr>
          <w:rFonts w:ascii="Arial" w:hAnsi="Arial" w:cs="Arial"/>
          <w:sz w:val="22"/>
          <w:szCs w:val="22"/>
        </w:rPr>
        <w:t>2017</w:t>
      </w:r>
      <w:r w:rsidRPr="00203716">
        <w:rPr>
          <w:rFonts w:ascii="Arial" w:hAnsi="Arial" w:cs="Arial"/>
          <w:sz w:val="22"/>
          <w:szCs w:val="22"/>
        </w:rPr>
        <w:tab/>
      </w:r>
      <w:r w:rsidRPr="00203716">
        <w:rPr>
          <w:rFonts w:ascii="Arial" w:hAnsi="Arial" w:cs="Arial"/>
          <w:sz w:val="22"/>
          <w:szCs w:val="22"/>
        </w:rPr>
        <w:tab/>
        <w:t>Lecturer, Rotavirus Vaccine Development</w:t>
      </w:r>
    </w:p>
    <w:p w14:paraId="70F16BB2" w14:textId="77777777" w:rsidR="00CB1E18" w:rsidRPr="00203716" w:rsidRDefault="00CB1E18" w:rsidP="000101A6">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Principles of Virology</w:t>
      </w:r>
    </w:p>
    <w:p w14:paraId="78BD7F33" w14:textId="77777777" w:rsidR="00CB1E18" w:rsidRPr="00203716" w:rsidRDefault="00CB1E18" w:rsidP="000101A6">
      <w:pPr>
        <w:rPr>
          <w:rFonts w:ascii="Arial" w:hAnsi="Arial" w:cs="Arial"/>
          <w:sz w:val="22"/>
          <w:szCs w:val="22"/>
        </w:rPr>
      </w:pPr>
      <w:r w:rsidRPr="00203716">
        <w:rPr>
          <w:rFonts w:ascii="Arial" w:hAnsi="Arial" w:cs="Arial"/>
          <w:sz w:val="22"/>
          <w:szCs w:val="22"/>
        </w:rPr>
        <w:lastRenderedPageBreak/>
        <w:tab/>
      </w:r>
      <w:r w:rsidRPr="00203716">
        <w:rPr>
          <w:rFonts w:ascii="Arial" w:hAnsi="Arial" w:cs="Arial"/>
          <w:sz w:val="22"/>
          <w:szCs w:val="22"/>
        </w:rPr>
        <w:tab/>
        <w:t>MD-PhD students, 1.5 contact hours/year</w:t>
      </w:r>
    </w:p>
    <w:p w14:paraId="18C5CB54" w14:textId="77777777" w:rsidR="000101A6" w:rsidRPr="00203716" w:rsidRDefault="000101A6" w:rsidP="000101A6">
      <w:pPr>
        <w:rPr>
          <w:rFonts w:ascii="Arial" w:hAnsi="Arial" w:cs="Arial"/>
          <w:sz w:val="22"/>
          <w:szCs w:val="22"/>
        </w:rPr>
      </w:pPr>
      <w:r w:rsidRPr="00203716">
        <w:rPr>
          <w:rFonts w:ascii="Arial" w:hAnsi="Arial" w:cs="Arial"/>
          <w:sz w:val="22"/>
          <w:szCs w:val="22"/>
        </w:rPr>
        <w:t>2017</w:t>
      </w:r>
      <w:r w:rsidRPr="00203716">
        <w:rPr>
          <w:rFonts w:ascii="Arial" w:hAnsi="Arial" w:cs="Arial"/>
          <w:sz w:val="22"/>
          <w:szCs w:val="22"/>
        </w:rPr>
        <w:tab/>
      </w:r>
      <w:r w:rsidRPr="00203716">
        <w:rPr>
          <w:rFonts w:ascii="Arial" w:hAnsi="Arial" w:cs="Arial"/>
          <w:sz w:val="22"/>
          <w:szCs w:val="22"/>
        </w:rPr>
        <w:tab/>
        <w:t>Lecturer</w:t>
      </w:r>
    </w:p>
    <w:p w14:paraId="77161C78" w14:textId="77777777" w:rsidR="000101A6" w:rsidRPr="00203716" w:rsidRDefault="000101A6" w:rsidP="000101A6">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 xml:space="preserve">Medical Scientist Training Program – Physician Scientist </w:t>
      </w:r>
      <w:r w:rsidR="005B2518" w:rsidRPr="00203716">
        <w:rPr>
          <w:rFonts w:ascii="Arial" w:hAnsi="Arial" w:cs="Arial"/>
          <w:sz w:val="22"/>
          <w:szCs w:val="22"/>
        </w:rPr>
        <w:t xml:space="preserve">Career </w:t>
      </w:r>
      <w:r w:rsidRPr="00203716">
        <w:rPr>
          <w:rFonts w:ascii="Arial" w:hAnsi="Arial" w:cs="Arial"/>
          <w:sz w:val="22"/>
          <w:szCs w:val="22"/>
        </w:rPr>
        <w:t xml:space="preserve">Seminar </w:t>
      </w:r>
    </w:p>
    <w:p w14:paraId="5EDA3A37" w14:textId="6442F686" w:rsidR="00DF076C" w:rsidRDefault="000101A6" w:rsidP="000101A6">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MD-PhD students, 1 contact hour/year</w:t>
      </w:r>
      <w:r w:rsidR="00AE3D50" w:rsidRPr="00203716">
        <w:rPr>
          <w:rFonts w:ascii="Arial" w:hAnsi="Arial" w:cs="Arial"/>
          <w:sz w:val="22"/>
          <w:szCs w:val="22"/>
        </w:rPr>
        <w:tab/>
      </w:r>
    </w:p>
    <w:p w14:paraId="2113A747" w14:textId="77777777" w:rsidR="00DF076C" w:rsidRDefault="00DF076C" w:rsidP="00DF076C">
      <w:pPr>
        <w:ind w:left="1440" w:hanging="1440"/>
        <w:rPr>
          <w:rFonts w:ascii="Arial" w:hAnsi="Arial" w:cs="Arial"/>
          <w:sz w:val="22"/>
          <w:szCs w:val="22"/>
        </w:rPr>
      </w:pPr>
      <w:r>
        <w:rPr>
          <w:rFonts w:ascii="Arial" w:hAnsi="Arial" w:cs="Arial"/>
          <w:sz w:val="22"/>
          <w:szCs w:val="22"/>
        </w:rPr>
        <w:t>2019</w:t>
      </w:r>
      <w:r>
        <w:rPr>
          <w:rFonts w:ascii="Arial" w:hAnsi="Arial" w:cs="Arial"/>
          <w:sz w:val="22"/>
          <w:szCs w:val="22"/>
        </w:rPr>
        <w:tab/>
        <w:t xml:space="preserve">Lecturer, </w:t>
      </w:r>
      <w:r w:rsidRPr="00DF076C">
        <w:rPr>
          <w:rFonts w:ascii="Arial" w:hAnsi="Arial" w:cs="Arial"/>
          <w:sz w:val="22"/>
          <w:szCs w:val="22"/>
        </w:rPr>
        <w:t>Success in science and global health: persistence, partnerships</w:t>
      </w:r>
      <w:r>
        <w:rPr>
          <w:rFonts w:ascii="Arial" w:hAnsi="Arial" w:cs="Arial"/>
          <w:sz w:val="22"/>
          <w:szCs w:val="22"/>
        </w:rPr>
        <w:t xml:space="preserve">, </w:t>
      </w:r>
      <w:r w:rsidRPr="00DF076C">
        <w:rPr>
          <w:rFonts w:ascii="Arial" w:hAnsi="Arial" w:cs="Arial"/>
          <w:sz w:val="22"/>
          <w:szCs w:val="22"/>
        </w:rPr>
        <w:t>passion</w:t>
      </w:r>
      <w:r>
        <w:rPr>
          <w:rFonts w:ascii="Arial" w:hAnsi="Arial" w:cs="Arial"/>
          <w:sz w:val="22"/>
          <w:szCs w:val="22"/>
        </w:rPr>
        <w:t xml:space="preserve"> </w:t>
      </w:r>
    </w:p>
    <w:p w14:paraId="77F8640B" w14:textId="62DCDA1E" w:rsidR="00DF076C" w:rsidRDefault="00DF076C" w:rsidP="00DF076C">
      <w:pPr>
        <w:ind w:left="1440"/>
        <w:rPr>
          <w:rFonts w:ascii="Arial" w:hAnsi="Arial" w:cs="Arial"/>
          <w:sz w:val="22"/>
          <w:szCs w:val="22"/>
        </w:rPr>
      </w:pPr>
      <w:r w:rsidRPr="00DF076C">
        <w:rPr>
          <w:rFonts w:ascii="Arial" w:hAnsi="Arial" w:cs="Arial"/>
          <w:sz w:val="22"/>
          <w:szCs w:val="22"/>
        </w:rPr>
        <w:t>UMB School of Medicine’s Summer Research Program’s Summer Series</w:t>
      </w:r>
    </w:p>
    <w:p w14:paraId="4DA89560" w14:textId="5202CA46" w:rsidR="00DF076C" w:rsidRDefault="00DF076C" w:rsidP="003F38D9">
      <w:pPr>
        <w:ind w:left="1440"/>
        <w:rPr>
          <w:rFonts w:ascii="Arial" w:hAnsi="Arial" w:cs="Arial"/>
          <w:sz w:val="22"/>
          <w:szCs w:val="22"/>
        </w:rPr>
      </w:pPr>
      <w:r>
        <w:rPr>
          <w:rFonts w:ascii="Arial" w:hAnsi="Arial" w:cs="Arial"/>
          <w:sz w:val="22"/>
          <w:szCs w:val="22"/>
        </w:rPr>
        <w:t>MD-PhD students, 1 contact hour/year</w:t>
      </w:r>
    </w:p>
    <w:p w14:paraId="2D9A13C4" w14:textId="14FB3A2A" w:rsidR="00DF076C" w:rsidRDefault="00D403BF" w:rsidP="00DF076C">
      <w:pPr>
        <w:rPr>
          <w:rFonts w:ascii="Arial" w:hAnsi="Arial" w:cs="Arial"/>
          <w:sz w:val="22"/>
          <w:szCs w:val="22"/>
        </w:rPr>
      </w:pPr>
      <w:r>
        <w:rPr>
          <w:rFonts w:ascii="Arial" w:hAnsi="Arial" w:cs="Arial"/>
          <w:sz w:val="22"/>
          <w:szCs w:val="22"/>
        </w:rPr>
        <w:t>2019</w:t>
      </w:r>
      <w:r>
        <w:rPr>
          <w:rFonts w:ascii="Arial" w:hAnsi="Arial" w:cs="Arial"/>
          <w:sz w:val="22"/>
          <w:szCs w:val="22"/>
        </w:rPr>
        <w:tab/>
      </w:r>
      <w:r>
        <w:rPr>
          <w:rFonts w:ascii="Arial" w:hAnsi="Arial" w:cs="Arial"/>
          <w:sz w:val="22"/>
          <w:szCs w:val="22"/>
        </w:rPr>
        <w:tab/>
        <w:t>Lectur</w:t>
      </w:r>
      <w:r w:rsidR="00DF076C">
        <w:rPr>
          <w:rFonts w:ascii="Arial" w:hAnsi="Arial" w:cs="Arial"/>
          <w:sz w:val="22"/>
          <w:szCs w:val="22"/>
        </w:rPr>
        <w:t xml:space="preserve">er, </w:t>
      </w:r>
      <w:r w:rsidR="00DF076C" w:rsidRPr="003F38D9">
        <w:rPr>
          <w:rFonts w:ascii="Arial" w:hAnsi="Arial" w:cs="Arial"/>
          <w:sz w:val="22"/>
          <w:szCs w:val="22"/>
        </w:rPr>
        <w:t>Rotavirus, Vaccines and Vaccine Introduction</w:t>
      </w:r>
    </w:p>
    <w:p w14:paraId="04F30BF1" w14:textId="2115D867" w:rsidR="00DF076C" w:rsidRDefault="00DF076C" w:rsidP="00DF076C">
      <w:pPr>
        <w:rPr>
          <w:rFonts w:ascii="Arial" w:hAnsi="Arial" w:cs="Arial"/>
          <w:sz w:val="22"/>
          <w:szCs w:val="22"/>
        </w:rPr>
      </w:pPr>
      <w:r>
        <w:rPr>
          <w:rFonts w:ascii="Arial" w:hAnsi="Arial" w:cs="Arial"/>
          <w:sz w:val="22"/>
          <w:szCs w:val="22"/>
        </w:rPr>
        <w:tab/>
      </w:r>
      <w:r>
        <w:rPr>
          <w:rFonts w:ascii="Arial" w:hAnsi="Arial" w:cs="Arial"/>
          <w:sz w:val="22"/>
          <w:szCs w:val="22"/>
        </w:rPr>
        <w:tab/>
        <w:t>Principles of Virology</w:t>
      </w:r>
    </w:p>
    <w:p w14:paraId="42B9576B" w14:textId="77777777" w:rsidR="008761EE" w:rsidRDefault="00DF076C" w:rsidP="008761EE">
      <w:pPr>
        <w:rPr>
          <w:rFonts w:ascii="Arial" w:hAnsi="Arial" w:cs="Arial"/>
          <w:sz w:val="22"/>
          <w:szCs w:val="22"/>
        </w:rPr>
      </w:pPr>
      <w:r>
        <w:rPr>
          <w:rFonts w:ascii="Arial" w:hAnsi="Arial" w:cs="Arial"/>
          <w:sz w:val="22"/>
          <w:szCs w:val="22"/>
        </w:rPr>
        <w:tab/>
      </w:r>
      <w:r>
        <w:rPr>
          <w:rFonts w:ascii="Arial" w:hAnsi="Arial" w:cs="Arial"/>
          <w:sz w:val="22"/>
          <w:szCs w:val="22"/>
        </w:rPr>
        <w:tab/>
        <w:t>MD-PhD students, 1.5 hours/year</w:t>
      </w:r>
    </w:p>
    <w:p w14:paraId="5FA20469" w14:textId="77777777" w:rsidR="008761EE" w:rsidRDefault="008761EE" w:rsidP="008761EE">
      <w:pPr>
        <w:rPr>
          <w:rFonts w:ascii="Arial" w:hAnsi="Arial" w:cs="Arial"/>
          <w:sz w:val="22"/>
          <w:szCs w:val="22"/>
        </w:rPr>
      </w:pPr>
    </w:p>
    <w:p w14:paraId="4770A683" w14:textId="52AAB5E1" w:rsidR="008761EE" w:rsidRDefault="002D06FD" w:rsidP="008761EE">
      <w:pPr>
        <w:rPr>
          <w:rFonts w:ascii="Arial" w:hAnsi="Arial" w:cs="Arial"/>
          <w:b/>
          <w:sz w:val="22"/>
          <w:u w:val="single"/>
        </w:rPr>
      </w:pPr>
      <w:r w:rsidRPr="00203716">
        <w:rPr>
          <w:rFonts w:ascii="Arial" w:hAnsi="Arial" w:cs="Arial"/>
          <w:b/>
          <w:sz w:val="22"/>
          <w:u w:val="single"/>
        </w:rPr>
        <w:t>Resident and Fellow Teaching</w:t>
      </w:r>
    </w:p>
    <w:p w14:paraId="7A1052CD" w14:textId="77777777" w:rsidR="008810EE" w:rsidRDefault="008810EE" w:rsidP="008761EE">
      <w:pPr>
        <w:rPr>
          <w:rFonts w:ascii="Arial" w:hAnsi="Arial" w:cs="Arial"/>
          <w:sz w:val="22"/>
          <w:szCs w:val="22"/>
        </w:rPr>
      </w:pPr>
    </w:p>
    <w:p w14:paraId="7475643B" w14:textId="6BE83CC8" w:rsidR="002D06FD" w:rsidRPr="008761EE" w:rsidRDefault="002D06FD" w:rsidP="008761EE">
      <w:pPr>
        <w:rPr>
          <w:rFonts w:ascii="Arial" w:hAnsi="Arial" w:cs="Arial"/>
          <w:sz w:val="22"/>
          <w:szCs w:val="22"/>
        </w:rPr>
      </w:pPr>
      <w:r w:rsidRPr="00203716">
        <w:rPr>
          <w:rFonts w:ascii="Arial" w:hAnsi="Arial" w:cs="Arial"/>
          <w:b/>
          <w:sz w:val="22"/>
        </w:rPr>
        <w:t>University of Washington School of Public Health</w:t>
      </w:r>
    </w:p>
    <w:p w14:paraId="56931FF2" w14:textId="77777777" w:rsidR="002D06FD" w:rsidRPr="00203716" w:rsidRDefault="002D06FD" w:rsidP="002D06FD">
      <w:pPr>
        <w:rPr>
          <w:rFonts w:ascii="Arial" w:hAnsi="Arial" w:cs="Arial"/>
          <w:sz w:val="22"/>
          <w:szCs w:val="22"/>
        </w:rPr>
      </w:pPr>
      <w:r w:rsidRPr="00203716">
        <w:rPr>
          <w:rFonts w:ascii="Arial" w:hAnsi="Arial" w:cs="Arial"/>
          <w:sz w:val="22"/>
          <w:szCs w:val="22"/>
        </w:rPr>
        <w:t>2010, 2014</w:t>
      </w:r>
      <w:r w:rsidRPr="00203716">
        <w:rPr>
          <w:rFonts w:ascii="Arial" w:hAnsi="Arial" w:cs="Arial"/>
          <w:sz w:val="22"/>
          <w:szCs w:val="22"/>
        </w:rPr>
        <w:tab/>
        <w:t>Lecturer, Careers in the non-profit sector</w:t>
      </w:r>
    </w:p>
    <w:p w14:paraId="653D7222" w14:textId="77777777" w:rsidR="002D06FD" w:rsidRPr="00203716" w:rsidRDefault="002D06FD" w:rsidP="002D06FD">
      <w:pPr>
        <w:ind w:left="720" w:firstLine="720"/>
        <w:rPr>
          <w:rFonts w:ascii="Arial" w:hAnsi="Arial" w:cs="Arial"/>
          <w:sz w:val="22"/>
          <w:szCs w:val="22"/>
        </w:rPr>
      </w:pPr>
      <w:r w:rsidRPr="00203716">
        <w:rPr>
          <w:rFonts w:ascii="Arial" w:hAnsi="Arial" w:cs="Arial"/>
          <w:sz w:val="22"/>
          <w:szCs w:val="22"/>
        </w:rPr>
        <w:t xml:space="preserve">Infectious Diseases Fellows Conference </w:t>
      </w:r>
    </w:p>
    <w:p w14:paraId="01507FC9" w14:textId="77777777" w:rsidR="002D06FD" w:rsidRPr="00203716" w:rsidRDefault="002D06FD" w:rsidP="002D06FD">
      <w:pPr>
        <w:ind w:left="720" w:firstLine="720"/>
        <w:rPr>
          <w:rFonts w:ascii="Arial" w:hAnsi="Arial" w:cs="Arial"/>
          <w:sz w:val="22"/>
          <w:szCs w:val="22"/>
        </w:rPr>
      </w:pPr>
      <w:r w:rsidRPr="00203716">
        <w:rPr>
          <w:rFonts w:ascii="Arial" w:hAnsi="Arial" w:cs="Arial"/>
          <w:sz w:val="22"/>
          <w:szCs w:val="22"/>
        </w:rPr>
        <w:t>15 Infectious Diseases fellows, 1 contact hour/year</w:t>
      </w:r>
    </w:p>
    <w:p w14:paraId="0842F80C" w14:textId="77777777" w:rsidR="00F3225A" w:rsidRPr="00203716" w:rsidRDefault="00F3225A" w:rsidP="00F3225A">
      <w:pPr>
        <w:rPr>
          <w:rFonts w:ascii="Arial" w:hAnsi="Arial" w:cs="Arial"/>
          <w:sz w:val="22"/>
          <w:szCs w:val="22"/>
        </w:rPr>
      </w:pPr>
    </w:p>
    <w:p w14:paraId="0C32966B" w14:textId="77777777" w:rsidR="00F3225A" w:rsidRPr="00203716" w:rsidRDefault="00F3225A" w:rsidP="00F3225A">
      <w:pPr>
        <w:rPr>
          <w:rFonts w:ascii="Arial" w:hAnsi="Arial" w:cs="Arial"/>
          <w:b/>
          <w:sz w:val="22"/>
          <w:szCs w:val="22"/>
        </w:rPr>
      </w:pPr>
      <w:r w:rsidRPr="00203716">
        <w:rPr>
          <w:rFonts w:ascii="Arial" w:hAnsi="Arial" w:cs="Arial"/>
          <w:b/>
          <w:sz w:val="22"/>
          <w:szCs w:val="22"/>
        </w:rPr>
        <w:t>University of Maryland School of Medicine</w:t>
      </w:r>
    </w:p>
    <w:p w14:paraId="0BC12C60" w14:textId="77777777" w:rsidR="009B19D8" w:rsidRPr="00203716" w:rsidRDefault="009B19D8" w:rsidP="00F3225A">
      <w:pPr>
        <w:rPr>
          <w:rFonts w:ascii="Arial" w:hAnsi="Arial" w:cs="Arial"/>
          <w:sz w:val="22"/>
          <w:szCs w:val="22"/>
        </w:rPr>
      </w:pPr>
      <w:r w:rsidRPr="00203716">
        <w:rPr>
          <w:rFonts w:ascii="Arial" w:hAnsi="Arial" w:cs="Arial"/>
          <w:sz w:val="22"/>
          <w:szCs w:val="22"/>
        </w:rPr>
        <w:t>2016</w:t>
      </w:r>
      <w:r w:rsidRPr="00203716">
        <w:rPr>
          <w:rFonts w:ascii="Arial" w:hAnsi="Arial" w:cs="Arial"/>
          <w:sz w:val="22"/>
          <w:szCs w:val="22"/>
        </w:rPr>
        <w:tab/>
      </w:r>
      <w:r w:rsidRPr="00203716">
        <w:rPr>
          <w:rFonts w:ascii="Arial" w:hAnsi="Arial" w:cs="Arial"/>
          <w:sz w:val="22"/>
          <w:szCs w:val="22"/>
        </w:rPr>
        <w:tab/>
        <w:t>Lecturer</w:t>
      </w:r>
    </w:p>
    <w:p w14:paraId="0CD02220" w14:textId="77777777" w:rsidR="009B19D8" w:rsidRPr="00203716" w:rsidRDefault="009B19D8" w:rsidP="00F3225A">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Medicine Grand Rounds</w:t>
      </w:r>
    </w:p>
    <w:p w14:paraId="27B9ED25" w14:textId="77777777" w:rsidR="009B19D8" w:rsidRPr="00203716" w:rsidRDefault="009B19D8" w:rsidP="00F3225A">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30 residents, 1 contact hour/year</w:t>
      </w:r>
    </w:p>
    <w:p w14:paraId="22CB7986" w14:textId="77777777" w:rsidR="00F3225A" w:rsidRPr="00203716" w:rsidRDefault="00F3225A" w:rsidP="00F3225A">
      <w:pPr>
        <w:rPr>
          <w:rFonts w:ascii="Arial" w:hAnsi="Arial" w:cs="Arial"/>
          <w:sz w:val="22"/>
          <w:szCs w:val="22"/>
        </w:rPr>
      </w:pPr>
      <w:r w:rsidRPr="00203716">
        <w:rPr>
          <w:rFonts w:ascii="Arial" w:hAnsi="Arial" w:cs="Arial"/>
          <w:sz w:val="22"/>
          <w:szCs w:val="22"/>
        </w:rPr>
        <w:t>2016</w:t>
      </w:r>
      <w:r w:rsidRPr="00203716">
        <w:rPr>
          <w:rFonts w:ascii="Arial" w:hAnsi="Arial" w:cs="Arial"/>
          <w:sz w:val="22"/>
          <w:szCs w:val="22"/>
        </w:rPr>
        <w:tab/>
      </w:r>
      <w:r w:rsidRPr="00203716">
        <w:rPr>
          <w:rFonts w:ascii="Arial" w:hAnsi="Arial" w:cs="Arial"/>
          <w:sz w:val="22"/>
          <w:szCs w:val="22"/>
        </w:rPr>
        <w:tab/>
        <w:t>Lecturer, Reaching every child with rotavirus vaccines</w:t>
      </w:r>
    </w:p>
    <w:p w14:paraId="7301DA0A" w14:textId="77777777" w:rsidR="00F3225A" w:rsidRPr="00203716" w:rsidRDefault="00F3225A" w:rsidP="00F3225A">
      <w:pPr>
        <w:ind w:left="720" w:firstLine="720"/>
        <w:rPr>
          <w:rFonts w:ascii="Arial" w:hAnsi="Arial" w:cs="Arial"/>
          <w:sz w:val="22"/>
          <w:szCs w:val="22"/>
        </w:rPr>
      </w:pPr>
      <w:r w:rsidRPr="00203716">
        <w:rPr>
          <w:rFonts w:ascii="Arial" w:hAnsi="Arial" w:cs="Arial"/>
          <w:sz w:val="22"/>
          <w:szCs w:val="22"/>
        </w:rPr>
        <w:t>Pediatric Grand Rounds for the Global Health Track</w:t>
      </w:r>
    </w:p>
    <w:p w14:paraId="2916975A" w14:textId="77777777" w:rsidR="00F3225A" w:rsidRPr="00203716" w:rsidRDefault="00F3225A" w:rsidP="00F3225A">
      <w:pPr>
        <w:ind w:left="720" w:firstLine="720"/>
        <w:rPr>
          <w:rFonts w:ascii="Arial" w:hAnsi="Arial" w:cs="Arial"/>
          <w:sz w:val="22"/>
          <w:szCs w:val="22"/>
        </w:rPr>
      </w:pPr>
      <w:r w:rsidRPr="00203716">
        <w:rPr>
          <w:rFonts w:ascii="Arial" w:hAnsi="Arial" w:cs="Arial"/>
          <w:sz w:val="22"/>
          <w:szCs w:val="22"/>
        </w:rPr>
        <w:t>30 pediatric residents, 1 contact hour/year</w:t>
      </w:r>
    </w:p>
    <w:p w14:paraId="62B90E2B" w14:textId="77777777" w:rsidR="00B43AB2" w:rsidRPr="00203716" w:rsidRDefault="00B43AB2" w:rsidP="00B43AB2">
      <w:pPr>
        <w:rPr>
          <w:rFonts w:ascii="Arial" w:hAnsi="Arial" w:cs="Arial"/>
          <w:sz w:val="22"/>
          <w:szCs w:val="22"/>
        </w:rPr>
      </w:pPr>
      <w:r w:rsidRPr="00203716">
        <w:rPr>
          <w:rFonts w:ascii="Arial" w:hAnsi="Arial" w:cs="Arial"/>
          <w:sz w:val="22"/>
          <w:szCs w:val="22"/>
        </w:rPr>
        <w:t>2017</w:t>
      </w:r>
      <w:r w:rsidRPr="00203716">
        <w:rPr>
          <w:rFonts w:ascii="Arial" w:hAnsi="Arial" w:cs="Arial"/>
          <w:sz w:val="22"/>
          <w:szCs w:val="22"/>
        </w:rPr>
        <w:tab/>
      </w:r>
      <w:r w:rsidRPr="00203716">
        <w:rPr>
          <w:rFonts w:ascii="Arial" w:hAnsi="Arial" w:cs="Arial"/>
          <w:sz w:val="22"/>
          <w:szCs w:val="22"/>
        </w:rPr>
        <w:tab/>
        <w:t>Lecturer, Updates in Vaccines</w:t>
      </w:r>
    </w:p>
    <w:p w14:paraId="7061637B" w14:textId="77777777" w:rsidR="00B43AB2" w:rsidRPr="00203716" w:rsidRDefault="00B43AB2" w:rsidP="00B43AB2">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Infectious Diseases Fellow Friday Conference</w:t>
      </w:r>
    </w:p>
    <w:p w14:paraId="63325A0C" w14:textId="77777777" w:rsidR="00B43AB2" w:rsidRPr="00203716" w:rsidRDefault="00B43AB2" w:rsidP="00B43AB2">
      <w:pPr>
        <w:rPr>
          <w:rFonts w:ascii="Arial" w:hAnsi="Arial" w:cs="Arial"/>
          <w:sz w:val="22"/>
          <w:szCs w:val="22"/>
        </w:rPr>
      </w:pPr>
      <w:r w:rsidRPr="00203716">
        <w:rPr>
          <w:rFonts w:ascii="Arial" w:hAnsi="Arial" w:cs="Arial"/>
          <w:sz w:val="22"/>
          <w:szCs w:val="22"/>
        </w:rPr>
        <w:tab/>
      </w:r>
      <w:r w:rsidRPr="00203716">
        <w:rPr>
          <w:rFonts w:ascii="Arial" w:hAnsi="Arial" w:cs="Arial"/>
          <w:sz w:val="22"/>
          <w:szCs w:val="22"/>
        </w:rPr>
        <w:tab/>
        <w:t>1</w:t>
      </w:r>
      <w:r w:rsidR="006D4065" w:rsidRPr="00203716">
        <w:rPr>
          <w:rFonts w:ascii="Arial" w:hAnsi="Arial" w:cs="Arial"/>
          <w:sz w:val="22"/>
          <w:szCs w:val="22"/>
        </w:rPr>
        <w:t>4</w:t>
      </w:r>
      <w:r w:rsidRPr="00203716">
        <w:rPr>
          <w:rFonts w:ascii="Arial" w:hAnsi="Arial" w:cs="Arial"/>
          <w:sz w:val="22"/>
          <w:szCs w:val="22"/>
        </w:rPr>
        <w:t xml:space="preserve"> ID fellows, 1 contact hour/year</w:t>
      </w:r>
    </w:p>
    <w:p w14:paraId="1DB55BA6" w14:textId="77777777" w:rsidR="00F3225A" w:rsidRPr="00203716" w:rsidRDefault="00F3225A" w:rsidP="00F3225A">
      <w:pPr>
        <w:rPr>
          <w:rFonts w:ascii="Arial" w:hAnsi="Arial" w:cs="Arial"/>
          <w:sz w:val="22"/>
          <w:szCs w:val="22"/>
        </w:rPr>
      </w:pPr>
    </w:p>
    <w:p w14:paraId="5189A840" w14:textId="77777777" w:rsidR="00D26E58" w:rsidRPr="00203716" w:rsidRDefault="00CC2C83" w:rsidP="00D26E58">
      <w:pPr>
        <w:rPr>
          <w:rFonts w:ascii="Arial" w:hAnsi="Arial" w:cs="Arial"/>
          <w:b/>
          <w:sz w:val="22"/>
          <w:szCs w:val="22"/>
          <w:u w:val="single"/>
        </w:rPr>
      </w:pPr>
      <w:r w:rsidRPr="00203716">
        <w:rPr>
          <w:rFonts w:ascii="Arial" w:hAnsi="Arial" w:cs="Arial"/>
          <w:b/>
          <w:sz w:val="22"/>
          <w:szCs w:val="22"/>
          <w:u w:val="single"/>
        </w:rPr>
        <w:t>Significant Mentoring Activities</w:t>
      </w:r>
    </w:p>
    <w:p w14:paraId="29087AE4" w14:textId="77777777" w:rsidR="00D26E58" w:rsidRPr="00203716" w:rsidRDefault="00D26E58" w:rsidP="00D26E58">
      <w:pPr>
        <w:ind w:left="1440" w:hanging="1440"/>
        <w:rPr>
          <w:rFonts w:ascii="Arial" w:hAnsi="Arial" w:cs="Arial"/>
          <w:sz w:val="22"/>
          <w:szCs w:val="22"/>
        </w:rPr>
      </w:pPr>
      <w:r w:rsidRPr="00203716">
        <w:rPr>
          <w:rFonts w:ascii="Arial" w:hAnsi="Arial" w:cs="Arial"/>
          <w:sz w:val="22"/>
          <w:szCs w:val="22"/>
        </w:rPr>
        <w:t>2009-2013</w:t>
      </w:r>
      <w:r w:rsidRPr="00203716">
        <w:rPr>
          <w:rFonts w:ascii="Arial" w:hAnsi="Arial" w:cs="Arial"/>
          <w:sz w:val="22"/>
          <w:szCs w:val="22"/>
        </w:rPr>
        <w:tab/>
        <w:t xml:space="preserve">Dissertation committee, Dr. Kristen Lewis, Walden University; PhD—Public Health, Epidemiology; Degree conferred in Feb. 2013, </w:t>
      </w:r>
    </w:p>
    <w:p w14:paraId="56F16F25" w14:textId="4DAF54DA" w:rsidR="00380DF7" w:rsidRPr="00203716" w:rsidRDefault="00D26E58" w:rsidP="008F4C50">
      <w:pPr>
        <w:ind w:left="1440"/>
        <w:rPr>
          <w:rFonts w:ascii="Arial" w:hAnsi="Arial" w:cs="Arial"/>
          <w:sz w:val="22"/>
          <w:szCs w:val="22"/>
        </w:rPr>
      </w:pPr>
      <w:r w:rsidRPr="00203716">
        <w:rPr>
          <w:rFonts w:ascii="Arial" w:hAnsi="Arial" w:cs="Arial"/>
          <w:sz w:val="22"/>
          <w:szCs w:val="22"/>
        </w:rPr>
        <w:t xml:space="preserve">Dissertation: Lewis, K. (2012). </w:t>
      </w:r>
      <w:hyperlink r:id="rId12" w:tooltip="Optimizing the Measurement of Severe Rotavirus Gastroenteritis Among Children under 2 Years of Age in Africa and Asia" w:history="1">
        <w:r w:rsidRPr="00203716">
          <w:rPr>
            <w:rStyle w:val="Hyperlink"/>
            <w:rFonts w:ascii="Arial" w:hAnsi="Arial" w:cs="Arial"/>
            <w:i/>
            <w:iCs/>
            <w:color w:val="auto"/>
            <w:sz w:val="22"/>
            <w:szCs w:val="22"/>
          </w:rPr>
          <w:t xml:space="preserve">Optimizing the measurement of severe </w:t>
        </w:r>
        <w:r w:rsidRPr="00203716">
          <w:rPr>
            <w:rStyle w:val="hit"/>
            <w:rFonts w:ascii="Arial" w:hAnsi="Arial" w:cs="Arial"/>
            <w:i/>
            <w:iCs/>
            <w:sz w:val="22"/>
            <w:szCs w:val="22"/>
          </w:rPr>
          <w:t>rotavirus</w:t>
        </w:r>
        <w:r w:rsidRPr="00203716">
          <w:rPr>
            <w:rStyle w:val="Hyperlink"/>
            <w:rFonts w:ascii="Arial" w:hAnsi="Arial" w:cs="Arial"/>
            <w:i/>
            <w:iCs/>
            <w:color w:val="auto"/>
            <w:sz w:val="22"/>
            <w:szCs w:val="22"/>
          </w:rPr>
          <w:t xml:space="preserve"> gastroenteritis among children under 2 years of age in Africa and Asia</w:t>
        </w:r>
      </w:hyperlink>
      <w:r w:rsidRPr="00203716">
        <w:rPr>
          <w:rFonts w:ascii="Arial" w:hAnsi="Arial" w:cs="Arial"/>
          <w:i/>
          <w:iCs/>
          <w:sz w:val="22"/>
          <w:szCs w:val="22"/>
        </w:rPr>
        <w:t xml:space="preserve">. </w:t>
      </w:r>
      <w:r w:rsidRPr="00203716">
        <w:rPr>
          <w:rFonts w:ascii="Arial" w:hAnsi="Arial" w:cs="Arial"/>
          <w:sz w:val="22"/>
          <w:szCs w:val="22"/>
        </w:rPr>
        <w:t>Available from ProQuest Digital Dissertations database (AAT 3517551).</w:t>
      </w:r>
    </w:p>
    <w:p w14:paraId="0741B537" w14:textId="1284703B" w:rsidR="00396A9E" w:rsidRPr="00203716" w:rsidRDefault="00D26E58" w:rsidP="00E625CE">
      <w:pPr>
        <w:ind w:left="1440" w:hanging="1440"/>
        <w:rPr>
          <w:rFonts w:ascii="Arial" w:hAnsi="Arial" w:cs="Arial"/>
          <w:sz w:val="22"/>
          <w:szCs w:val="22"/>
        </w:rPr>
      </w:pPr>
      <w:r w:rsidRPr="00203716">
        <w:rPr>
          <w:rFonts w:ascii="Arial" w:hAnsi="Arial" w:cs="Arial"/>
          <w:sz w:val="22"/>
          <w:szCs w:val="22"/>
        </w:rPr>
        <w:t>2010-2014</w:t>
      </w:r>
      <w:r w:rsidRPr="00203716">
        <w:rPr>
          <w:rFonts w:ascii="Arial" w:hAnsi="Arial" w:cs="Arial"/>
          <w:sz w:val="22"/>
          <w:szCs w:val="22"/>
        </w:rPr>
        <w:tab/>
        <w:t>Primary mentor for Dr. Justin Ortiz, Pulmonary and Critical Care Fellow and MPH candid</w:t>
      </w:r>
      <w:r w:rsidR="00E625CE" w:rsidRPr="00203716">
        <w:rPr>
          <w:rFonts w:ascii="Arial" w:hAnsi="Arial" w:cs="Arial"/>
          <w:sz w:val="22"/>
          <w:szCs w:val="22"/>
        </w:rPr>
        <w:t xml:space="preserve">ate (degree conferred 2014). </w:t>
      </w:r>
      <w:r w:rsidRPr="00203716">
        <w:rPr>
          <w:rFonts w:ascii="Arial" w:hAnsi="Arial" w:cs="Arial"/>
          <w:sz w:val="22"/>
          <w:szCs w:val="22"/>
        </w:rPr>
        <w:t>Dr Ortiz has received the following grants for which I was the primary mentor:</w:t>
      </w:r>
      <w:r w:rsidR="00E625CE" w:rsidRPr="00203716">
        <w:rPr>
          <w:rFonts w:ascii="Arial" w:hAnsi="Arial" w:cs="Arial"/>
          <w:sz w:val="22"/>
          <w:szCs w:val="22"/>
        </w:rPr>
        <w:t xml:space="preserve">  </w:t>
      </w:r>
    </w:p>
    <w:p w14:paraId="7ED1A497" w14:textId="77777777" w:rsidR="00D26E58" w:rsidRPr="00203716" w:rsidRDefault="00D26E58" w:rsidP="00396A9E">
      <w:pPr>
        <w:ind w:left="1440"/>
        <w:rPr>
          <w:rFonts w:ascii="Arial" w:hAnsi="Arial" w:cs="Arial"/>
          <w:sz w:val="22"/>
          <w:szCs w:val="22"/>
        </w:rPr>
      </w:pPr>
      <w:r w:rsidRPr="00203716">
        <w:rPr>
          <w:rFonts w:ascii="Arial" w:hAnsi="Arial" w:cs="Arial"/>
          <w:sz w:val="22"/>
          <w:szCs w:val="22"/>
        </w:rPr>
        <w:t>Development of Novel Tools to Estimate the Burden of Influenza-Associated Critical Illness Robert Wood Johnson Harold Amos Medical Faculty Development Program (Grant 67423)</w:t>
      </w:r>
      <w:r w:rsidR="00D83557" w:rsidRPr="00203716">
        <w:rPr>
          <w:rFonts w:ascii="Arial" w:hAnsi="Arial" w:cs="Arial"/>
          <w:sz w:val="22"/>
          <w:szCs w:val="22"/>
        </w:rPr>
        <w:t>.</w:t>
      </w:r>
      <w:r w:rsidRPr="00203716">
        <w:rPr>
          <w:rFonts w:ascii="Arial" w:hAnsi="Arial" w:cs="Arial"/>
          <w:sz w:val="22"/>
          <w:szCs w:val="22"/>
        </w:rPr>
        <w:t xml:space="preserve">  7/1/10 - 6/30/14</w:t>
      </w:r>
      <w:r w:rsidR="00D83557" w:rsidRPr="00203716">
        <w:rPr>
          <w:rFonts w:ascii="Arial" w:hAnsi="Arial" w:cs="Arial"/>
          <w:sz w:val="22"/>
          <w:szCs w:val="22"/>
        </w:rPr>
        <w:t>,</w:t>
      </w:r>
      <w:r w:rsidRPr="00203716">
        <w:rPr>
          <w:rFonts w:ascii="Arial" w:hAnsi="Arial" w:cs="Arial"/>
          <w:sz w:val="22"/>
          <w:szCs w:val="22"/>
        </w:rPr>
        <w:t xml:space="preserve"> $375,000 </w:t>
      </w:r>
    </w:p>
    <w:p w14:paraId="4BA43C1A" w14:textId="77777777" w:rsidR="00D26E58" w:rsidRPr="00203716" w:rsidRDefault="00D26E58" w:rsidP="00E625CE">
      <w:pPr>
        <w:pStyle w:val="PlainText"/>
        <w:ind w:left="1440"/>
        <w:rPr>
          <w:rFonts w:ascii="Arial" w:hAnsi="Arial" w:cs="Arial"/>
          <w:sz w:val="22"/>
          <w:szCs w:val="22"/>
        </w:rPr>
      </w:pPr>
      <w:r w:rsidRPr="00203716">
        <w:rPr>
          <w:rFonts w:ascii="Arial" w:hAnsi="Arial" w:cs="Arial"/>
          <w:sz w:val="22"/>
          <w:szCs w:val="22"/>
        </w:rPr>
        <w:t>Assessment of Indoor Air Pollution as a Risk Factor for Influenza in Senegalese Children</w:t>
      </w:r>
      <w:r w:rsidR="00781DD1" w:rsidRPr="00203716">
        <w:rPr>
          <w:rFonts w:ascii="Arial" w:hAnsi="Arial" w:cs="Arial"/>
          <w:sz w:val="22"/>
          <w:szCs w:val="22"/>
        </w:rPr>
        <w:t xml:space="preserve"> </w:t>
      </w:r>
      <w:r w:rsidRPr="00203716">
        <w:rPr>
          <w:rFonts w:ascii="Arial" w:hAnsi="Arial" w:cs="Arial"/>
          <w:sz w:val="22"/>
          <w:szCs w:val="22"/>
        </w:rPr>
        <w:t>Thrasher Research Fund Early Career Award (Grant NR-0099). 10/1/09 - 9/30/11, $25,000</w:t>
      </w:r>
    </w:p>
    <w:p w14:paraId="5A462087" w14:textId="587ED17C" w:rsidR="00AF20C1" w:rsidRPr="00203716" w:rsidRDefault="00010B3B" w:rsidP="00CE14D2">
      <w:pPr>
        <w:pStyle w:val="PlainText"/>
        <w:ind w:left="1440" w:hanging="1440"/>
        <w:rPr>
          <w:rFonts w:ascii="Arial" w:hAnsi="Arial" w:cs="Arial"/>
          <w:sz w:val="22"/>
          <w:szCs w:val="22"/>
        </w:rPr>
      </w:pPr>
      <w:r w:rsidRPr="00203716">
        <w:rPr>
          <w:rFonts w:ascii="Arial" w:hAnsi="Arial" w:cs="Arial"/>
          <w:sz w:val="22"/>
          <w:szCs w:val="22"/>
        </w:rPr>
        <w:t>2016-</w:t>
      </w:r>
      <w:r w:rsidR="008F4C50">
        <w:rPr>
          <w:rFonts w:ascii="Arial" w:hAnsi="Arial" w:cs="Arial"/>
          <w:sz w:val="22"/>
          <w:szCs w:val="22"/>
        </w:rPr>
        <w:t>present</w:t>
      </w:r>
      <w:r w:rsidRPr="00203716">
        <w:rPr>
          <w:rFonts w:ascii="Arial" w:hAnsi="Arial" w:cs="Arial"/>
          <w:sz w:val="22"/>
          <w:szCs w:val="22"/>
        </w:rPr>
        <w:tab/>
        <w:t>Primary mentor for Dr. Meagan Fitzpatrick, Postdoctoral Fellow</w:t>
      </w:r>
      <w:r w:rsidR="009A5FD3" w:rsidRPr="00203716">
        <w:rPr>
          <w:rFonts w:ascii="Arial" w:hAnsi="Arial" w:cs="Arial"/>
          <w:sz w:val="22"/>
          <w:szCs w:val="22"/>
        </w:rPr>
        <w:t xml:space="preserve"> and T32 Vaccinology Training grant fellow</w:t>
      </w:r>
      <w:r w:rsidR="0080659A" w:rsidRPr="00203716">
        <w:rPr>
          <w:rFonts w:ascii="Arial" w:hAnsi="Arial" w:cs="Arial"/>
          <w:sz w:val="22"/>
          <w:szCs w:val="22"/>
        </w:rPr>
        <w:t xml:space="preserve">. </w:t>
      </w:r>
    </w:p>
    <w:p w14:paraId="2D7ED9D8" w14:textId="2D92E532" w:rsidR="00D83557" w:rsidRDefault="0080659A" w:rsidP="00AF20C1">
      <w:pPr>
        <w:pStyle w:val="PlainText"/>
        <w:ind w:left="1440"/>
        <w:rPr>
          <w:rFonts w:ascii="Arial" w:hAnsi="Arial" w:cs="Arial"/>
          <w:sz w:val="22"/>
          <w:szCs w:val="22"/>
          <w:u w:val="single"/>
        </w:rPr>
      </w:pPr>
      <w:r w:rsidRPr="00203716">
        <w:rPr>
          <w:rFonts w:ascii="Arial" w:hAnsi="Arial" w:cs="Arial"/>
          <w:sz w:val="22"/>
          <w:szCs w:val="22"/>
        </w:rPr>
        <w:t xml:space="preserve">Dr. Fitzpatrick </w:t>
      </w:r>
      <w:r w:rsidR="00AF20C1" w:rsidRPr="00203716">
        <w:rPr>
          <w:rFonts w:ascii="Arial" w:hAnsi="Arial" w:cs="Arial"/>
          <w:sz w:val="22"/>
          <w:szCs w:val="22"/>
        </w:rPr>
        <w:t>received t</w:t>
      </w:r>
      <w:r w:rsidRPr="00203716">
        <w:rPr>
          <w:rFonts w:ascii="Arial" w:hAnsi="Arial" w:cs="Arial"/>
          <w:sz w:val="22"/>
          <w:szCs w:val="22"/>
        </w:rPr>
        <w:t>he</w:t>
      </w:r>
      <w:r w:rsidR="00CE14D2" w:rsidRPr="00203716">
        <w:rPr>
          <w:rFonts w:ascii="Arial" w:hAnsi="Arial" w:cs="Arial"/>
          <w:sz w:val="22"/>
          <w:szCs w:val="22"/>
        </w:rPr>
        <w:t xml:space="preserve"> </w:t>
      </w:r>
      <w:r w:rsidR="00E7568C" w:rsidRPr="00203716">
        <w:rPr>
          <w:rFonts w:ascii="Arial" w:hAnsi="Arial" w:cs="Arial"/>
          <w:sz w:val="22"/>
          <w:szCs w:val="22"/>
        </w:rPr>
        <w:t xml:space="preserve">NIH </w:t>
      </w:r>
      <w:r w:rsidR="00CE14D2" w:rsidRPr="00203716">
        <w:rPr>
          <w:rFonts w:ascii="Arial" w:hAnsi="Arial" w:cs="Arial"/>
          <w:sz w:val="22"/>
          <w:szCs w:val="22"/>
        </w:rPr>
        <w:t xml:space="preserve">K01 </w:t>
      </w:r>
      <w:r w:rsidRPr="00203716">
        <w:rPr>
          <w:rFonts w:ascii="Arial" w:hAnsi="Arial" w:cs="Arial"/>
          <w:sz w:val="22"/>
          <w:szCs w:val="22"/>
        </w:rPr>
        <w:t xml:space="preserve">grant for which I am the primary mentor. </w:t>
      </w:r>
      <w:r w:rsidR="00AF20C1" w:rsidRPr="00203716">
        <w:rPr>
          <w:rFonts w:ascii="Arial" w:hAnsi="Arial" w:cs="Arial"/>
          <w:sz w:val="22"/>
          <w:szCs w:val="22"/>
        </w:rPr>
        <w:t>T</w:t>
      </w:r>
      <w:r w:rsidRPr="00203716">
        <w:rPr>
          <w:rFonts w:ascii="Arial" w:hAnsi="Arial" w:cs="Arial"/>
          <w:sz w:val="22"/>
          <w:szCs w:val="22"/>
        </w:rPr>
        <w:t>he</w:t>
      </w:r>
      <w:r w:rsidR="00AF20C1" w:rsidRPr="00203716">
        <w:rPr>
          <w:rFonts w:ascii="Arial" w:hAnsi="Arial" w:cs="Arial"/>
          <w:sz w:val="22"/>
          <w:szCs w:val="22"/>
        </w:rPr>
        <w:t xml:space="preserve"> grant is in the</w:t>
      </w:r>
      <w:r w:rsidRPr="00203716">
        <w:rPr>
          <w:rFonts w:ascii="Arial" w:hAnsi="Arial" w:cs="Arial"/>
          <w:sz w:val="22"/>
          <w:szCs w:val="22"/>
        </w:rPr>
        <w:t xml:space="preserve"> amount of </w:t>
      </w:r>
      <w:r w:rsidR="00AF20C1" w:rsidRPr="00203716">
        <w:rPr>
          <w:rFonts w:ascii="Arial" w:hAnsi="Arial" w:cs="Arial"/>
          <w:sz w:val="22"/>
          <w:szCs w:val="22"/>
        </w:rPr>
        <w:t xml:space="preserve">$129, 891. Project period 12/1/18- 11/30/23. Project </w:t>
      </w:r>
      <w:r w:rsidR="00AF20C1" w:rsidRPr="00203716">
        <w:rPr>
          <w:rFonts w:ascii="Arial" w:hAnsi="Arial" w:cs="Arial"/>
          <w:sz w:val="22"/>
          <w:szCs w:val="22"/>
        </w:rPr>
        <w:lastRenderedPageBreak/>
        <w:t xml:space="preserve">title: </w:t>
      </w:r>
      <w:r w:rsidRPr="00203716">
        <w:rPr>
          <w:rFonts w:ascii="Arial" w:hAnsi="Arial" w:cs="Arial"/>
          <w:sz w:val="22"/>
          <w:szCs w:val="22"/>
        </w:rPr>
        <w:t>Mathematical modeling to optimize rotavirus vaccination in sub-Saharan Africa.</w:t>
      </w:r>
      <w:r w:rsidRPr="00203716">
        <w:rPr>
          <w:rFonts w:ascii="Arial" w:hAnsi="Arial" w:cs="Arial"/>
          <w:sz w:val="22"/>
          <w:szCs w:val="22"/>
          <w:u w:val="single"/>
        </w:rPr>
        <w:t xml:space="preserve"> </w:t>
      </w:r>
    </w:p>
    <w:p w14:paraId="09C5C11F" w14:textId="77777777" w:rsidR="008F4C50" w:rsidRDefault="008F4C50" w:rsidP="008F4C50">
      <w:pPr>
        <w:ind w:left="1440" w:hanging="1440"/>
        <w:rPr>
          <w:rFonts w:ascii="Arial" w:hAnsi="Arial" w:cs="Arial"/>
          <w:sz w:val="22"/>
          <w:szCs w:val="22"/>
        </w:rPr>
      </w:pPr>
      <w:r w:rsidRPr="00203716">
        <w:rPr>
          <w:rFonts w:ascii="Arial" w:hAnsi="Arial" w:cs="Arial"/>
          <w:sz w:val="22"/>
          <w:szCs w:val="22"/>
        </w:rPr>
        <w:t>2016-</w:t>
      </w:r>
      <w:r>
        <w:rPr>
          <w:rFonts w:ascii="Arial" w:hAnsi="Arial" w:cs="Arial"/>
          <w:sz w:val="22"/>
          <w:szCs w:val="22"/>
        </w:rPr>
        <w:t>present</w:t>
      </w:r>
      <w:r>
        <w:rPr>
          <w:rFonts w:ascii="Arial" w:hAnsi="Arial" w:cs="Arial"/>
          <w:sz w:val="22"/>
          <w:szCs w:val="22"/>
        </w:rPr>
        <w:tab/>
        <w:t>Primary mentor for Dr. Meagan Deming, Infectious Diseases Fellow, 2020-present. Project: Seasonal coronaviruses and immunity.</w:t>
      </w:r>
      <w:r>
        <w:rPr>
          <w:rFonts w:ascii="Arial" w:hAnsi="Arial" w:cs="Arial"/>
          <w:sz w:val="22"/>
          <w:szCs w:val="22"/>
        </w:rPr>
        <w:tab/>
      </w:r>
    </w:p>
    <w:p w14:paraId="76780DD4" w14:textId="0BF76073" w:rsidR="00D83557" w:rsidRDefault="00D83557" w:rsidP="008F4C50">
      <w:pPr>
        <w:ind w:left="1440" w:hanging="1440"/>
        <w:rPr>
          <w:rFonts w:ascii="Arial" w:hAnsi="Arial" w:cs="Arial"/>
          <w:sz w:val="22"/>
          <w:szCs w:val="22"/>
        </w:rPr>
      </w:pPr>
      <w:r w:rsidRPr="00203716">
        <w:rPr>
          <w:rFonts w:ascii="Arial" w:hAnsi="Arial" w:cs="Arial"/>
          <w:sz w:val="22"/>
          <w:szCs w:val="22"/>
        </w:rPr>
        <w:t>2017</w:t>
      </w:r>
      <w:r w:rsidRPr="00203716">
        <w:rPr>
          <w:rFonts w:ascii="Arial" w:hAnsi="Arial" w:cs="Arial"/>
          <w:sz w:val="22"/>
          <w:szCs w:val="22"/>
        </w:rPr>
        <w:tab/>
        <w:t xml:space="preserve">Dissertation committee, </w:t>
      </w:r>
      <w:r w:rsidR="00DF4F14" w:rsidRPr="00203716">
        <w:rPr>
          <w:rFonts w:ascii="Arial" w:hAnsi="Arial" w:cs="Arial"/>
          <w:sz w:val="22"/>
          <w:szCs w:val="22"/>
        </w:rPr>
        <w:t>Hoi Ting Yeung</w:t>
      </w:r>
      <w:r w:rsidRPr="00203716">
        <w:rPr>
          <w:rFonts w:ascii="Arial" w:hAnsi="Arial" w:cs="Arial"/>
          <w:sz w:val="22"/>
          <w:szCs w:val="22"/>
        </w:rPr>
        <w:t xml:space="preserve">, </w:t>
      </w:r>
      <w:r w:rsidR="00DF4F14" w:rsidRPr="00203716">
        <w:rPr>
          <w:rFonts w:ascii="Arial" w:hAnsi="Arial" w:cs="Arial"/>
          <w:sz w:val="22"/>
          <w:szCs w:val="22"/>
        </w:rPr>
        <w:t>The Chinese University of Hong Kong Faculty of Medicine Department of Medicine &amp; Therapeutics; PhD candidate – Medical Sciences</w:t>
      </w:r>
      <w:r w:rsidRPr="00203716">
        <w:rPr>
          <w:rFonts w:ascii="Arial" w:hAnsi="Arial" w:cs="Arial"/>
          <w:sz w:val="22"/>
          <w:szCs w:val="22"/>
        </w:rPr>
        <w:t xml:space="preserve">; Dissertation: </w:t>
      </w:r>
      <w:r w:rsidR="00DF4F14" w:rsidRPr="00203716">
        <w:rPr>
          <w:rFonts w:ascii="Arial" w:hAnsi="Arial" w:cs="Arial"/>
          <w:sz w:val="22"/>
          <w:szCs w:val="22"/>
        </w:rPr>
        <w:t>Yeung, Hoi Ting (2017</w:t>
      </w:r>
      <w:r w:rsidRPr="00203716">
        <w:rPr>
          <w:rFonts w:ascii="Arial" w:hAnsi="Arial" w:cs="Arial"/>
          <w:sz w:val="22"/>
          <w:szCs w:val="22"/>
        </w:rPr>
        <w:t>).</w:t>
      </w:r>
      <w:r w:rsidRPr="00203716">
        <w:rPr>
          <w:rFonts w:ascii="Arial" w:hAnsi="Arial" w:cs="Arial"/>
          <w:i/>
          <w:iCs/>
          <w:sz w:val="22"/>
          <w:szCs w:val="22"/>
        </w:rPr>
        <w:t xml:space="preserve"> </w:t>
      </w:r>
      <w:r w:rsidR="00DF4F14" w:rsidRPr="003F38D9">
        <w:rPr>
          <w:rFonts w:ascii="Arial" w:hAnsi="Arial" w:cs="Arial"/>
          <w:iCs/>
          <w:sz w:val="22"/>
          <w:szCs w:val="22"/>
        </w:rPr>
        <w:t xml:space="preserve">Identifying and Lowering Barriers to Optimise Interventions and Pneumonia and </w:t>
      </w:r>
      <w:r w:rsidR="0022712A" w:rsidRPr="003F38D9">
        <w:rPr>
          <w:rFonts w:ascii="Arial" w:hAnsi="Arial" w:cs="Arial"/>
          <w:iCs/>
          <w:sz w:val="22"/>
          <w:szCs w:val="22"/>
        </w:rPr>
        <w:t>Diarrhea</w:t>
      </w:r>
      <w:r w:rsidR="00DF4F14" w:rsidRPr="003F38D9">
        <w:rPr>
          <w:rFonts w:ascii="Arial" w:hAnsi="Arial" w:cs="Arial"/>
          <w:iCs/>
          <w:sz w:val="22"/>
          <w:szCs w:val="22"/>
        </w:rPr>
        <w:t xml:space="preserve"> in Children.</w:t>
      </w:r>
      <w:r w:rsidR="00DF4F14" w:rsidRPr="00203716">
        <w:rPr>
          <w:rFonts w:ascii="Arial" w:hAnsi="Arial" w:cs="Arial"/>
          <w:i/>
          <w:iCs/>
          <w:sz w:val="22"/>
          <w:szCs w:val="22"/>
        </w:rPr>
        <w:t xml:space="preserve"> </w:t>
      </w:r>
      <w:r w:rsidR="00DF4F14" w:rsidRPr="00203716">
        <w:rPr>
          <w:rFonts w:ascii="Arial" w:hAnsi="Arial" w:cs="Arial"/>
          <w:sz w:val="22"/>
          <w:szCs w:val="22"/>
        </w:rPr>
        <w:t>Dissertation not yet available.</w:t>
      </w:r>
    </w:p>
    <w:p w14:paraId="78ED9186" w14:textId="60E060E6" w:rsidR="0085571A" w:rsidRDefault="006C0EA5" w:rsidP="00DF4F14">
      <w:pPr>
        <w:ind w:left="1440" w:hanging="1440"/>
        <w:rPr>
          <w:rFonts w:ascii="Arial" w:hAnsi="Arial" w:cs="Arial"/>
          <w:sz w:val="22"/>
          <w:szCs w:val="22"/>
        </w:rPr>
      </w:pPr>
      <w:r>
        <w:rPr>
          <w:rFonts w:ascii="Arial" w:hAnsi="Arial" w:cs="Arial"/>
          <w:sz w:val="22"/>
          <w:szCs w:val="22"/>
        </w:rPr>
        <w:t>2019</w:t>
      </w:r>
      <w:r w:rsidR="00CC1743">
        <w:rPr>
          <w:rFonts w:ascii="Arial" w:hAnsi="Arial" w:cs="Arial"/>
          <w:sz w:val="22"/>
          <w:szCs w:val="22"/>
        </w:rPr>
        <w:t>-2021</w:t>
      </w:r>
      <w:r>
        <w:rPr>
          <w:rFonts w:ascii="Arial" w:hAnsi="Arial" w:cs="Arial"/>
          <w:sz w:val="22"/>
          <w:szCs w:val="22"/>
        </w:rPr>
        <w:tab/>
        <w:t xml:space="preserve">Primary Mentor for Dr. Megan Birkhold, </w:t>
      </w:r>
      <w:r w:rsidR="00B84356">
        <w:rPr>
          <w:rFonts w:ascii="Arial" w:hAnsi="Arial" w:cs="Arial"/>
          <w:sz w:val="22"/>
          <w:szCs w:val="22"/>
        </w:rPr>
        <w:t>Surgery</w:t>
      </w:r>
      <w:r w:rsidR="00674113">
        <w:rPr>
          <w:rFonts w:ascii="Arial" w:hAnsi="Arial" w:cs="Arial"/>
          <w:sz w:val="22"/>
          <w:szCs w:val="22"/>
        </w:rPr>
        <w:t xml:space="preserve"> </w:t>
      </w:r>
      <w:r w:rsidR="00B84356">
        <w:rPr>
          <w:rFonts w:ascii="Arial" w:hAnsi="Arial" w:cs="Arial"/>
          <w:sz w:val="22"/>
          <w:szCs w:val="22"/>
        </w:rPr>
        <w:t>R</w:t>
      </w:r>
      <w:r w:rsidR="00674113">
        <w:rPr>
          <w:rFonts w:ascii="Arial" w:hAnsi="Arial" w:cs="Arial"/>
          <w:sz w:val="22"/>
          <w:szCs w:val="22"/>
        </w:rPr>
        <w:t>esident</w:t>
      </w:r>
      <w:r w:rsidR="00781959">
        <w:rPr>
          <w:rFonts w:ascii="Arial" w:hAnsi="Arial" w:cs="Arial"/>
          <w:sz w:val="22"/>
          <w:szCs w:val="22"/>
        </w:rPr>
        <w:t xml:space="preserve">, T32 </w:t>
      </w:r>
      <w:r w:rsidR="0022712A">
        <w:rPr>
          <w:rFonts w:ascii="Arial" w:hAnsi="Arial" w:cs="Arial"/>
          <w:sz w:val="22"/>
          <w:szCs w:val="22"/>
        </w:rPr>
        <w:t>Gastroenterology</w:t>
      </w:r>
      <w:r w:rsidR="00781959">
        <w:rPr>
          <w:rFonts w:ascii="Arial" w:hAnsi="Arial" w:cs="Arial"/>
          <w:sz w:val="22"/>
          <w:szCs w:val="22"/>
        </w:rPr>
        <w:t xml:space="preserve"> Fellow</w:t>
      </w:r>
      <w:r w:rsidR="00674113">
        <w:rPr>
          <w:rFonts w:ascii="Arial" w:hAnsi="Arial" w:cs="Arial"/>
          <w:sz w:val="22"/>
          <w:szCs w:val="22"/>
        </w:rPr>
        <w:t xml:space="preserve">. </w:t>
      </w:r>
      <w:r w:rsidR="00391C0C">
        <w:rPr>
          <w:rFonts w:ascii="Arial" w:hAnsi="Arial" w:cs="Arial"/>
          <w:sz w:val="22"/>
          <w:szCs w:val="22"/>
        </w:rPr>
        <w:t xml:space="preserve"> </w:t>
      </w:r>
    </w:p>
    <w:p w14:paraId="60F8F84D" w14:textId="12C87FFD" w:rsidR="0085571A" w:rsidRDefault="00391C0C" w:rsidP="0085571A">
      <w:pPr>
        <w:ind w:left="1440"/>
        <w:rPr>
          <w:rFonts w:ascii="Arial" w:hAnsi="Arial" w:cs="Arial"/>
          <w:sz w:val="22"/>
          <w:szCs w:val="22"/>
        </w:rPr>
      </w:pPr>
      <w:r>
        <w:rPr>
          <w:rFonts w:ascii="Arial" w:hAnsi="Arial" w:cs="Arial"/>
          <w:sz w:val="22"/>
          <w:szCs w:val="22"/>
        </w:rPr>
        <w:t xml:space="preserve">Project: Intestinal perforations and other complications of typhoid fever in low resource </w:t>
      </w:r>
      <w:r w:rsidR="00BE1464">
        <w:rPr>
          <w:rFonts w:ascii="Arial" w:hAnsi="Arial" w:cs="Arial"/>
          <w:sz w:val="22"/>
          <w:szCs w:val="22"/>
        </w:rPr>
        <w:t>settings</w:t>
      </w:r>
      <w:r w:rsidR="00BE1464">
        <w:rPr>
          <w:rStyle w:val="CommentReference"/>
        </w:rPr>
        <w:t>.</w:t>
      </w:r>
      <w:r w:rsidR="00BE1464">
        <w:rPr>
          <w:rFonts w:ascii="Arial" w:hAnsi="Arial" w:cs="Arial"/>
          <w:sz w:val="22"/>
          <w:szCs w:val="22"/>
        </w:rPr>
        <w:t xml:space="preserve"> </w:t>
      </w:r>
    </w:p>
    <w:p w14:paraId="4FBD0D25" w14:textId="4CF4A8B5" w:rsidR="006C0EA5" w:rsidRDefault="00BE1464" w:rsidP="003F38D9">
      <w:pPr>
        <w:ind w:left="1440"/>
        <w:rPr>
          <w:rFonts w:ascii="Arial" w:hAnsi="Arial" w:cs="Arial"/>
          <w:sz w:val="22"/>
          <w:szCs w:val="22"/>
        </w:rPr>
      </w:pPr>
      <w:r>
        <w:rPr>
          <w:rFonts w:ascii="Arial" w:hAnsi="Arial" w:cs="Arial"/>
          <w:sz w:val="22"/>
          <w:szCs w:val="22"/>
        </w:rPr>
        <w:t>Project period: July 2019-June 2021.</w:t>
      </w:r>
    </w:p>
    <w:p w14:paraId="52D92E52" w14:textId="751C8C65" w:rsidR="005B05A9" w:rsidRDefault="00F422CA" w:rsidP="00DF4F14">
      <w:pPr>
        <w:ind w:left="1440" w:hanging="1440"/>
        <w:rPr>
          <w:rFonts w:ascii="Arial" w:hAnsi="Arial" w:cs="Arial"/>
          <w:sz w:val="22"/>
          <w:szCs w:val="22"/>
        </w:rPr>
      </w:pPr>
      <w:r>
        <w:rPr>
          <w:rFonts w:ascii="Arial" w:hAnsi="Arial" w:cs="Arial"/>
          <w:sz w:val="22"/>
          <w:szCs w:val="22"/>
        </w:rPr>
        <w:t>2019</w:t>
      </w:r>
      <w:r w:rsidR="00CC1743">
        <w:rPr>
          <w:rFonts w:ascii="Arial" w:hAnsi="Arial" w:cs="Arial"/>
          <w:sz w:val="22"/>
          <w:szCs w:val="22"/>
        </w:rPr>
        <w:t>-present</w:t>
      </w:r>
      <w:r>
        <w:rPr>
          <w:rFonts w:ascii="Arial" w:hAnsi="Arial" w:cs="Arial"/>
          <w:sz w:val="22"/>
          <w:szCs w:val="22"/>
        </w:rPr>
        <w:tab/>
      </w:r>
      <w:r w:rsidR="008554DE">
        <w:rPr>
          <w:rFonts w:ascii="Arial" w:hAnsi="Arial" w:cs="Arial"/>
          <w:sz w:val="22"/>
          <w:szCs w:val="22"/>
        </w:rPr>
        <w:t xml:space="preserve">Mentor for Dr. Amed Ouattara, Research Fellow. </w:t>
      </w:r>
      <w:bookmarkStart w:id="2" w:name="_Hlk27644105"/>
    </w:p>
    <w:p w14:paraId="3175ABF7" w14:textId="58E21BEE" w:rsidR="005B05A9" w:rsidRDefault="005B05A9" w:rsidP="005B05A9">
      <w:pPr>
        <w:ind w:left="1440"/>
        <w:rPr>
          <w:rFonts w:ascii="Arial" w:hAnsi="Arial" w:cs="Arial"/>
          <w:sz w:val="22"/>
          <w:szCs w:val="22"/>
        </w:rPr>
      </w:pPr>
      <w:r>
        <w:rPr>
          <w:rFonts w:ascii="Arial" w:hAnsi="Arial" w:cs="Arial"/>
          <w:sz w:val="22"/>
          <w:szCs w:val="22"/>
        </w:rPr>
        <w:t xml:space="preserve">Grant: Mentored </w:t>
      </w:r>
      <w:r w:rsidR="0022712A">
        <w:rPr>
          <w:rFonts w:ascii="Arial" w:hAnsi="Arial" w:cs="Arial"/>
          <w:sz w:val="22"/>
          <w:szCs w:val="22"/>
        </w:rPr>
        <w:t>Research</w:t>
      </w:r>
      <w:r>
        <w:rPr>
          <w:rFonts w:ascii="Arial" w:hAnsi="Arial" w:cs="Arial"/>
          <w:sz w:val="22"/>
          <w:szCs w:val="22"/>
        </w:rPr>
        <w:t xml:space="preserve"> Scientist Career Development Award</w:t>
      </w:r>
      <w:r w:rsidR="0085571A">
        <w:rPr>
          <w:rFonts w:ascii="Arial" w:hAnsi="Arial" w:cs="Arial"/>
          <w:sz w:val="22"/>
          <w:szCs w:val="22"/>
        </w:rPr>
        <w:t xml:space="preserve">, </w:t>
      </w:r>
      <w:r w:rsidR="0085571A">
        <w:rPr>
          <w:rFonts w:ascii="Arial" w:hAnsi="Arial" w:cs="Arial"/>
        </w:rPr>
        <w:t>1 K01HL140285 – 01A1, in the amount of $658,178.</w:t>
      </w:r>
    </w:p>
    <w:p w14:paraId="62A65629" w14:textId="1CD5A654" w:rsidR="005B05A9" w:rsidRDefault="008554DE" w:rsidP="005B05A9">
      <w:pPr>
        <w:ind w:left="1440"/>
        <w:rPr>
          <w:rFonts w:ascii="Arial" w:hAnsi="Arial" w:cs="Arial"/>
          <w:sz w:val="22"/>
          <w:szCs w:val="22"/>
        </w:rPr>
      </w:pPr>
      <w:r>
        <w:rPr>
          <w:rFonts w:ascii="Arial" w:hAnsi="Arial" w:cs="Arial"/>
          <w:sz w:val="22"/>
          <w:szCs w:val="22"/>
        </w:rPr>
        <w:t xml:space="preserve">Project: </w:t>
      </w:r>
      <w:r w:rsidR="0085571A">
        <w:rPr>
          <w:rFonts w:ascii="Arial" w:hAnsi="Arial" w:cs="Arial"/>
        </w:rPr>
        <w:t>Designing a diversity-covering multiantigen multi-strain malaria vaccine.</w:t>
      </w:r>
    </w:p>
    <w:p w14:paraId="2F2730BC" w14:textId="045A720A" w:rsidR="00F422CA" w:rsidRDefault="008554DE" w:rsidP="003F38D9">
      <w:pPr>
        <w:ind w:left="1440"/>
        <w:rPr>
          <w:rFonts w:ascii="Arial" w:hAnsi="Arial" w:cs="Arial"/>
          <w:sz w:val="22"/>
          <w:szCs w:val="22"/>
        </w:rPr>
      </w:pPr>
      <w:r>
        <w:rPr>
          <w:rFonts w:ascii="Arial" w:hAnsi="Arial" w:cs="Arial"/>
          <w:sz w:val="22"/>
          <w:szCs w:val="22"/>
        </w:rPr>
        <w:t>Project period:</w:t>
      </w:r>
      <w:bookmarkEnd w:id="2"/>
      <w:r w:rsidR="0085571A" w:rsidRPr="0085571A">
        <w:rPr>
          <w:rFonts w:ascii="Arial" w:hAnsi="Arial" w:cs="Arial"/>
        </w:rPr>
        <w:t xml:space="preserve"> 08/01/19 - 07/31/24</w:t>
      </w:r>
      <w:r w:rsidR="0085571A">
        <w:rPr>
          <w:rFonts w:ascii="Arial" w:hAnsi="Arial" w:cs="Arial"/>
        </w:rPr>
        <w:t>.</w:t>
      </w:r>
    </w:p>
    <w:p w14:paraId="067DA9E3" w14:textId="6342FB25" w:rsidR="005B05A9" w:rsidRDefault="008554DE" w:rsidP="00DF4F14">
      <w:pPr>
        <w:ind w:left="1440" w:hanging="1440"/>
        <w:rPr>
          <w:rFonts w:ascii="Arial" w:hAnsi="Arial" w:cs="Arial"/>
          <w:sz w:val="22"/>
          <w:szCs w:val="22"/>
        </w:rPr>
      </w:pPr>
      <w:r>
        <w:rPr>
          <w:rFonts w:ascii="Arial" w:hAnsi="Arial" w:cs="Arial"/>
          <w:sz w:val="22"/>
          <w:szCs w:val="22"/>
        </w:rPr>
        <w:t>2019</w:t>
      </w:r>
      <w:r w:rsidR="00CC1743">
        <w:rPr>
          <w:rFonts w:ascii="Arial" w:hAnsi="Arial" w:cs="Arial"/>
          <w:sz w:val="22"/>
          <w:szCs w:val="22"/>
        </w:rPr>
        <w:t>-present</w:t>
      </w:r>
      <w:r>
        <w:rPr>
          <w:rFonts w:ascii="Arial" w:hAnsi="Arial" w:cs="Arial"/>
          <w:sz w:val="22"/>
          <w:szCs w:val="22"/>
        </w:rPr>
        <w:tab/>
        <w:t xml:space="preserve">Mentor for Dr. </w:t>
      </w:r>
      <w:r w:rsidR="005B05A9">
        <w:rPr>
          <w:rFonts w:ascii="Arial" w:hAnsi="Arial" w:cs="Arial"/>
          <w:sz w:val="22"/>
          <w:szCs w:val="22"/>
        </w:rPr>
        <w:t>Rekha</w:t>
      </w:r>
      <w:r>
        <w:rPr>
          <w:rFonts w:ascii="Arial" w:hAnsi="Arial" w:cs="Arial"/>
          <w:sz w:val="22"/>
          <w:szCs w:val="22"/>
        </w:rPr>
        <w:t xml:space="preserve"> Rapaka, Assistant Professor of Medicine</w:t>
      </w:r>
      <w:r w:rsidR="005B05A9">
        <w:rPr>
          <w:rFonts w:ascii="Arial" w:hAnsi="Arial" w:cs="Arial"/>
          <w:sz w:val="22"/>
          <w:szCs w:val="22"/>
        </w:rPr>
        <w:t>.</w:t>
      </w:r>
    </w:p>
    <w:p w14:paraId="054CF57A" w14:textId="1B9A2A6E" w:rsidR="005B05A9" w:rsidRDefault="005B05A9" w:rsidP="005B05A9">
      <w:pPr>
        <w:ind w:left="1440" w:hanging="1440"/>
        <w:rPr>
          <w:rFonts w:ascii="Arial" w:hAnsi="Arial" w:cs="Arial"/>
          <w:sz w:val="22"/>
          <w:szCs w:val="22"/>
        </w:rPr>
      </w:pPr>
      <w:r>
        <w:rPr>
          <w:rFonts w:ascii="Arial" w:hAnsi="Arial" w:cs="Arial"/>
          <w:sz w:val="22"/>
          <w:szCs w:val="22"/>
        </w:rPr>
        <w:tab/>
        <w:t>Grant: NIH-NIAID, K08AI143923 in the amount of $189,864</w:t>
      </w:r>
      <w:r w:rsidR="0085571A">
        <w:rPr>
          <w:rFonts w:ascii="Arial" w:hAnsi="Arial" w:cs="Arial"/>
          <w:sz w:val="22"/>
          <w:szCs w:val="22"/>
        </w:rPr>
        <w:t>.</w:t>
      </w:r>
    </w:p>
    <w:p w14:paraId="0A1E3788" w14:textId="0DD0BAC7" w:rsidR="005B05A9" w:rsidRPr="005B05A9" w:rsidRDefault="008554DE" w:rsidP="005B05A9">
      <w:pPr>
        <w:ind w:left="1440"/>
        <w:rPr>
          <w:rFonts w:ascii="Arial" w:hAnsi="Arial" w:cs="Arial"/>
          <w:sz w:val="22"/>
          <w:szCs w:val="22"/>
        </w:rPr>
      </w:pPr>
      <w:r>
        <w:rPr>
          <w:rFonts w:ascii="Arial" w:hAnsi="Arial" w:cs="Arial"/>
          <w:sz w:val="22"/>
          <w:szCs w:val="22"/>
        </w:rPr>
        <w:t xml:space="preserve">Project: </w:t>
      </w:r>
      <w:r w:rsidR="005B05A9" w:rsidRPr="005B05A9">
        <w:rPr>
          <w:rFonts w:ascii="Arial" w:hAnsi="Arial" w:cs="Arial"/>
          <w:sz w:val="22"/>
          <w:szCs w:val="22"/>
        </w:rPr>
        <w:t>Human Cellular Immune Programming Against Invasive Salmonella</w:t>
      </w:r>
      <w:r w:rsidR="0085571A">
        <w:rPr>
          <w:rFonts w:ascii="Arial" w:hAnsi="Arial" w:cs="Arial"/>
          <w:sz w:val="22"/>
          <w:szCs w:val="22"/>
        </w:rPr>
        <w:t>.</w:t>
      </w:r>
    </w:p>
    <w:p w14:paraId="248CEB77" w14:textId="7CD13404" w:rsidR="008554DE" w:rsidRDefault="008554DE" w:rsidP="003F38D9">
      <w:pPr>
        <w:ind w:left="1440"/>
        <w:rPr>
          <w:rFonts w:ascii="Arial" w:hAnsi="Arial" w:cs="Arial"/>
          <w:i/>
          <w:iCs/>
          <w:sz w:val="22"/>
          <w:szCs w:val="22"/>
        </w:rPr>
      </w:pPr>
      <w:r>
        <w:rPr>
          <w:rFonts w:ascii="Arial" w:hAnsi="Arial" w:cs="Arial"/>
          <w:sz w:val="22"/>
          <w:szCs w:val="22"/>
        </w:rPr>
        <w:t>Project period:</w:t>
      </w:r>
      <w:r w:rsidR="005B05A9">
        <w:rPr>
          <w:rFonts w:ascii="Arial" w:hAnsi="Arial" w:cs="Arial"/>
          <w:sz w:val="22"/>
          <w:szCs w:val="22"/>
        </w:rPr>
        <w:t>08/05/2019-07/31/2023</w:t>
      </w:r>
      <w:r w:rsidR="0085571A" w:rsidRPr="003F38D9">
        <w:rPr>
          <w:rFonts w:ascii="Arial" w:hAnsi="Arial" w:cs="Arial"/>
          <w:i/>
          <w:iCs/>
          <w:sz w:val="22"/>
          <w:szCs w:val="22"/>
        </w:rPr>
        <w:t>.</w:t>
      </w:r>
    </w:p>
    <w:p w14:paraId="76B78076" w14:textId="77777777" w:rsidR="00D83557" w:rsidRPr="00203716" w:rsidRDefault="00D83557" w:rsidP="00010B3B">
      <w:pPr>
        <w:pStyle w:val="PlainText"/>
        <w:ind w:left="1440" w:hanging="1440"/>
        <w:rPr>
          <w:rFonts w:ascii="Arial" w:hAnsi="Arial" w:cs="Arial"/>
          <w:sz w:val="22"/>
          <w:szCs w:val="22"/>
        </w:rPr>
      </w:pPr>
    </w:p>
    <w:p w14:paraId="737B393A" w14:textId="3F8D1F9A" w:rsidR="0033675B" w:rsidRDefault="0033675B" w:rsidP="0033675B">
      <w:pPr>
        <w:pStyle w:val="PlainText"/>
        <w:ind w:left="1440" w:hanging="1440"/>
        <w:rPr>
          <w:rFonts w:ascii="Arial" w:hAnsi="Arial" w:cs="Arial"/>
          <w:b/>
          <w:sz w:val="22"/>
          <w:szCs w:val="22"/>
          <w:u w:val="single"/>
        </w:rPr>
      </w:pPr>
      <w:bookmarkStart w:id="3" w:name="_Hlk27644805"/>
      <w:r w:rsidRPr="00867A9C">
        <w:rPr>
          <w:rFonts w:ascii="Arial" w:hAnsi="Arial" w:cs="Arial"/>
          <w:b/>
          <w:sz w:val="22"/>
          <w:szCs w:val="22"/>
          <w:u w:val="single"/>
        </w:rPr>
        <w:t>Grant Support</w:t>
      </w:r>
    </w:p>
    <w:p w14:paraId="240226D2" w14:textId="019811E5" w:rsidR="00F2686F" w:rsidRDefault="00F2686F" w:rsidP="0033675B">
      <w:pPr>
        <w:pStyle w:val="PlainText"/>
        <w:ind w:left="1440" w:hanging="1440"/>
        <w:rPr>
          <w:rFonts w:ascii="Arial" w:hAnsi="Arial" w:cs="Arial"/>
          <w:b/>
          <w:sz w:val="22"/>
          <w:szCs w:val="22"/>
          <w:u w:val="single"/>
        </w:rPr>
      </w:pPr>
    </w:p>
    <w:p w14:paraId="10AB2261" w14:textId="77777777" w:rsidR="00F2686F" w:rsidRDefault="00F2686F" w:rsidP="00F2686F">
      <w:pPr>
        <w:rPr>
          <w:rFonts w:ascii="Arial" w:hAnsi="Arial" w:cs="Arial"/>
          <w:b/>
          <w:bCs/>
          <w:sz w:val="22"/>
        </w:rPr>
      </w:pPr>
      <w:r>
        <w:rPr>
          <w:rFonts w:ascii="Arial" w:hAnsi="Arial" w:cs="Arial"/>
          <w:b/>
          <w:bCs/>
          <w:u w:val="single"/>
        </w:rPr>
        <w:t>Active Grants</w:t>
      </w:r>
      <w:r>
        <w:rPr>
          <w:rFonts w:ascii="Arial" w:hAnsi="Arial" w:cs="Arial"/>
          <w:b/>
          <w:bCs/>
        </w:rPr>
        <w:t>:</w:t>
      </w:r>
    </w:p>
    <w:p w14:paraId="10529837" w14:textId="773ED1A9" w:rsidR="00F2686F" w:rsidRDefault="00F2686F" w:rsidP="00F2686F">
      <w:pPr>
        <w:rPr>
          <w:rFonts w:ascii="Arial" w:hAnsi="Arial" w:cs="Arial"/>
        </w:rPr>
      </w:pPr>
      <w:r>
        <w:rPr>
          <w:rFonts w:ascii="Arial" w:hAnsi="Arial" w:cs="Arial"/>
        </w:rPr>
        <w:t>10/24/16-12/31/22   </w:t>
      </w:r>
      <w:r>
        <w:rPr>
          <w:rFonts w:ascii="Arial" w:hAnsi="Arial" w:cs="Arial"/>
        </w:rPr>
        <w:tab/>
        <w:t>(PI: 20%)</w:t>
      </w:r>
    </w:p>
    <w:p w14:paraId="4BA63991" w14:textId="77777777" w:rsidR="00F2686F" w:rsidRDefault="00F2686F" w:rsidP="00F2686F">
      <w:pPr>
        <w:ind w:left="2160"/>
        <w:rPr>
          <w:rFonts w:ascii="Arial" w:hAnsi="Arial" w:cs="Arial"/>
          <w:i/>
          <w:iCs/>
        </w:rPr>
      </w:pPr>
      <w:r>
        <w:rPr>
          <w:rFonts w:ascii="Arial" w:hAnsi="Arial" w:cs="Arial"/>
          <w:i/>
          <w:iCs/>
        </w:rPr>
        <w:t xml:space="preserve">“Accelerating Availability and Access to Typhoid Conjugate Vaccines”       </w:t>
      </w:r>
    </w:p>
    <w:p w14:paraId="42FB435F" w14:textId="193E5C44" w:rsidR="00F2686F" w:rsidRDefault="00F2686F" w:rsidP="00F2686F">
      <w:pPr>
        <w:rPr>
          <w:rFonts w:ascii="Arial" w:hAnsi="Arial" w:cs="Arial"/>
        </w:rPr>
      </w:pPr>
      <w:r>
        <w:rPr>
          <w:rFonts w:ascii="Arial" w:hAnsi="Arial" w:cs="Arial"/>
        </w:rPr>
        <w:t>                             </w:t>
      </w:r>
      <w:r>
        <w:rPr>
          <w:rFonts w:ascii="Arial" w:hAnsi="Arial" w:cs="Arial"/>
        </w:rPr>
        <w:tab/>
        <w:t>The Bill and Melinda Gates Foundation, OPP1151153</w:t>
      </w:r>
    </w:p>
    <w:p w14:paraId="3C54693B" w14:textId="137306AD" w:rsidR="00F2686F" w:rsidRDefault="00F2686F" w:rsidP="00F2686F">
      <w:pPr>
        <w:rPr>
          <w:rFonts w:ascii="Arial" w:hAnsi="Arial" w:cs="Arial"/>
        </w:rPr>
      </w:pPr>
      <w:r>
        <w:rPr>
          <w:rFonts w:ascii="Arial" w:hAnsi="Arial" w:cs="Arial"/>
        </w:rPr>
        <w:t>                                </w:t>
      </w:r>
      <w:r>
        <w:rPr>
          <w:rFonts w:ascii="Arial" w:hAnsi="Arial" w:cs="Arial"/>
        </w:rPr>
        <w:tab/>
        <w:t>Annual Direct Costs:   $10,949,799</w:t>
      </w:r>
    </w:p>
    <w:p w14:paraId="0D55CE7C" w14:textId="50C564C2" w:rsidR="00F2686F" w:rsidRDefault="00F2686F" w:rsidP="00F2686F">
      <w:pPr>
        <w:rPr>
          <w:rFonts w:ascii="Arial" w:hAnsi="Arial" w:cs="Arial"/>
        </w:rPr>
      </w:pPr>
      <w:r>
        <w:rPr>
          <w:rFonts w:ascii="Arial" w:hAnsi="Arial" w:cs="Arial"/>
        </w:rPr>
        <w:t>                             </w:t>
      </w:r>
      <w:r>
        <w:rPr>
          <w:rFonts w:ascii="Arial" w:hAnsi="Arial" w:cs="Arial"/>
        </w:rPr>
        <w:tab/>
        <w:t>Total Award:               $43,635,066</w:t>
      </w:r>
    </w:p>
    <w:p w14:paraId="2FDF1A8D" w14:textId="77777777" w:rsidR="00F2686F" w:rsidRDefault="00F2686F" w:rsidP="00F2686F">
      <w:pPr>
        <w:rPr>
          <w:rStyle w:val="CommentReference"/>
          <w:rFonts w:ascii="Calibri" w:hAnsi="Calibri" w:cs="Calibri"/>
        </w:rPr>
      </w:pPr>
    </w:p>
    <w:p w14:paraId="1D0A7335" w14:textId="77777777" w:rsidR="00F2686F" w:rsidRDefault="00F2686F" w:rsidP="00F2686F">
      <w:pPr>
        <w:rPr>
          <w:rFonts w:ascii="Arial" w:hAnsi="Arial" w:cs="Arial"/>
          <w:sz w:val="22"/>
          <w:szCs w:val="22"/>
        </w:rPr>
      </w:pPr>
    </w:p>
    <w:p w14:paraId="34F285E1" w14:textId="258BC6F4" w:rsidR="00F2686F" w:rsidRDefault="00F2686F" w:rsidP="00F2686F">
      <w:pPr>
        <w:rPr>
          <w:rFonts w:ascii="Arial" w:hAnsi="Arial" w:cs="Arial"/>
        </w:rPr>
      </w:pPr>
      <w:r>
        <w:rPr>
          <w:rFonts w:ascii="Arial" w:hAnsi="Arial" w:cs="Arial"/>
        </w:rPr>
        <w:t>09/11/17-06/30/22 </w:t>
      </w:r>
      <w:r>
        <w:rPr>
          <w:rFonts w:ascii="Arial" w:hAnsi="Arial" w:cs="Arial"/>
        </w:rPr>
        <w:tab/>
        <w:t xml:space="preserve">(Protocol PI: 3%) </w:t>
      </w:r>
    </w:p>
    <w:p w14:paraId="5706E978" w14:textId="77777777" w:rsidR="00F2686F" w:rsidRDefault="00F2686F" w:rsidP="00F2686F">
      <w:pPr>
        <w:ind w:left="2160"/>
        <w:rPr>
          <w:rFonts w:ascii="Arial" w:hAnsi="Arial" w:cs="Arial"/>
          <w:i/>
          <w:iCs/>
        </w:rPr>
      </w:pPr>
      <w:r>
        <w:rPr>
          <w:rStyle w:val="Emphasis"/>
          <w:rFonts w:ascii="Arial" w:hAnsi="Arial" w:cs="Arial"/>
        </w:rPr>
        <w:t>“A</w:t>
      </w:r>
      <w:r>
        <w:rPr>
          <w:rFonts w:ascii="Arial" w:hAnsi="Arial" w:cs="Arial"/>
        </w:rPr>
        <w:t> </w:t>
      </w:r>
      <w:r>
        <w:rPr>
          <w:rStyle w:val="Emphasis"/>
          <w:rFonts w:ascii="Arial" w:hAnsi="Arial" w:cs="Arial"/>
        </w:rPr>
        <w:t>Phase II Trial to Evaluate the Safety, Immunogenicity, and Efficacy of a Single Dose of Tdap on Infant Immune Responses in Pregnant Women in a Low-Middle Income Country”</w:t>
      </w:r>
    </w:p>
    <w:p w14:paraId="3F378D8A" w14:textId="6E99C098" w:rsidR="00F2686F" w:rsidRDefault="00F2686F" w:rsidP="00F2686F">
      <w:pPr>
        <w:rPr>
          <w:rFonts w:ascii="Arial" w:hAnsi="Arial" w:cs="Arial"/>
        </w:rPr>
      </w:pPr>
      <w:r>
        <w:rPr>
          <w:rFonts w:ascii="Arial" w:hAnsi="Arial" w:cs="Arial"/>
        </w:rPr>
        <w:t>                               </w:t>
      </w:r>
      <w:r>
        <w:rPr>
          <w:rFonts w:ascii="Arial" w:hAnsi="Arial" w:cs="Arial"/>
        </w:rPr>
        <w:tab/>
        <w:t>NIAID Vaccine Treatment and Evaluation Unit, 16-0024</w:t>
      </w:r>
    </w:p>
    <w:p w14:paraId="513DC504" w14:textId="77777777" w:rsidR="00F2686F" w:rsidRDefault="00F2686F" w:rsidP="00F2686F">
      <w:pPr>
        <w:ind w:left="1440" w:firstLine="720"/>
        <w:rPr>
          <w:rFonts w:ascii="Arial" w:hAnsi="Arial" w:cs="Arial"/>
        </w:rPr>
      </w:pPr>
      <w:r>
        <w:rPr>
          <w:rFonts w:ascii="Arial" w:hAnsi="Arial" w:cs="Arial"/>
        </w:rPr>
        <w:t>Total Direct Costs:      $3,807,592</w:t>
      </w:r>
    </w:p>
    <w:p w14:paraId="49BC1B25" w14:textId="77777777" w:rsidR="00F2686F" w:rsidRDefault="00F2686F" w:rsidP="00F2686F">
      <w:pPr>
        <w:rPr>
          <w:rFonts w:ascii="Arial" w:hAnsi="Arial" w:cs="Arial"/>
        </w:rPr>
      </w:pPr>
    </w:p>
    <w:p w14:paraId="506A3B79" w14:textId="50F5B627" w:rsidR="00F2686F" w:rsidRDefault="00F2686F" w:rsidP="00F2686F">
      <w:pPr>
        <w:rPr>
          <w:rFonts w:ascii="Arial" w:hAnsi="Arial" w:cs="Arial"/>
        </w:rPr>
      </w:pPr>
      <w:r>
        <w:rPr>
          <w:rFonts w:ascii="Arial" w:hAnsi="Arial" w:cs="Arial"/>
        </w:rPr>
        <w:t>07/01/18-06/30/23 </w:t>
      </w:r>
      <w:r>
        <w:rPr>
          <w:rFonts w:ascii="Arial" w:hAnsi="Arial" w:cs="Arial"/>
        </w:rPr>
        <w:tab/>
        <w:t>(Contact PI: 1%)</w:t>
      </w:r>
    </w:p>
    <w:p w14:paraId="1678736A" w14:textId="77777777" w:rsidR="00F2686F" w:rsidRDefault="00F2686F" w:rsidP="00F2686F">
      <w:pPr>
        <w:ind w:left="2160"/>
        <w:rPr>
          <w:rFonts w:ascii="Arial" w:hAnsi="Arial" w:cs="Arial"/>
          <w:i/>
          <w:iCs/>
        </w:rPr>
      </w:pPr>
      <w:r>
        <w:rPr>
          <w:rFonts w:ascii="Arial" w:hAnsi="Arial" w:cs="Arial"/>
          <w:i/>
          <w:iCs/>
        </w:rPr>
        <w:t>“Fellowship Training Program in Vaccinology” T32 Grant</w:t>
      </w:r>
    </w:p>
    <w:p w14:paraId="25F076E9" w14:textId="77777777" w:rsidR="00F2686F" w:rsidRDefault="00F2686F" w:rsidP="00F2686F">
      <w:pPr>
        <w:ind w:left="2160"/>
        <w:rPr>
          <w:rFonts w:ascii="Arial" w:hAnsi="Arial" w:cs="Arial"/>
        </w:rPr>
      </w:pPr>
      <w:r>
        <w:rPr>
          <w:rFonts w:ascii="Arial" w:hAnsi="Arial" w:cs="Arial"/>
        </w:rPr>
        <w:t>National Institute of Allergy and Infectious Disease (NIAID), T32AI007524</w:t>
      </w:r>
    </w:p>
    <w:p w14:paraId="150E947A" w14:textId="77777777" w:rsidR="00F2686F" w:rsidRDefault="00F2686F" w:rsidP="00F2686F">
      <w:pPr>
        <w:ind w:left="1440" w:firstLine="720"/>
        <w:rPr>
          <w:rFonts w:ascii="Arial" w:hAnsi="Arial" w:cs="Arial"/>
        </w:rPr>
      </w:pPr>
      <w:r>
        <w:rPr>
          <w:rFonts w:ascii="Arial" w:hAnsi="Arial" w:cs="Arial"/>
        </w:rPr>
        <w:t>Total Direct Costs:      $1,594,640</w:t>
      </w:r>
    </w:p>
    <w:p w14:paraId="455C52AE" w14:textId="77777777" w:rsidR="00F2686F" w:rsidRDefault="00F2686F" w:rsidP="00884B0A">
      <w:pPr>
        <w:rPr>
          <w:rFonts w:ascii="Arial" w:hAnsi="Arial" w:cs="Arial"/>
        </w:rPr>
      </w:pPr>
    </w:p>
    <w:p w14:paraId="01DCB242" w14:textId="0082034D" w:rsidR="00F2686F" w:rsidRDefault="00F2686F" w:rsidP="00F2686F">
      <w:pPr>
        <w:rPr>
          <w:rFonts w:ascii="Arial" w:hAnsi="Arial" w:cs="Arial"/>
        </w:rPr>
      </w:pPr>
      <w:r>
        <w:rPr>
          <w:rFonts w:ascii="Arial" w:hAnsi="Arial" w:cs="Arial"/>
        </w:rPr>
        <w:t>03/01/19-04/30/24 </w:t>
      </w:r>
      <w:r w:rsidR="00884B0A">
        <w:rPr>
          <w:rFonts w:ascii="Arial" w:hAnsi="Arial" w:cs="Arial"/>
        </w:rPr>
        <w:tab/>
      </w:r>
      <w:r>
        <w:rPr>
          <w:rFonts w:ascii="Arial" w:hAnsi="Arial" w:cs="Arial"/>
        </w:rPr>
        <w:t xml:space="preserve">(PI: 5%) </w:t>
      </w:r>
    </w:p>
    <w:p w14:paraId="0AAF47AD" w14:textId="4F9FC7BB" w:rsidR="00F2686F" w:rsidRDefault="00F2686F" w:rsidP="00F2686F">
      <w:pPr>
        <w:ind w:left="2160"/>
        <w:rPr>
          <w:rFonts w:ascii="Arial" w:hAnsi="Arial" w:cs="Arial"/>
        </w:rPr>
      </w:pPr>
      <w:r>
        <w:rPr>
          <w:rFonts w:ascii="Arial" w:hAnsi="Arial" w:cs="Arial"/>
          <w:i/>
          <w:iCs/>
        </w:rPr>
        <w:t>Effect of a novel typhoid conjugate vaccine in Africa:  a multicenter study in Ghana and the Democratic Republic of the Congo (THECA) (“the research”)</w:t>
      </w:r>
    </w:p>
    <w:p w14:paraId="015D6616" w14:textId="77777777" w:rsidR="00F2686F" w:rsidRDefault="00F2686F" w:rsidP="00F2686F">
      <w:pPr>
        <w:ind w:left="1440" w:firstLine="720"/>
        <w:rPr>
          <w:rFonts w:ascii="Arial" w:hAnsi="Arial" w:cs="Arial"/>
        </w:rPr>
      </w:pPr>
      <w:r>
        <w:rPr>
          <w:rFonts w:ascii="Arial" w:hAnsi="Arial" w:cs="Arial"/>
        </w:rPr>
        <w:t>Total Direct Costs:      $400,000</w:t>
      </w:r>
    </w:p>
    <w:p w14:paraId="772200DE" w14:textId="77777777" w:rsidR="00F2686F" w:rsidRDefault="00F2686F" w:rsidP="00F2686F">
      <w:pPr>
        <w:rPr>
          <w:rFonts w:ascii="Arial" w:hAnsi="Arial" w:cs="Arial"/>
        </w:rPr>
      </w:pPr>
    </w:p>
    <w:p w14:paraId="6E884002" w14:textId="6451CB59" w:rsidR="00F2686F" w:rsidRDefault="00F2686F" w:rsidP="00F2686F">
      <w:pPr>
        <w:rPr>
          <w:rFonts w:ascii="Arial" w:hAnsi="Arial" w:cs="Arial"/>
        </w:rPr>
      </w:pPr>
      <w:r>
        <w:rPr>
          <w:rFonts w:ascii="Arial" w:hAnsi="Arial" w:cs="Arial"/>
        </w:rPr>
        <w:t>04/15/19-08/31/22 </w:t>
      </w:r>
      <w:r>
        <w:rPr>
          <w:rFonts w:ascii="Arial" w:hAnsi="Arial" w:cs="Arial"/>
        </w:rPr>
        <w:tab/>
        <w:t xml:space="preserve">(Protocol PI: 3%) </w:t>
      </w:r>
    </w:p>
    <w:p w14:paraId="7C0C78D8" w14:textId="77777777" w:rsidR="00F2686F" w:rsidRDefault="00F2686F" w:rsidP="00F2686F">
      <w:pPr>
        <w:ind w:left="2160"/>
        <w:rPr>
          <w:rFonts w:ascii="Arial" w:hAnsi="Arial" w:cs="Arial"/>
          <w:i/>
          <w:iCs/>
        </w:rPr>
      </w:pPr>
      <w:r>
        <w:rPr>
          <w:rFonts w:ascii="Arial" w:hAnsi="Arial" w:cs="Arial"/>
          <w:i/>
          <w:iCs/>
        </w:rPr>
        <w:t xml:space="preserve">“Vaccine and Treatment Evaluation Units (VTEU) Protocol Development and Implementation, Natural History Challenge Study for Influenza, Task Area B-C, 18-0010.B1C1.0120” </w:t>
      </w:r>
    </w:p>
    <w:p w14:paraId="0584FADF" w14:textId="77777777" w:rsidR="00F2686F" w:rsidRDefault="00F2686F" w:rsidP="00F2686F">
      <w:pPr>
        <w:ind w:left="2160"/>
        <w:rPr>
          <w:rFonts w:ascii="Arial" w:hAnsi="Arial" w:cs="Arial"/>
        </w:rPr>
      </w:pPr>
      <w:r>
        <w:rPr>
          <w:rFonts w:ascii="Arial" w:hAnsi="Arial" w:cs="Arial"/>
        </w:rPr>
        <w:t>NIAID Vaccine Treatment and Evaluation Unit, FY. 2018.B1C1.0120</w:t>
      </w:r>
    </w:p>
    <w:p w14:paraId="5998EEFD" w14:textId="77777777" w:rsidR="00F2686F" w:rsidRDefault="00F2686F" w:rsidP="00F2686F">
      <w:pPr>
        <w:ind w:left="1440" w:firstLine="720"/>
        <w:rPr>
          <w:rFonts w:ascii="Arial" w:hAnsi="Arial" w:cs="Arial"/>
        </w:rPr>
      </w:pPr>
      <w:r>
        <w:rPr>
          <w:rFonts w:ascii="Arial" w:hAnsi="Arial" w:cs="Arial"/>
        </w:rPr>
        <w:t>Total Direct Costs:      $1,036,546</w:t>
      </w:r>
    </w:p>
    <w:p w14:paraId="5B153FAB" w14:textId="77777777" w:rsidR="00F2686F" w:rsidRDefault="00F2686F" w:rsidP="00F2686F">
      <w:pPr>
        <w:ind w:left="1440" w:firstLine="720"/>
        <w:rPr>
          <w:rFonts w:ascii="Arial" w:hAnsi="Arial" w:cs="Arial"/>
        </w:rPr>
      </w:pPr>
    </w:p>
    <w:p w14:paraId="59386234" w14:textId="629130B3" w:rsidR="00F2686F" w:rsidRDefault="00F2686F" w:rsidP="00F2686F">
      <w:pPr>
        <w:rPr>
          <w:rFonts w:ascii="Arial" w:hAnsi="Arial" w:cs="Arial"/>
        </w:rPr>
      </w:pPr>
      <w:r>
        <w:rPr>
          <w:rFonts w:ascii="Arial" w:hAnsi="Arial" w:cs="Arial"/>
        </w:rPr>
        <w:t>09/16/19-09/15/26 </w:t>
      </w:r>
      <w:r>
        <w:rPr>
          <w:rFonts w:ascii="Arial" w:hAnsi="Arial" w:cs="Arial"/>
        </w:rPr>
        <w:tab/>
        <w:t>(Contact PI: 20%)</w:t>
      </w:r>
    </w:p>
    <w:p w14:paraId="631C51FC" w14:textId="77777777" w:rsidR="00F2686F" w:rsidRDefault="00F2686F" w:rsidP="00F2686F">
      <w:pPr>
        <w:ind w:left="2160"/>
        <w:rPr>
          <w:rFonts w:ascii="Arial" w:hAnsi="Arial" w:cs="Arial"/>
          <w:i/>
          <w:iCs/>
        </w:rPr>
      </w:pPr>
      <w:r>
        <w:rPr>
          <w:rFonts w:ascii="Arial" w:hAnsi="Arial" w:cs="Arial"/>
          <w:i/>
          <w:iCs/>
        </w:rPr>
        <w:t xml:space="preserve">“Collaborative Influenza Vaccine Innovation Centers (CIVICs) Component C: Clinical Core” </w:t>
      </w:r>
    </w:p>
    <w:p w14:paraId="50821C5E" w14:textId="77777777" w:rsidR="00F2686F" w:rsidRDefault="00F2686F" w:rsidP="00F2686F">
      <w:pPr>
        <w:ind w:left="2160"/>
        <w:rPr>
          <w:rFonts w:ascii="Arial" w:hAnsi="Arial" w:cs="Arial"/>
        </w:rPr>
      </w:pPr>
      <w:r>
        <w:rPr>
          <w:rFonts w:ascii="Arial" w:hAnsi="Arial" w:cs="Arial"/>
        </w:rPr>
        <w:t>National Institute of Allergy and Infectious Disease (NIAID), 75N93019C00055</w:t>
      </w:r>
    </w:p>
    <w:p w14:paraId="2A872A9A" w14:textId="77777777" w:rsidR="00F2686F" w:rsidRDefault="00F2686F" w:rsidP="00F2686F">
      <w:pPr>
        <w:ind w:left="1440" w:firstLine="720"/>
        <w:rPr>
          <w:rFonts w:ascii="Arial" w:hAnsi="Arial" w:cs="Arial"/>
        </w:rPr>
      </w:pPr>
      <w:r>
        <w:rPr>
          <w:rFonts w:ascii="Arial" w:hAnsi="Arial" w:cs="Arial"/>
        </w:rPr>
        <w:t>Total Direct Costs:      $12,616,499</w:t>
      </w:r>
    </w:p>
    <w:p w14:paraId="1E7A115E" w14:textId="77777777" w:rsidR="00F2686F" w:rsidRDefault="00F2686F" w:rsidP="00F2686F">
      <w:pPr>
        <w:ind w:left="1440" w:firstLine="720"/>
        <w:rPr>
          <w:rFonts w:ascii="Arial" w:hAnsi="Arial" w:cs="Arial"/>
        </w:rPr>
      </w:pPr>
    </w:p>
    <w:p w14:paraId="4BF8F833" w14:textId="753738F6" w:rsidR="00F2686F" w:rsidRDefault="00F2686F" w:rsidP="00F2686F">
      <w:pPr>
        <w:rPr>
          <w:rFonts w:ascii="Arial" w:hAnsi="Arial" w:cs="Arial"/>
        </w:rPr>
      </w:pPr>
      <w:r>
        <w:rPr>
          <w:rFonts w:ascii="Arial" w:hAnsi="Arial" w:cs="Arial"/>
        </w:rPr>
        <w:t>12/05/19-11/30/26 </w:t>
      </w:r>
      <w:r>
        <w:rPr>
          <w:rFonts w:ascii="Arial" w:hAnsi="Arial" w:cs="Arial"/>
        </w:rPr>
        <w:tab/>
        <w:t>(Co- PI, Multi-PI Award: 20%) Contact PI: David Stephens, Emory</w:t>
      </w:r>
    </w:p>
    <w:p w14:paraId="29568715" w14:textId="77777777" w:rsidR="00F2686F" w:rsidRDefault="00F2686F" w:rsidP="00F2686F">
      <w:pPr>
        <w:ind w:left="2160"/>
        <w:rPr>
          <w:rFonts w:ascii="Arial" w:hAnsi="Arial" w:cs="Arial"/>
          <w:i/>
          <w:iCs/>
        </w:rPr>
      </w:pPr>
      <w:r>
        <w:rPr>
          <w:rFonts w:ascii="Arial" w:hAnsi="Arial" w:cs="Arial"/>
          <w:i/>
          <w:iCs/>
        </w:rPr>
        <w:t>“Leadership Group for Infectious Diseases Clinical Research Consortium (IDCRC)”</w:t>
      </w:r>
    </w:p>
    <w:p w14:paraId="77890033" w14:textId="77777777" w:rsidR="00F2686F" w:rsidRDefault="00F2686F" w:rsidP="00F2686F">
      <w:pPr>
        <w:ind w:left="2160"/>
        <w:rPr>
          <w:rFonts w:ascii="Arial" w:hAnsi="Arial" w:cs="Arial"/>
        </w:rPr>
      </w:pPr>
      <w:r>
        <w:rPr>
          <w:rFonts w:ascii="Arial" w:hAnsi="Arial" w:cs="Arial"/>
        </w:rPr>
        <w:t>NIH, NIAID, 1UM1AI148684-01</w:t>
      </w:r>
    </w:p>
    <w:p w14:paraId="5DD9A0FB" w14:textId="77777777" w:rsidR="00F2686F" w:rsidRDefault="00F2686F" w:rsidP="00F2686F">
      <w:pPr>
        <w:ind w:left="2160"/>
        <w:rPr>
          <w:rFonts w:ascii="Arial" w:hAnsi="Arial" w:cs="Arial"/>
          <w:i/>
          <w:iCs/>
        </w:rPr>
      </w:pPr>
      <w:r>
        <w:rPr>
          <w:rFonts w:ascii="Arial" w:hAnsi="Arial" w:cs="Arial"/>
        </w:rPr>
        <w:t>Total Direct Costs:      $2,372,307</w:t>
      </w:r>
      <w:r>
        <w:rPr>
          <w:rFonts w:ascii="Arial" w:hAnsi="Arial" w:cs="Arial"/>
          <w:i/>
          <w:iCs/>
        </w:rPr>
        <w:t xml:space="preserve">      </w:t>
      </w:r>
    </w:p>
    <w:p w14:paraId="0101B227" w14:textId="77777777" w:rsidR="00F2686F" w:rsidRDefault="00F2686F" w:rsidP="00F2686F">
      <w:pPr>
        <w:ind w:left="2160"/>
        <w:rPr>
          <w:rFonts w:ascii="Arial" w:hAnsi="Arial" w:cs="Arial"/>
          <w:i/>
          <w:iCs/>
        </w:rPr>
      </w:pPr>
    </w:p>
    <w:p w14:paraId="391C2409" w14:textId="35A82C0C" w:rsidR="00F2686F" w:rsidRDefault="00F2686F" w:rsidP="00F2686F">
      <w:pPr>
        <w:rPr>
          <w:rFonts w:ascii="Arial" w:hAnsi="Arial" w:cs="Arial"/>
        </w:rPr>
      </w:pPr>
      <w:r>
        <w:rPr>
          <w:rFonts w:ascii="Arial" w:hAnsi="Arial" w:cs="Arial"/>
        </w:rPr>
        <w:t>12/11/19-11/30/26</w:t>
      </w:r>
      <w:r>
        <w:rPr>
          <w:rFonts w:ascii="Arial" w:hAnsi="Arial" w:cs="Arial"/>
        </w:rPr>
        <w:tab/>
        <w:t xml:space="preserve">(Co-Investigator: 10%) </w:t>
      </w:r>
    </w:p>
    <w:p w14:paraId="079F4B02" w14:textId="77777777" w:rsidR="00F2686F" w:rsidRDefault="00F2686F" w:rsidP="00F2686F">
      <w:pPr>
        <w:ind w:left="2160"/>
        <w:rPr>
          <w:rFonts w:ascii="Arial" w:hAnsi="Arial" w:cs="Arial"/>
          <w:i/>
          <w:iCs/>
        </w:rPr>
      </w:pPr>
      <w:r>
        <w:rPr>
          <w:rFonts w:ascii="Arial" w:hAnsi="Arial" w:cs="Arial"/>
          <w:i/>
          <w:iCs/>
        </w:rPr>
        <w:t>“Implementing Vaccine Treatment and Evaluation Unit (VTEU) Clinical Site Protocols”</w:t>
      </w:r>
    </w:p>
    <w:p w14:paraId="050D5396" w14:textId="77777777" w:rsidR="00F2686F" w:rsidRDefault="00F2686F" w:rsidP="00F2686F">
      <w:pPr>
        <w:ind w:left="2160"/>
        <w:rPr>
          <w:rFonts w:ascii="Arial" w:hAnsi="Arial" w:cs="Arial"/>
        </w:rPr>
      </w:pPr>
      <w:r>
        <w:rPr>
          <w:rFonts w:ascii="Arial" w:hAnsi="Arial" w:cs="Arial"/>
        </w:rPr>
        <w:t>NIH, NIAID, UM1AI148689</w:t>
      </w:r>
    </w:p>
    <w:p w14:paraId="6B4C5C62" w14:textId="77777777" w:rsidR="00F2686F" w:rsidRDefault="00F2686F" w:rsidP="00F2686F">
      <w:pPr>
        <w:ind w:left="2160"/>
        <w:rPr>
          <w:rFonts w:ascii="Arial" w:hAnsi="Arial" w:cs="Arial"/>
          <w:i/>
          <w:iCs/>
        </w:rPr>
      </w:pPr>
      <w:r>
        <w:rPr>
          <w:rFonts w:ascii="Arial" w:hAnsi="Arial" w:cs="Arial"/>
        </w:rPr>
        <w:t>Total Direct Costs:      $2,797,634</w:t>
      </w:r>
    </w:p>
    <w:p w14:paraId="51C14ED8" w14:textId="77777777" w:rsidR="00F2686F" w:rsidRDefault="00F2686F" w:rsidP="00884B0A">
      <w:pPr>
        <w:rPr>
          <w:rFonts w:ascii="Arial" w:hAnsi="Arial" w:cs="Arial"/>
          <w:i/>
          <w:iCs/>
        </w:rPr>
      </w:pPr>
      <w:r>
        <w:rPr>
          <w:rFonts w:ascii="Arial" w:hAnsi="Arial" w:cs="Arial"/>
          <w:i/>
          <w:iCs/>
        </w:rPr>
        <w:t xml:space="preserve">            </w:t>
      </w:r>
    </w:p>
    <w:p w14:paraId="7FFA8876" w14:textId="21DDB8BD" w:rsidR="00F2686F" w:rsidRDefault="00F2686F" w:rsidP="00F2686F">
      <w:pPr>
        <w:rPr>
          <w:rFonts w:ascii="Arial" w:hAnsi="Arial" w:cs="Arial"/>
          <w:color w:val="000000"/>
        </w:rPr>
      </w:pPr>
      <w:r>
        <w:rPr>
          <w:rFonts w:ascii="Arial" w:hAnsi="Arial" w:cs="Arial"/>
          <w:color w:val="000000"/>
        </w:rPr>
        <w:t>11/01/21–10/31/25</w:t>
      </w:r>
      <w:r>
        <w:rPr>
          <w:rFonts w:ascii="Arial" w:hAnsi="Arial" w:cs="Arial"/>
          <w:color w:val="000000"/>
        </w:rPr>
        <w:tab/>
        <w:t xml:space="preserve">(PI) </w:t>
      </w:r>
    </w:p>
    <w:p w14:paraId="49520875" w14:textId="177912BF" w:rsidR="00F2686F" w:rsidRDefault="00F2686F" w:rsidP="00F2686F">
      <w:pPr>
        <w:rPr>
          <w:rFonts w:ascii="Arial" w:hAnsi="Arial" w:cs="Arial"/>
          <w:color w:val="000000"/>
        </w:rPr>
      </w:pPr>
      <w:r>
        <w:rPr>
          <w:rFonts w:ascii="Arial" w:hAnsi="Arial" w:cs="Arial"/>
          <w:color w:val="000000"/>
        </w:rPr>
        <w:t>                                </w:t>
      </w:r>
      <w:r>
        <w:rPr>
          <w:rFonts w:ascii="Arial" w:hAnsi="Arial" w:cs="Arial"/>
          <w:color w:val="000000"/>
        </w:rPr>
        <w:tab/>
        <w:t>“Accelerating Access to Typhoid Conjugate Vaccines” (TyVAC 2.0)</w:t>
      </w:r>
    </w:p>
    <w:p w14:paraId="6B1B586D" w14:textId="3FE1CA82" w:rsidR="00F2686F" w:rsidRDefault="00F2686F" w:rsidP="00F2686F">
      <w:pPr>
        <w:rPr>
          <w:rFonts w:ascii="Arial" w:hAnsi="Arial" w:cs="Arial"/>
          <w:color w:val="000000"/>
        </w:rPr>
      </w:pPr>
      <w:r>
        <w:rPr>
          <w:rFonts w:ascii="Arial" w:hAnsi="Arial" w:cs="Arial"/>
          <w:color w:val="000000"/>
        </w:rPr>
        <w:t>                              </w:t>
      </w:r>
      <w:r>
        <w:rPr>
          <w:rFonts w:ascii="Arial" w:hAnsi="Arial" w:cs="Arial"/>
          <w:color w:val="000000"/>
        </w:rPr>
        <w:tab/>
        <w:t>Sponsor: Bill and Melinda Gates Foundation</w:t>
      </w:r>
    </w:p>
    <w:p w14:paraId="131C4B55" w14:textId="66108F82" w:rsidR="00F2686F" w:rsidRDefault="00F2686F" w:rsidP="00F2686F">
      <w:pPr>
        <w:rPr>
          <w:rFonts w:ascii="Arial" w:hAnsi="Arial" w:cs="Arial"/>
          <w:i/>
          <w:iCs/>
        </w:rPr>
      </w:pPr>
      <w:r>
        <w:rPr>
          <w:rFonts w:ascii="Arial" w:hAnsi="Arial" w:cs="Arial"/>
          <w:color w:val="000000"/>
        </w:rPr>
        <w:t>                              </w:t>
      </w:r>
      <w:r>
        <w:rPr>
          <w:rFonts w:ascii="Arial" w:hAnsi="Arial" w:cs="Arial"/>
          <w:color w:val="000000"/>
        </w:rPr>
        <w:tab/>
        <w:t>Total Award Amount: $17,255,627</w:t>
      </w:r>
    </w:p>
    <w:p w14:paraId="41F33C3B" w14:textId="77777777" w:rsidR="00F2686F" w:rsidRPr="00867A9C" w:rsidRDefault="00F2686F" w:rsidP="00F2686F">
      <w:pPr>
        <w:pStyle w:val="PlainText"/>
        <w:rPr>
          <w:rFonts w:ascii="Arial" w:hAnsi="Arial" w:cs="Arial"/>
          <w:b/>
          <w:sz w:val="22"/>
          <w:szCs w:val="22"/>
          <w:u w:val="single"/>
        </w:rPr>
      </w:pPr>
    </w:p>
    <w:p w14:paraId="31D171C1" w14:textId="79202F79" w:rsidR="0033675B" w:rsidRPr="00255685" w:rsidRDefault="0033675B" w:rsidP="00884B0A">
      <w:pPr>
        <w:rPr>
          <w:rFonts w:ascii="Arial" w:hAnsi="Arial" w:cs="Arial"/>
          <w:i/>
          <w:sz w:val="22"/>
          <w:szCs w:val="22"/>
        </w:rPr>
      </w:pPr>
      <w:r w:rsidRPr="00867A9C">
        <w:rPr>
          <w:rFonts w:ascii="Arial" w:hAnsi="Arial" w:cs="Arial"/>
          <w:i/>
          <w:sz w:val="22"/>
          <w:szCs w:val="22"/>
        </w:rPr>
        <w:tab/>
      </w:r>
      <w:bookmarkEnd w:id="3"/>
    </w:p>
    <w:p w14:paraId="4B05C949" w14:textId="77777777" w:rsidR="0033675B" w:rsidRPr="00867A9C" w:rsidRDefault="0033675B" w:rsidP="0033675B">
      <w:pPr>
        <w:rPr>
          <w:rFonts w:ascii="Arial" w:hAnsi="Arial" w:cs="Arial"/>
          <w:b/>
          <w:sz w:val="22"/>
          <w:szCs w:val="22"/>
          <w:u w:val="single"/>
        </w:rPr>
      </w:pPr>
      <w:r w:rsidRPr="00867A9C">
        <w:rPr>
          <w:rFonts w:ascii="Arial" w:hAnsi="Arial" w:cs="Arial"/>
          <w:b/>
          <w:sz w:val="22"/>
          <w:szCs w:val="22"/>
          <w:u w:val="single"/>
        </w:rPr>
        <w:t>Completed Grants at University of Maryland:</w:t>
      </w:r>
    </w:p>
    <w:p w14:paraId="3807DCFF" w14:textId="6CDD7909" w:rsidR="0033675B" w:rsidRPr="00867A9C" w:rsidRDefault="0033675B" w:rsidP="0033675B">
      <w:pPr>
        <w:rPr>
          <w:rFonts w:ascii="Arial" w:hAnsi="Arial" w:cs="Arial"/>
          <w:sz w:val="22"/>
          <w:szCs w:val="22"/>
        </w:rPr>
      </w:pPr>
      <w:r w:rsidRPr="00867A9C">
        <w:rPr>
          <w:rFonts w:ascii="Arial" w:hAnsi="Arial" w:cs="Arial"/>
          <w:sz w:val="22"/>
          <w:szCs w:val="22"/>
        </w:rPr>
        <w:t>2015</w:t>
      </w: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p>
    <w:p w14:paraId="20B5F68F" w14:textId="0779487B" w:rsidR="0033675B" w:rsidRPr="00867A9C" w:rsidRDefault="0033675B" w:rsidP="0033675B">
      <w:pPr>
        <w:rPr>
          <w:rFonts w:ascii="Arial" w:hAnsi="Arial" w:cs="Arial"/>
          <w:i/>
          <w:sz w:val="22"/>
          <w:szCs w:val="22"/>
        </w:rPr>
      </w:pP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w:t>
      </w:r>
      <w:r w:rsidRPr="00867A9C">
        <w:rPr>
          <w:rFonts w:ascii="Arial" w:hAnsi="Arial" w:cs="Arial"/>
          <w:i/>
          <w:sz w:val="22"/>
          <w:szCs w:val="22"/>
        </w:rPr>
        <w:t>To develop a preferred product for universal influenza vaccine”</w:t>
      </w:r>
    </w:p>
    <w:p w14:paraId="7FC09035" w14:textId="52DE540D" w:rsidR="0033675B" w:rsidRPr="00867A9C" w:rsidRDefault="0033675B" w:rsidP="0033675B">
      <w:pPr>
        <w:rPr>
          <w:rFonts w:ascii="Arial" w:hAnsi="Arial" w:cs="Arial"/>
          <w:sz w:val="22"/>
          <w:szCs w:val="22"/>
        </w:rPr>
      </w:pPr>
      <w:r w:rsidRPr="00867A9C">
        <w:rPr>
          <w:rFonts w:ascii="Arial" w:hAnsi="Arial" w:cs="Arial"/>
          <w:i/>
          <w:sz w:val="22"/>
          <w:szCs w:val="22"/>
        </w:rPr>
        <w:tab/>
      </w:r>
      <w:r w:rsidRPr="00867A9C">
        <w:rPr>
          <w:rFonts w:ascii="Arial" w:hAnsi="Arial" w:cs="Arial"/>
          <w:i/>
          <w:sz w:val="22"/>
          <w:szCs w:val="22"/>
        </w:rPr>
        <w:tab/>
      </w:r>
      <w:r w:rsidR="001D4398">
        <w:rPr>
          <w:rFonts w:ascii="Arial" w:hAnsi="Arial" w:cs="Arial"/>
          <w:i/>
          <w:sz w:val="22"/>
          <w:szCs w:val="22"/>
        </w:rPr>
        <w:tab/>
      </w:r>
      <w:r w:rsidRPr="00867A9C">
        <w:rPr>
          <w:rFonts w:ascii="Arial" w:hAnsi="Arial" w:cs="Arial"/>
          <w:sz w:val="22"/>
          <w:szCs w:val="22"/>
        </w:rPr>
        <w:t>World Health Organization</w:t>
      </w:r>
    </w:p>
    <w:p w14:paraId="19692D4E" w14:textId="364B477F" w:rsidR="0033675B" w:rsidRPr="00867A9C" w:rsidRDefault="0033675B" w:rsidP="0033675B">
      <w:pPr>
        <w:rPr>
          <w:rFonts w:ascii="Arial" w:hAnsi="Arial" w:cs="Arial"/>
          <w:sz w:val="22"/>
          <w:szCs w:val="22"/>
        </w:rPr>
      </w:pPr>
      <w:r w:rsidRPr="00867A9C">
        <w:rPr>
          <w:rFonts w:ascii="Arial" w:hAnsi="Arial" w:cs="Arial"/>
          <w:b/>
          <w:sz w:val="22"/>
          <w:szCs w:val="22"/>
        </w:rPr>
        <w:tab/>
      </w:r>
      <w:r w:rsidRPr="00867A9C">
        <w:rPr>
          <w:rFonts w:ascii="Arial" w:hAnsi="Arial" w:cs="Arial"/>
          <w:b/>
          <w:sz w:val="22"/>
          <w:szCs w:val="22"/>
        </w:rPr>
        <w:tab/>
      </w:r>
      <w:r w:rsidR="001D4398">
        <w:rPr>
          <w:rFonts w:ascii="Arial" w:hAnsi="Arial" w:cs="Arial"/>
          <w:b/>
          <w:sz w:val="22"/>
          <w:szCs w:val="22"/>
        </w:rPr>
        <w:tab/>
      </w:r>
      <w:r w:rsidRPr="00867A9C">
        <w:rPr>
          <w:rFonts w:ascii="Arial" w:hAnsi="Arial" w:cs="Arial"/>
          <w:sz w:val="22"/>
          <w:szCs w:val="22"/>
        </w:rPr>
        <w:t>Total Direct Costs:</w:t>
      </w:r>
      <w:r w:rsidRPr="00867A9C">
        <w:rPr>
          <w:rFonts w:ascii="Arial" w:hAnsi="Arial" w:cs="Arial"/>
          <w:sz w:val="22"/>
          <w:szCs w:val="22"/>
        </w:rPr>
        <w:tab/>
        <w:t>$24,100</w:t>
      </w:r>
    </w:p>
    <w:p w14:paraId="72FBBA1D" w14:textId="77777777" w:rsidR="0033675B" w:rsidRPr="00867A9C" w:rsidRDefault="0033675B" w:rsidP="0033675B">
      <w:pPr>
        <w:rPr>
          <w:rFonts w:ascii="Arial" w:hAnsi="Arial" w:cs="Arial"/>
          <w:sz w:val="22"/>
          <w:szCs w:val="22"/>
        </w:rPr>
      </w:pPr>
    </w:p>
    <w:p w14:paraId="3E1FCDE4" w14:textId="0102A5A3" w:rsidR="0033675B" w:rsidRPr="00867A9C" w:rsidRDefault="0033675B" w:rsidP="0033675B">
      <w:pPr>
        <w:rPr>
          <w:rFonts w:ascii="Arial" w:hAnsi="Arial" w:cs="Arial"/>
          <w:sz w:val="22"/>
          <w:szCs w:val="22"/>
        </w:rPr>
      </w:pPr>
      <w:r w:rsidRPr="00867A9C">
        <w:rPr>
          <w:rFonts w:ascii="Arial" w:hAnsi="Arial" w:cs="Arial"/>
          <w:sz w:val="22"/>
          <w:szCs w:val="22"/>
        </w:rPr>
        <w:t>2015-2016</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r w:rsidR="004130C2">
        <w:rPr>
          <w:rFonts w:ascii="Arial" w:hAnsi="Arial" w:cs="Arial"/>
          <w:sz w:val="22"/>
          <w:szCs w:val="22"/>
        </w:rPr>
        <w:t>)</w:t>
      </w:r>
    </w:p>
    <w:p w14:paraId="652A7845" w14:textId="5D99112A" w:rsidR="0033675B" w:rsidRPr="00867A9C" w:rsidRDefault="0033675B" w:rsidP="0033675B">
      <w:pPr>
        <w:rPr>
          <w:rFonts w:ascii="Arial" w:hAnsi="Arial" w:cs="Arial"/>
          <w:i/>
          <w:sz w:val="22"/>
          <w:szCs w:val="22"/>
        </w:rPr>
      </w:pPr>
      <w:r w:rsidRPr="00867A9C">
        <w:rPr>
          <w:rFonts w:ascii="Arial" w:hAnsi="Arial" w:cs="Arial"/>
          <w:sz w:val="22"/>
          <w:szCs w:val="22"/>
        </w:rPr>
        <w:lastRenderedPageBreak/>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i/>
          <w:sz w:val="22"/>
          <w:szCs w:val="22"/>
        </w:rPr>
        <w:t>“Analysis of influenza vaccine trials in Bangladesh and Senegal”</w:t>
      </w:r>
    </w:p>
    <w:p w14:paraId="2954E41B" w14:textId="543465E1" w:rsidR="0033675B" w:rsidRPr="00867A9C" w:rsidRDefault="0033675B" w:rsidP="0033675B">
      <w:pPr>
        <w:rPr>
          <w:rFonts w:ascii="Arial" w:hAnsi="Arial" w:cs="Arial"/>
          <w:sz w:val="22"/>
          <w:szCs w:val="22"/>
        </w:rPr>
      </w:pPr>
      <w:r w:rsidRPr="00867A9C">
        <w:rPr>
          <w:rFonts w:ascii="Arial" w:hAnsi="Arial" w:cs="Arial"/>
          <w:i/>
          <w:sz w:val="22"/>
          <w:szCs w:val="22"/>
        </w:rPr>
        <w:tab/>
      </w:r>
      <w:r w:rsidRPr="00867A9C">
        <w:rPr>
          <w:rFonts w:ascii="Arial" w:hAnsi="Arial" w:cs="Arial"/>
          <w:i/>
          <w:sz w:val="22"/>
          <w:szCs w:val="22"/>
        </w:rPr>
        <w:tab/>
      </w:r>
      <w:r w:rsidR="001D4398">
        <w:rPr>
          <w:rFonts w:ascii="Arial" w:hAnsi="Arial" w:cs="Arial"/>
          <w:i/>
          <w:sz w:val="22"/>
          <w:szCs w:val="22"/>
        </w:rPr>
        <w:tab/>
      </w:r>
      <w:r w:rsidRPr="00867A9C">
        <w:rPr>
          <w:rFonts w:ascii="Arial" w:hAnsi="Arial" w:cs="Arial"/>
          <w:sz w:val="22"/>
          <w:szCs w:val="22"/>
        </w:rPr>
        <w:t>Subcontract from PATH</w:t>
      </w:r>
    </w:p>
    <w:p w14:paraId="38BFAF02" w14:textId="79354413" w:rsidR="0033675B" w:rsidRPr="00867A9C" w:rsidRDefault="0033675B" w:rsidP="0033675B">
      <w:pPr>
        <w:rPr>
          <w:rFonts w:ascii="Arial" w:hAnsi="Arial" w:cs="Arial"/>
          <w:sz w:val="22"/>
          <w:szCs w:val="22"/>
        </w:rPr>
      </w:pP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 xml:space="preserve">Total Direct Costs: </w:t>
      </w:r>
      <w:r w:rsidRPr="00867A9C">
        <w:rPr>
          <w:rFonts w:ascii="Arial" w:hAnsi="Arial" w:cs="Arial"/>
          <w:sz w:val="22"/>
          <w:szCs w:val="22"/>
        </w:rPr>
        <w:tab/>
        <w:t>$52,775</w:t>
      </w:r>
    </w:p>
    <w:p w14:paraId="2CA9B958" w14:textId="77777777" w:rsidR="0033675B" w:rsidRPr="00867A9C" w:rsidRDefault="0033675B" w:rsidP="0033675B">
      <w:pPr>
        <w:rPr>
          <w:rFonts w:ascii="Arial" w:hAnsi="Arial" w:cs="Arial"/>
          <w:sz w:val="22"/>
          <w:szCs w:val="22"/>
        </w:rPr>
      </w:pPr>
    </w:p>
    <w:p w14:paraId="063821BD" w14:textId="0B8176DB" w:rsidR="0033675B" w:rsidRPr="00867A9C" w:rsidRDefault="0033675B" w:rsidP="0033675B">
      <w:pPr>
        <w:rPr>
          <w:rFonts w:ascii="Arial" w:hAnsi="Arial" w:cs="Arial"/>
          <w:sz w:val="22"/>
          <w:szCs w:val="22"/>
        </w:rPr>
      </w:pPr>
      <w:r w:rsidRPr="00867A9C">
        <w:rPr>
          <w:rFonts w:ascii="Arial" w:hAnsi="Arial" w:cs="Arial"/>
          <w:sz w:val="22"/>
          <w:szCs w:val="22"/>
        </w:rPr>
        <w:t>2016</w:t>
      </w: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r w:rsidR="004130C2">
        <w:rPr>
          <w:rFonts w:ascii="Arial" w:hAnsi="Arial" w:cs="Arial"/>
          <w:sz w:val="22"/>
          <w:szCs w:val="22"/>
        </w:rPr>
        <w:t>)</w:t>
      </w:r>
    </w:p>
    <w:p w14:paraId="32730F0D" w14:textId="6036DCB0" w:rsidR="0033675B" w:rsidRPr="00867A9C" w:rsidRDefault="0033675B" w:rsidP="0033675B">
      <w:pPr>
        <w:rPr>
          <w:rFonts w:ascii="Arial" w:hAnsi="Arial" w:cs="Arial"/>
          <w:i/>
          <w:sz w:val="22"/>
          <w:szCs w:val="22"/>
        </w:rPr>
      </w:pP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i/>
          <w:sz w:val="22"/>
          <w:szCs w:val="22"/>
        </w:rPr>
        <w:t>“10</w:t>
      </w:r>
      <w:r w:rsidRPr="00867A9C">
        <w:rPr>
          <w:rFonts w:ascii="Arial" w:hAnsi="Arial" w:cs="Arial"/>
          <w:i/>
          <w:sz w:val="22"/>
          <w:szCs w:val="22"/>
          <w:vertAlign w:val="superscript"/>
        </w:rPr>
        <w:t>th</w:t>
      </w:r>
      <w:r w:rsidRPr="00867A9C">
        <w:rPr>
          <w:rFonts w:ascii="Arial" w:hAnsi="Arial" w:cs="Arial"/>
          <w:i/>
          <w:sz w:val="22"/>
          <w:szCs w:val="22"/>
        </w:rPr>
        <w:t xml:space="preserve"> African Rotavirus Symposium, Bamako, Mali”</w:t>
      </w:r>
    </w:p>
    <w:p w14:paraId="031532D4" w14:textId="33BD2E05" w:rsidR="0033675B" w:rsidRPr="00867A9C" w:rsidRDefault="0033675B" w:rsidP="0033675B">
      <w:pPr>
        <w:rPr>
          <w:rFonts w:ascii="Arial" w:hAnsi="Arial" w:cs="Arial"/>
          <w:sz w:val="22"/>
          <w:szCs w:val="22"/>
        </w:rPr>
      </w:pP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The Bill and Melinda Gates Foundation</w:t>
      </w:r>
    </w:p>
    <w:p w14:paraId="5F4B9EF8" w14:textId="7B9B46BC" w:rsidR="0033675B" w:rsidRPr="00867A9C" w:rsidRDefault="0033675B" w:rsidP="0033675B">
      <w:pPr>
        <w:rPr>
          <w:rFonts w:ascii="Arial" w:hAnsi="Arial" w:cs="Arial"/>
          <w:sz w:val="22"/>
          <w:szCs w:val="22"/>
        </w:rPr>
      </w:pP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 xml:space="preserve">Total Direct Costs: </w:t>
      </w:r>
      <w:r w:rsidRPr="00867A9C">
        <w:rPr>
          <w:rFonts w:ascii="Arial" w:hAnsi="Arial" w:cs="Arial"/>
          <w:sz w:val="22"/>
          <w:szCs w:val="22"/>
        </w:rPr>
        <w:tab/>
        <w:t>$150,000</w:t>
      </w:r>
    </w:p>
    <w:p w14:paraId="731E7386" w14:textId="77777777" w:rsidR="0033675B" w:rsidRPr="00867A9C" w:rsidRDefault="0033675B" w:rsidP="0033675B">
      <w:pPr>
        <w:rPr>
          <w:rFonts w:ascii="Arial" w:hAnsi="Arial" w:cs="Arial"/>
          <w:sz w:val="22"/>
          <w:szCs w:val="22"/>
        </w:rPr>
      </w:pPr>
    </w:p>
    <w:p w14:paraId="7242CDF1" w14:textId="0EF5A119" w:rsidR="0033675B" w:rsidRPr="00867A9C" w:rsidRDefault="0033675B" w:rsidP="0033675B">
      <w:pPr>
        <w:rPr>
          <w:rFonts w:ascii="Arial" w:hAnsi="Arial" w:cs="Arial"/>
          <w:sz w:val="22"/>
          <w:szCs w:val="22"/>
        </w:rPr>
      </w:pPr>
      <w:r w:rsidRPr="00867A9C">
        <w:rPr>
          <w:rFonts w:ascii="Arial" w:hAnsi="Arial" w:cs="Arial"/>
          <w:sz w:val="22"/>
          <w:szCs w:val="22"/>
        </w:rPr>
        <w:t>2017</w:t>
      </w: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(Site PI</w:t>
      </w:r>
      <w:r w:rsidR="004130C2">
        <w:rPr>
          <w:rFonts w:ascii="Arial" w:hAnsi="Arial" w:cs="Arial"/>
          <w:sz w:val="22"/>
          <w:szCs w:val="22"/>
        </w:rPr>
        <w:t>)</w:t>
      </w:r>
    </w:p>
    <w:p w14:paraId="07E396E8" w14:textId="0031E6DF" w:rsidR="0033675B" w:rsidRPr="00867A9C" w:rsidRDefault="0033675B" w:rsidP="0033675B">
      <w:pPr>
        <w:rPr>
          <w:rFonts w:ascii="Arial" w:hAnsi="Arial" w:cs="Arial"/>
          <w:i/>
          <w:sz w:val="22"/>
          <w:szCs w:val="22"/>
        </w:rPr>
      </w:pP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w:t>
      </w:r>
      <w:r w:rsidRPr="00867A9C">
        <w:rPr>
          <w:rFonts w:ascii="Arial" w:hAnsi="Arial" w:cs="Arial"/>
          <w:i/>
          <w:sz w:val="22"/>
          <w:szCs w:val="22"/>
        </w:rPr>
        <w:t>Vaccination modeling and cost-effectiveness analyses”</w:t>
      </w:r>
    </w:p>
    <w:p w14:paraId="4120FB9A" w14:textId="1572A1A0" w:rsidR="0033675B" w:rsidRPr="00867A9C" w:rsidRDefault="0033675B" w:rsidP="0033675B">
      <w:pPr>
        <w:rPr>
          <w:rFonts w:ascii="Arial" w:hAnsi="Arial" w:cs="Arial"/>
          <w:sz w:val="22"/>
          <w:szCs w:val="22"/>
        </w:rPr>
      </w:pPr>
      <w:r w:rsidRPr="00867A9C">
        <w:rPr>
          <w:rFonts w:ascii="Arial" w:hAnsi="Arial" w:cs="Arial"/>
          <w:i/>
          <w:sz w:val="22"/>
          <w:szCs w:val="22"/>
        </w:rPr>
        <w:tab/>
      </w:r>
      <w:r w:rsidRPr="00867A9C">
        <w:rPr>
          <w:rFonts w:ascii="Arial" w:hAnsi="Arial" w:cs="Arial"/>
          <w:i/>
          <w:sz w:val="22"/>
          <w:szCs w:val="22"/>
        </w:rPr>
        <w:tab/>
      </w:r>
      <w:r w:rsidR="001D4398">
        <w:rPr>
          <w:rFonts w:ascii="Arial" w:hAnsi="Arial" w:cs="Arial"/>
          <w:i/>
          <w:sz w:val="22"/>
          <w:szCs w:val="22"/>
        </w:rPr>
        <w:tab/>
      </w:r>
      <w:r w:rsidRPr="00867A9C">
        <w:rPr>
          <w:rFonts w:ascii="Arial" w:hAnsi="Arial" w:cs="Arial"/>
          <w:sz w:val="22"/>
          <w:szCs w:val="22"/>
        </w:rPr>
        <w:t>Yale University</w:t>
      </w:r>
    </w:p>
    <w:p w14:paraId="29611B10" w14:textId="69AF3BD5" w:rsidR="0033675B" w:rsidRPr="00867A9C" w:rsidRDefault="0033675B" w:rsidP="0033675B">
      <w:pPr>
        <w:rPr>
          <w:rFonts w:ascii="Arial" w:hAnsi="Arial" w:cs="Arial"/>
          <w:sz w:val="22"/>
          <w:szCs w:val="22"/>
        </w:rPr>
      </w:pP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 xml:space="preserve">Total Direct Costs: </w:t>
      </w:r>
      <w:r w:rsidRPr="00867A9C">
        <w:rPr>
          <w:rFonts w:ascii="Arial" w:hAnsi="Arial" w:cs="Arial"/>
          <w:sz w:val="22"/>
          <w:szCs w:val="22"/>
        </w:rPr>
        <w:tab/>
        <w:t>$15,159</w:t>
      </w:r>
    </w:p>
    <w:p w14:paraId="0D57FFAB" w14:textId="77777777" w:rsidR="0033675B" w:rsidRPr="00867A9C" w:rsidRDefault="0033675B" w:rsidP="0033675B">
      <w:pPr>
        <w:rPr>
          <w:rFonts w:ascii="Arial" w:hAnsi="Arial" w:cs="Arial"/>
          <w:sz w:val="22"/>
          <w:szCs w:val="22"/>
        </w:rPr>
      </w:pPr>
    </w:p>
    <w:p w14:paraId="03F80835" w14:textId="0297583E" w:rsidR="0033675B" w:rsidRPr="00867A9C" w:rsidRDefault="0033675B" w:rsidP="0033675B">
      <w:pPr>
        <w:rPr>
          <w:rFonts w:ascii="Arial" w:hAnsi="Arial" w:cs="Arial"/>
          <w:sz w:val="22"/>
          <w:szCs w:val="22"/>
        </w:rPr>
      </w:pPr>
      <w:r w:rsidRPr="00867A9C">
        <w:rPr>
          <w:rFonts w:ascii="Arial" w:hAnsi="Arial" w:cs="Arial"/>
          <w:sz w:val="22"/>
          <w:szCs w:val="22"/>
        </w:rPr>
        <w:t>2017</w:t>
      </w: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(Site PI</w:t>
      </w:r>
      <w:r w:rsidR="004130C2">
        <w:rPr>
          <w:rFonts w:ascii="Arial" w:hAnsi="Arial" w:cs="Arial"/>
          <w:sz w:val="22"/>
          <w:szCs w:val="22"/>
        </w:rPr>
        <w:t>)</w:t>
      </w:r>
    </w:p>
    <w:p w14:paraId="06525C86" w14:textId="77777777" w:rsidR="001D4398" w:rsidRDefault="0033675B" w:rsidP="001D4398">
      <w:pPr>
        <w:ind w:left="2160"/>
        <w:rPr>
          <w:rFonts w:ascii="Arial" w:hAnsi="Arial" w:cs="Arial"/>
          <w:i/>
          <w:sz w:val="22"/>
          <w:szCs w:val="22"/>
        </w:rPr>
      </w:pPr>
      <w:r w:rsidRPr="00867A9C">
        <w:rPr>
          <w:rFonts w:ascii="Arial" w:hAnsi="Arial" w:cs="Arial"/>
          <w:i/>
          <w:sz w:val="22"/>
          <w:szCs w:val="22"/>
        </w:rPr>
        <w:t>“Effectiveness and cost effectiveness of vaccine programs for pertussis in Israel”</w:t>
      </w:r>
    </w:p>
    <w:p w14:paraId="385E544F" w14:textId="446C35A2" w:rsidR="0033675B" w:rsidRPr="001D4398" w:rsidRDefault="0033675B" w:rsidP="001D4398">
      <w:pPr>
        <w:ind w:left="2160"/>
        <w:rPr>
          <w:rFonts w:ascii="Arial" w:hAnsi="Arial" w:cs="Arial"/>
          <w:i/>
          <w:sz w:val="22"/>
          <w:szCs w:val="22"/>
        </w:rPr>
      </w:pPr>
      <w:r w:rsidRPr="00867A9C">
        <w:rPr>
          <w:rFonts w:ascii="Arial" w:hAnsi="Arial" w:cs="Arial"/>
          <w:sz w:val="22"/>
          <w:szCs w:val="22"/>
        </w:rPr>
        <w:t>Yale University</w:t>
      </w:r>
    </w:p>
    <w:p w14:paraId="15D5343E"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 xml:space="preserve">Total Direct Costs: </w:t>
      </w:r>
      <w:r w:rsidRPr="00867A9C">
        <w:rPr>
          <w:rFonts w:ascii="Arial" w:hAnsi="Arial" w:cs="Arial"/>
          <w:sz w:val="22"/>
          <w:szCs w:val="22"/>
        </w:rPr>
        <w:tab/>
        <w:t>$67,911</w:t>
      </w:r>
    </w:p>
    <w:p w14:paraId="2F41E453" w14:textId="77777777" w:rsidR="0033675B" w:rsidRPr="00867A9C" w:rsidRDefault="0033675B" w:rsidP="0033675B">
      <w:pPr>
        <w:ind w:left="720" w:firstLine="720"/>
        <w:rPr>
          <w:rFonts w:ascii="Arial" w:hAnsi="Arial" w:cs="Arial"/>
          <w:sz w:val="22"/>
          <w:szCs w:val="22"/>
        </w:rPr>
      </w:pPr>
    </w:p>
    <w:p w14:paraId="0DE107AB" w14:textId="002FF133" w:rsidR="0033675B" w:rsidRPr="00867A9C" w:rsidRDefault="0033675B" w:rsidP="0033675B">
      <w:pPr>
        <w:rPr>
          <w:rFonts w:ascii="Arial" w:hAnsi="Arial" w:cs="Arial"/>
          <w:sz w:val="22"/>
          <w:szCs w:val="22"/>
        </w:rPr>
      </w:pPr>
      <w:r w:rsidRPr="00867A9C">
        <w:rPr>
          <w:rFonts w:ascii="Arial" w:hAnsi="Arial" w:cs="Arial"/>
          <w:sz w:val="22"/>
          <w:szCs w:val="22"/>
        </w:rPr>
        <w:t>2020</w:t>
      </w: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(Contact PI</w:t>
      </w:r>
      <w:r w:rsidR="00BC78CF">
        <w:rPr>
          <w:rFonts w:ascii="Arial" w:hAnsi="Arial" w:cs="Arial"/>
          <w:sz w:val="22"/>
          <w:szCs w:val="22"/>
        </w:rPr>
        <w:t>)</w:t>
      </w:r>
    </w:p>
    <w:p w14:paraId="0CEFD17D" w14:textId="77777777" w:rsidR="0033675B" w:rsidRPr="00867A9C" w:rsidRDefault="0033675B" w:rsidP="001D4398">
      <w:pPr>
        <w:ind w:left="1440" w:firstLine="720"/>
        <w:rPr>
          <w:rFonts w:ascii="Arial" w:hAnsi="Arial" w:cs="Arial"/>
          <w:i/>
          <w:sz w:val="22"/>
          <w:szCs w:val="22"/>
        </w:rPr>
      </w:pPr>
      <w:r w:rsidRPr="00867A9C">
        <w:rPr>
          <w:rFonts w:ascii="Arial" w:hAnsi="Arial" w:cs="Arial"/>
          <w:i/>
          <w:sz w:val="22"/>
          <w:szCs w:val="22"/>
        </w:rPr>
        <w:t xml:space="preserve">“Improving Vaccine Education Among Low Income Pregnant Women” </w:t>
      </w:r>
    </w:p>
    <w:p w14:paraId="67445BE2"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National Foundation for Infectious Diseases (NFID)</w:t>
      </w:r>
    </w:p>
    <w:p w14:paraId="043C6A2B" w14:textId="1CC19617" w:rsidR="00884B0A" w:rsidRDefault="0033675B" w:rsidP="00884B0A">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$94,832</w:t>
      </w:r>
    </w:p>
    <w:p w14:paraId="24B52AEF" w14:textId="553CD68F" w:rsidR="001D665B" w:rsidRDefault="001D665B" w:rsidP="0033675B">
      <w:pPr>
        <w:ind w:left="720" w:firstLine="720"/>
        <w:rPr>
          <w:rFonts w:ascii="Arial" w:hAnsi="Arial" w:cs="Arial"/>
          <w:sz w:val="22"/>
          <w:szCs w:val="22"/>
        </w:rPr>
      </w:pPr>
    </w:p>
    <w:p w14:paraId="0F15DA9C" w14:textId="381D56F3" w:rsidR="001D665B" w:rsidRPr="00867A9C" w:rsidRDefault="001D665B" w:rsidP="001D665B">
      <w:pPr>
        <w:rPr>
          <w:rFonts w:ascii="Arial" w:hAnsi="Arial" w:cs="Arial"/>
          <w:sz w:val="22"/>
          <w:szCs w:val="22"/>
        </w:rPr>
      </w:pPr>
      <w:r>
        <w:rPr>
          <w:rFonts w:ascii="Arial" w:hAnsi="Arial" w:cs="Arial"/>
          <w:sz w:val="22"/>
          <w:szCs w:val="22"/>
        </w:rPr>
        <w:t>20</w:t>
      </w:r>
      <w:r w:rsidRPr="00867A9C">
        <w:rPr>
          <w:rFonts w:ascii="Arial" w:hAnsi="Arial" w:cs="Arial"/>
          <w:sz w:val="22"/>
          <w:szCs w:val="22"/>
        </w:rPr>
        <w:t>14-</w:t>
      </w:r>
      <w:r>
        <w:rPr>
          <w:rFonts w:ascii="Arial" w:hAnsi="Arial" w:cs="Arial"/>
          <w:sz w:val="22"/>
          <w:szCs w:val="22"/>
        </w:rPr>
        <w:t>20</w:t>
      </w:r>
      <w:r w:rsidRPr="00867A9C">
        <w:rPr>
          <w:rFonts w:ascii="Arial" w:hAnsi="Arial" w:cs="Arial"/>
          <w:sz w:val="22"/>
          <w:szCs w:val="22"/>
        </w:rPr>
        <w:t xml:space="preserve">21 </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r w:rsidR="004130C2">
        <w:rPr>
          <w:rFonts w:ascii="Arial" w:hAnsi="Arial" w:cs="Arial"/>
          <w:sz w:val="22"/>
          <w:szCs w:val="22"/>
        </w:rPr>
        <w:t>)</w:t>
      </w:r>
    </w:p>
    <w:p w14:paraId="7131BDA1" w14:textId="1DE54E76" w:rsidR="001D665B" w:rsidRPr="001D4398" w:rsidRDefault="001D665B" w:rsidP="001D4398">
      <w:pPr>
        <w:ind w:left="1440" w:firstLine="720"/>
        <w:rPr>
          <w:rFonts w:ascii="Arial" w:hAnsi="Arial" w:cs="Arial"/>
          <w:i/>
          <w:sz w:val="22"/>
          <w:szCs w:val="22"/>
        </w:rPr>
      </w:pPr>
      <w:r w:rsidRPr="00867A9C">
        <w:rPr>
          <w:rFonts w:ascii="Arial" w:hAnsi="Arial" w:cs="Arial"/>
          <w:i/>
          <w:sz w:val="22"/>
          <w:szCs w:val="22"/>
        </w:rPr>
        <w:t>“Impact of rotavirus vaccine introduction on diarrhea in Africa study”</w:t>
      </w:r>
      <w:r w:rsidRPr="00867A9C">
        <w:rPr>
          <w:rFonts w:ascii="Arial" w:hAnsi="Arial" w:cs="Arial"/>
          <w:i/>
          <w:sz w:val="22"/>
          <w:szCs w:val="22"/>
        </w:rPr>
        <w:tab/>
      </w:r>
      <w:r w:rsidRPr="00867A9C">
        <w:rPr>
          <w:rFonts w:ascii="Arial" w:hAnsi="Arial" w:cs="Arial"/>
          <w:i/>
          <w:sz w:val="22"/>
          <w:szCs w:val="22"/>
        </w:rPr>
        <w:tab/>
      </w:r>
      <w:r w:rsidRPr="00867A9C">
        <w:rPr>
          <w:rFonts w:ascii="Arial" w:hAnsi="Arial" w:cs="Arial"/>
          <w:sz w:val="22"/>
          <w:szCs w:val="22"/>
        </w:rPr>
        <w:t>The Bill and Melinda Gates Foundation, OPP1116751</w:t>
      </w:r>
    </w:p>
    <w:p w14:paraId="5FB4491A" w14:textId="2AC84704" w:rsidR="0033675B" w:rsidRDefault="001D665B" w:rsidP="0033675B">
      <w:pPr>
        <w:rPr>
          <w:rFonts w:ascii="Arial" w:hAnsi="Arial"/>
          <w:sz w:val="22"/>
          <w:szCs w:val="24"/>
        </w:rPr>
      </w:pP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001D4398" w:rsidRPr="00EF64DC">
        <w:rPr>
          <w:rFonts w:ascii="Arial" w:hAnsi="Arial"/>
          <w:sz w:val="22"/>
          <w:szCs w:val="24"/>
        </w:rPr>
        <w:t>Total</w:t>
      </w:r>
      <w:r w:rsidRPr="00EF64DC">
        <w:rPr>
          <w:rFonts w:ascii="Arial" w:hAnsi="Arial"/>
          <w:sz w:val="22"/>
          <w:szCs w:val="24"/>
        </w:rPr>
        <w:t xml:space="preserve"> Direct Costs: </w:t>
      </w:r>
      <w:r w:rsidRPr="00EF64DC">
        <w:rPr>
          <w:rFonts w:ascii="Arial" w:hAnsi="Arial"/>
          <w:sz w:val="22"/>
          <w:szCs w:val="24"/>
        </w:rPr>
        <w:tab/>
        <w:t>$506,495</w:t>
      </w:r>
    </w:p>
    <w:p w14:paraId="6059317A" w14:textId="6833E75D" w:rsidR="00EF64DC" w:rsidRDefault="00EF64DC" w:rsidP="0033675B">
      <w:pPr>
        <w:rPr>
          <w:rFonts w:ascii="Arial" w:hAnsi="Arial"/>
          <w:sz w:val="22"/>
          <w:szCs w:val="24"/>
        </w:rPr>
      </w:pPr>
      <w:r>
        <w:rPr>
          <w:rFonts w:ascii="Arial" w:hAnsi="Arial"/>
          <w:sz w:val="22"/>
          <w:szCs w:val="24"/>
        </w:rPr>
        <w:tab/>
      </w:r>
      <w:r>
        <w:rPr>
          <w:rFonts w:ascii="Arial" w:hAnsi="Arial"/>
          <w:sz w:val="22"/>
          <w:szCs w:val="24"/>
        </w:rPr>
        <w:tab/>
      </w:r>
      <w:r>
        <w:rPr>
          <w:rFonts w:ascii="Arial" w:hAnsi="Arial"/>
          <w:sz w:val="22"/>
          <w:szCs w:val="24"/>
        </w:rPr>
        <w:tab/>
        <w:t xml:space="preserve">Total Award:  </w:t>
      </w:r>
      <w:r>
        <w:rPr>
          <w:rFonts w:ascii="Arial" w:hAnsi="Arial"/>
          <w:sz w:val="22"/>
          <w:szCs w:val="24"/>
        </w:rPr>
        <w:tab/>
      </w:r>
      <w:r>
        <w:rPr>
          <w:rFonts w:ascii="Arial" w:hAnsi="Arial"/>
          <w:sz w:val="22"/>
          <w:szCs w:val="24"/>
        </w:rPr>
        <w:tab/>
        <w:t>$4,800,000</w:t>
      </w:r>
    </w:p>
    <w:p w14:paraId="2A3FD4C5" w14:textId="77777777" w:rsidR="000242C0" w:rsidRDefault="000242C0" w:rsidP="0033675B">
      <w:pPr>
        <w:rPr>
          <w:rFonts w:ascii="Arial" w:hAnsi="Arial"/>
          <w:sz w:val="22"/>
          <w:szCs w:val="24"/>
        </w:rPr>
      </w:pPr>
    </w:p>
    <w:p w14:paraId="5EDE2A2D" w14:textId="69BBB5A0" w:rsidR="000242C0" w:rsidRPr="00595626" w:rsidRDefault="000242C0" w:rsidP="000242C0">
      <w:pPr>
        <w:rPr>
          <w:rFonts w:ascii="Arial" w:hAnsi="Arial" w:cs="Arial"/>
          <w:sz w:val="22"/>
          <w:szCs w:val="22"/>
        </w:rPr>
      </w:pPr>
      <w:r w:rsidRPr="00595626">
        <w:rPr>
          <w:rFonts w:ascii="Arial" w:hAnsi="Arial" w:cs="Arial"/>
          <w:sz w:val="22"/>
          <w:szCs w:val="22"/>
        </w:rPr>
        <w:t>2016-2020</w:t>
      </w:r>
      <w:r w:rsidRPr="00595626">
        <w:rPr>
          <w:rFonts w:ascii="Arial" w:hAnsi="Arial" w:cs="Arial"/>
          <w:sz w:val="22"/>
          <w:szCs w:val="22"/>
        </w:rPr>
        <w:tab/>
      </w:r>
      <w:r w:rsidRPr="00595626">
        <w:rPr>
          <w:rFonts w:ascii="Arial" w:hAnsi="Arial" w:cs="Arial"/>
          <w:sz w:val="22"/>
          <w:szCs w:val="22"/>
        </w:rPr>
        <w:tab/>
        <w:t xml:space="preserve">(PI) </w:t>
      </w:r>
    </w:p>
    <w:p w14:paraId="0C04E8BA" w14:textId="77777777" w:rsidR="000242C0" w:rsidRPr="00595626" w:rsidRDefault="000242C0" w:rsidP="000242C0">
      <w:pPr>
        <w:ind w:left="2160"/>
        <w:rPr>
          <w:rFonts w:ascii="Arial" w:hAnsi="Arial" w:cs="Arial"/>
          <w:i/>
          <w:sz w:val="22"/>
          <w:szCs w:val="22"/>
        </w:rPr>
      </w:pPr>
      <w:r w:rsidRPr="00595626">
        <w:rPr>
          <w:rFonts w:ascii="Arial" w:hAnsi="Arial" w:cs="Arial"/>
          <w:i/>
          <w:sz w:val="22"/>
          <w:szCs w:val="22"/>
        </w:rPr>
        <w:t>“A Phase I Randomized, Double-Blind, Controlled Trial in Healthy Adults to Assess the Safety, Reactogenicity, and Immunogenicity of a Monovalent Inactivated Influenza A/H5N8 Virus Vaccine Administered Intramuscularly Given With or Without AS03 or MF59 Adjuvants: Assessment of Immunological Responses and Lymphocyte Interplay”</w:t>
      </w:r>
      <w:r w:rsidRPr="00595626">
        <w:rPr>
          <w:rFonts w:ascii="Arial" w:hAnsi="Arial" w:cs="Arial"/>
          <w:i/>
          <w:sz w:val="22"/>
          <w:szCs w:val="22"/>
        </w:rPr>
        <w:tab/>
      </w:r>
    </w:p>
    <w:p w14:paraId="3360DC05" w14:textId="77777777" w:rsidR="000242C0" w:rsidRPr="00595626" w:rsidRDefault="000242C0" w:rsidP="000242C0">
      <w:pPr>
        <w:ind w:left="1440" w:firstLine="720"/>
        <w:rPr>
          <w:rFonts w:ascii="Arial" w:hAnsi="Arial" w:cs="Arial"/>
          <w:sz w:val="22"/>
          <w:szCs w:val="22"/>
        </w:rPr>
      </w:pPr>
      <w:r w:rsidRPr="00595626">
        <w:rPr>
          <w:rFonts w:ascii="Arial" w:hAnsi="Arial" w:cs="Arial"/>
          <w:sz w:val="22"/>
          <w:szCs w:val="22"/>
        </w:rPr>
        <w:t>NIAID Vaccine Treatment and Evaluation Unit, 15-0066</w:t>
      </w:r>
    </w:p>
    <w:p w14:paraId="25E58B5A" w14:textId="58021E47" w:rsidR="000242C0" w:rsidRDefault="000242C0" w:rsidP="000242C0">
      <w:pPr>
        <w:rPr>
          <w:rFonts w:ascii="Arial" w:hAnsi="Arial" w:cs="Arial"/>
          <w:sz w:val="22"/>
          <w:szCs w:val="22"/>
        </w:rPr>
      </w:pPr>
      <w:r w:rsidRPr="00595626">
        <w:rPr>
          <w:rFonts w:ascii="Arial" w:hAnsi="Arial" w:cs="Arial"/>
          <w:sz w:val="22"/>
          <w:szCs w:val="22"/>
        </w:rPr>
        <w:tab/>
      </w:r>
      <w:r w:rsidRPr="00595626">
        <w:rPr>
          <w:rFonts w:ascii="Arial" w:hAnsi="Arial" w:cs="Arial"/>
          <w:sz w:val="22"/>
          <w:szCs w:val="22"/>
        </w:rPr>
        <w:tab/>
      </w:r>
      <w:r w:rsidRPr="00595626">
        <w:rPr>
          <w:rFonts w:ascii="Arial" w:hAnsi="Arial" w:cs="Arial"/>
          <w:sz w:val="22"/>
          <w:szCs w:val="22"/>
        </w:rPr>
        <w:tab/>
        <w:t xml:space="preserve">Total Direct Costs: </w:t>
      </w:r>
      <w:r w:rsidRPr="00595626">
        <w:rPr>
          <w:rFonts w:ascii="Arial" w:hAnsi="Arial" w:cs="Arial"/>
          <w:sz w:val="22"/>
          <w:szCs w:val="22"/>
        </w:rPr>
        <w:tab/>
        <w:t>$2,092,160</w:t>
      </w:r>
    </w:p>
    <w:p w14:paraId="64507DB5" w14:textId="77777777" w:rsidR="00F2686F" w:rsidRDefault="00F2686F" w:rsidP="000242C0">
      <w:pPr>
        <w:rPr>
          <w:rFonts w:ascii="Arial" w:hAnsi="Arial" w:cs="Arial"/>
          <w:sz w:val="22"/>
          <w:szCs w:val="22"/>
        </w:rPr>
      </w:pPr>
    </w:p>
    <w:p w14:paraId="113C835A" w14:textId="234E7A58" w:rsidR="00F2686F" w:rsidRPr="00867A9C" w:rsidRDefault="00F2686F" w:rsidP="00F2686F">
      <w:pPr>
        <w:rPr>
          <w:rFonts w:ascii="Arial" w:hAnsi="Arial" w:cs="Arial"/>
          <w:sz w:val="22"/>
          <w:szCs w:val="22"/>
        </w:rPr>
      </w:pPr>
      <w:r>
        <w:rPr>
          <w:rFonts w:ascii="Arial" w:hAnsi="Arial" w:cs="Arial"/>
          <w:sz w:val="22"/>
          <w:szCs w:val="22"/>
        </w:rPr>
        <w:t>20</w:t>
      </w:r>
      <w:r w:rsidRPr="00867A9C">
        <w:rPr>
          <w:rFonts w:ascii="Arial" w:hAnsi="Arial" w:cs="Arial"/>
          <w:sz w:val="22"/>
          <w:szCs w:val="22"/>
        </w:rPr>
        <w:t>17-</w:t>
      </w:r>
      <w:r>
        <w:rPr>
          <w:rFonts w:ascii="Arial" w:hAnsi="Arial" w:cs="Arial"/>
          <w:sz w:val="22"/>
          <w:szCs w:val="22"/>
        </w:rPr>
        <w:t>2021</w:t>
      </w:r>
      <w:r w:rsidR="00884B0A">
        <w:rPr>
          <w:rFonts w:ascii="Arial" w:hAnsi="Arial" w:cs="Arial"/>
          <w:sz w:val="22"/>
          <w:szCs w:val="22"/>
        </w:rPr>
        <w:tab/>
      </w:r>
      <w:r w:rsidRPr="00867A9C">
        <w:rPr>
          <w:rFonts w:ascii="Arial" w:hAnsi="Arial" w:cs="Arial"/>
          <w:sz w:val="22"/>
          <w:szCs w:val="22"/>
        </w:rPr>
        <w:tab/>
        <w:t xml:space="preserve">(Protocol PI: 2%) </w:t>
      </w:r>
    </w:p>
    <w:p w14:paraId="5987D28F" w14:textId="77777777" w:rsidR="00F2686F" w:rsidRPr="00867A9C" w:rsidRDefault="00F2686F" w:rsidP="00F2686F">
      <w:pPr>
        <w:ind w:left="2160"/>
        <w:rPr>
          <w:rFonts w:ascii="Arial" w:hAnsi="Arial" w:cs="Arial"/>
          <w:i/>
          <w:sz w:val="22"/>
          <w:szCs w:val="22"/>
        </w:rPr>
      </w:pPr>
      <w:r w:rsidRPr="00867A9C">
        <w:rPr>
          <w:rFonts w:ascii="Arial" w:hAnsi="Arial" w:cs="Arial"/>
          <w:i/>
          <w:sz w:val="22"/>
          <w:szCs w:val="22"/>
        </w:rPr>
        <w:t xml:space="preserve">“Vaccine and Treatment Evaluation Units (VTEU) Protocol Development and Implementation Task Area B-C Phase II Vaccine Trial for Influenza Task Order Task Area B-C (Clinical Trials of H7N9 Vaccines)” </w:t>
      </w:r>
    </w:p>
    <w:p w14:paraId="4AA5A100" w14:textId="77777777" w:rsidR="00F2686F" w:rsidRPr="00867A9C" w:rsidRDefault="00F2686F" w:rsidP="00F2686F">
      <w:pPr>
        <w:ind w:left="1440" w:firstLine="720"/>
        <w:rPr>
          <w:rFonts w:ascii="Arial" w:hAnsi="Arial" w:cs="Arial"/>
          <w:sz w:val="22"/>
          <w:szCs w:val="22"/>
        </w:rPr>
      </w:pPr>
      <w:r w:rsidRPr="00867A9C">
        <w:rPr>
          <w:rFonts w:ascii="Arial" w:hAnsi="Arial" w:cs="Arial"/>
          <w:sz w:val="22"/>
          <w:szCs w:val="22"/>
        </w:rPr>
        <w:t>NIAID Vaccine Treatment and Evaluation Unit, FY. 2017.B2C12.0080</w:t>
      </w:r>
    </w:p>
    <w:p w14:paraId="4F1E49CD" w14:textId="78C386B7" w:rsidR="00F2686F" w:rsidRDefault="00F2686F" w:rsidP="00F2686F">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$3,029,005</w:t>
      </w:r>
    </w:p>
    <w:p w14:paraId="00141272" w14:textId="1D144B8D" w:rsidR="00884B0A" w:rsidRDefault="00884B0A" w:rsidP="00F2686F">
      <w:pPr>
        <w:ind w:left="1440" w:firstLine="720"/>
        <w:rPr>
          <w:rFonts w:ascii="Arial" w:hAnsi="Arial" w:cs="Arial"/>
          <w:sz w:val="22"/>
          <w:szCs w:val="22"/>
        </w:rPr>
      </w:pPr>
    </w:p>
    <w:p w14:paraId="41237A3E" w14:textId="11CA6186" w:rsidR="00884B0A" w:rsidRPr="00867A9C" w:rsidRDefault="00884B0A" w:rsidP="00884B0A">
      <w:pPr>
        <w:rPr>
          <w:rFonts w:ascii="Arial" w:hAnsi="Arial" w:cs="Arial"/>
          <w:sz w:val="22"/>
          <w:szCs w:val="22"/>
        </w:rPr>
      </w:pPr>
      <w:r>
        <w:rPr>
          <w:rFonts w:ascii="Arial" w:hAnsi="Arial" w:cs="Arial"/>
          <w:sz w:val="22"/>
          <w:szCs w:val="22"/>
        </w:rPr>
        <w:t>20</w:t>
      </w:r>
      <w:r w:rsidRPr="00867A9C">
        <w:rPr>
          <w:rFonts w:ascii="Arial" w:hAnsi="Arial" w:cs="Arial"/>
          <w:sz w:val="22"/>
          <w:szCs w:val="22"/>
        </w:rPr>
        <w:t>20-</w:t>
      </w:r>
      <w:r>
        <w:rPr>
          <w:rFonts w:ascii="Arial" w:hAnsi="Arial" w:cs="Arial"/>
          <w:sz w:val="22"/>
          <w:szCs w:val="22"/>
        </w:rPr>
        <w:t>20</w:t>
      </w:r>
      <w:r w:rsidRPr="00867A9C">
        <w:rPr>
          <w:rFonts w:ascii="Arial" w:hAnsi="Arial" w:cs="Arial"/>
          <w:sz w:val="22"/>
          <w:szCs w:val="22"/>
        </w:rPr>
        <w:t>21</w:t>
      </w:r>
      <w:r w:rsidRPr="00867A9C">
        <w:rPr>
          <w:rFonts w:ascii="Arial" w:hAnsi="Arial" w:cs="Arial"/>
          <w:sz w:val="22"/>
          <w:szCs w:val="22"/>
        </w:rPr>
        <w:tab/>
      </w:r>
      <w:r>
        <w:rPr>
          <w:rFonts w:ascii="Arial" w:hAnsi="Arial" w:cs="Arial"/>
          <w:sz w:val="22"/>
          <w:szCs w:val="22"/>
        </w:rPr>
        <w:tab/>
      </w:r>
      <w:r w:rsidRPr="00867A9C">
        <w:rPr>
          <w:rFonts w:ascii="Arial" w:hAnsi="Arial" w:cs="Arial"/>
          <w:sz w:val="22"/>
          <w:szCs w:val="22"/>
        </w:rPr>
        <w:t>(Co- PI, Multi-PI Award: 10%) Contact PI: David Stephens, Emory</w:t>
      </w:r>
    </w:p>
    <w:p w14:paraId="09156EA6" w14:textId="77777777" w:rsidR="00884B0A" w:rsidRPr="00867A9C" w:rsidRDefault="00884B0A" w:rsidP="00884B0A">
      <w:pPr>
        <w:ind w:left="2160"/>
        <w:rPr>
          <w:rFonts w:ascii="Arial" w:hAnsi="Arial" w:cs="Arial"/>
          <w:i/>
          <w:sz w:val="22"/>
          <w:szCs w:val="22"/>
        </w:rPr>
      </w:pPr>
      <w:r w:rsidRPr="00867A9C">
        <w:rPr>
          <w:rFonts w:ascii="Arial" w:hAnsi="Arial" w:cs="Arial"/>
          <w:i/>
          <w:sz w:val="22"/>
          <w:szCs w:val="22"/>
        </w:rPr>
        <w:t>“Leadership Group for Infectious Diseases Clinical Research Consortium (IDCRC) COVID Supplement”</w:t>
      </w:r>
    </w:p>
    <w:p w14:paraId="16428CC8" w14:textId="77777777" w:rsidR="00884B0A" w:rsidRPr="00867A9C" w:rsidRDefault="00884B0A" w:rsidP="00884B0A">
      <w:pPr>
        <w:ind w:left="2160"/>
        <w:rPr>
          <w:rFonts w:ascii="Arial" w:eastAsia="Batang" w:hAnsi="Arial" w:cs="Arial"/>
          <w:sz w:val="22"/>
          <w:szCs w:val="22"/>
        </w:rPr>
      </w:pPr>
      <w:r w:rsidRPr="00867A9C">
        <w:rPr>
          <w:rFonts w:ascii="Arial" w:eastAsia="Batang" w:hAnsi="Arial" w:cs="Arial"/>
          <w:sz w:val="22"/>
          <w:szCs w:val="22"/>
        </w:rPr>
        <w:lastRenderedPageBreak/>
        <w:t>NIH, NIAID, 3UM1Al148684-01S1</w:t>
      </w:r>
    </w:p>
    <w:p w14:paraId="22655F09" w14:textId="7BD4ECDF" w:rsidR="0033675B" w:rsidRPr="00824D39" w:rsidRDefault="00884B0A" w:rsidP="00824D39">
      <w:pPr>
        <w:ind w:left="2160"/>
        <w:rPr>
          <w:rFonts w:ascii="Arial" w:eastAsia="Batang" w:hAnsi="Arial" w:cs="Arial"/>
          <w:sz w:val="22"/>
          <w:szCs w:val="22"/>
        </w:rPr>
      </w:pPr>
      <w:r w:rsidRPr="00867A9C">
        <w:rPr>
          <w:rFonts w:ascii="Arial" w:eastAsia="Batang" w:hAnsi="Arial" w:cs="Arial"/>
          <w:sz w:val="22"/>
          <w:szCs w:val="22"/>
        </w:rPr>
        <w:t xml:space="preserve">Total Direct Costs: </w:t>
      </w:r>
      <w:r w:rsidRPr="00867A9C">
        <w:rPr>
          <w:rFonts w:ascii="Arial" w:eastAsia="Batang" w:hAnsi="Arial" w:cs="Arial"/>
          <w:sz w:val="22"/>
          <w:szCs w:val="22"/>
        </w:rPr>
        <w:tab/>
        <w:t>$927,353</w:t>
      </w:r>
    </w:p>
    <w:p w14:paraId="25FBA806" w14:textId="77777777" w:rsidR="0033675B" w:rsidRPr="00867A9C" w:rsidRDefault="0033675B" w:rsidP="0033675B">
      <w:pPr>
        <w:rPr>
          <w:rFonts w:cs="Arial"/>
          <w:szCs w:val="22"/>
        </w:rPr>
      </w:pPr>
      <w:r w:rsidRPr="00332946">
        <w:rPr>
          <w:rFonts w:ascii="Arial" w:hAnsi="Arial" w:cs="Arial"/>
          <w:b/>
          <w:sz w:val="22"/>
          <w:szCs w:val="22"/>
          <w:u w:val="single"/>
        </w:rPr>
        <w:t>PATH Grants</w:t>
      </w:r>
      <w:r w:rsidRPr="00867A9C">
        <w:rPr>
          <w:rFonts w:ascii="Arial" w:hAnsi="Arial" w:cs="Arial"/>
          <w:b/>
          <w:sz w:val="22"/>
          <w:szCs w:val="22"/>
        </w:rPr>
        <w:t xml:space="preserve"> (</w:t>
      </w:r>
      <w:r w:rsidRPr="00867A9C">
        <w:rPr>
          <w:rFonts w:ascii="Arial" w:hAnsi="Arial" w:cs="Arial"/>
          <w:b/>
          <w:sz w:val="20"/>
        </w:rPr>
        <w:t>Note: Several grants could not transfer when Dr. Neuzil moved to the University of Maryland, Baltimore School of Medicine Center for Vaccine Development in July 2015, so the end date may extend beyond that date)</w:t>
      </w:r>
      <w:r w:rsidRPr="00867A9C">
        <w:rPr>
          <w:rFonts w:cs="Arial"/>
          <w:szCs w:val="22"/>
        </w:rPr>
        <w:t xml:space="preserve"> </w:t>
      </w:r>
    </w:p>
    <w:p w14:paraId="4269BA28" w14:textId="77777777" w:rsidR="0033675B" w:rsidRPr="00867A9C" w:rsidRDefault="0033675B" w:rsidP="0033675B">
      <w:pPr>
        <w:rPr>
          <w:rFonts w:ascii="Arial" w:hAnsi="Arial" w:cs="Arial"/>
          <w:sz w:val="22"/>
          <w:szCs w:val="22"/>
        </w:rPr>
      </w:pPr>
    </w:p>
    <w:p w14:paraId="6D177169" w14:textId="32AE0C2E" w:rsidR="0033675B" w:rsidRPr="00867A9C" w:rsidRDefault="0033675B" w:rsidP="0033675B">
      <w:pPr>
        <w:autoSpaceDE w:val="0"/>
        <w:autoSpaceDN w:val="0"/>
        <w:adjustRightInd w:val="0"/>
        <w:ind w:left="1440" w:hanging="1440"/>
        <w:rPr>
          <w:rFonts w:ascii="Arial" w:hAnsi="Arial" w:cs="Arial"/>
          <w:sz w:val="22"/>
          <w:szCs w:val="22"/>
        </w:rPr>
      </w:pPr>
      <w:r w:rsidRPr="00867A9C">
        <w:rPr>
          <w:rFonts w:ascii="Arial" w:hAnsi="Arial" w:cs="Arial"/>
          <w:sz w:val="22"/>
          <w:szCs w:val="22"/>
        </w:rPr>
        <w:t>2010-2015</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(Co-Inv, 10%) PI: Chris Victor</w:t>
      </w:r>
    </w:p>
    <w:p w14:paraId="3766C407" w14:textId="1B89F5F8" w:rsidR="0033675B" w:rsidRPr="00867A9C" w:rsidRDefault="0033675B" w:rsidP="001D4398">
      <w:pPr>
        <w:autoSpaceDE w:val="0"/>
        <w:autoSpaceDN w:val="0"/>
        <w:adjustRightInd w:val="0"/>
        <w:ind w:left="2160"/>
        <w:rPr>
          <w:rFonts w:ascii="Arial" w:hAnsi="Arial" w:cs="Arial"/>
          <w:i/>
          <w:sz w:val="22"/>
          <w:szCs w:val="22"/>
        </w:rPr>
      </w:pPr>
      <w:r w:rsidRPr="00867A9C">
        <w:rPr>
          <w:rFonts w:ascii="Arial" w:hAnsi="Arial" w:cs="Arial"/>
          <w:sz w:val="22"/>
          <w:szCs w:val="22"/>
        </w:rPr>
        <w:t>“</w:t>
      </w:r>
      <w:r w:rsidRPr="00867A9C">
        <w:rPr>
          <w:rFonts w:ascii="Arial" w:hAnsi="Arial" w:cs="Arial"/>
          <w:i/>
          <w:sz w:val="22"/>
          <w:szCs w:val="22"/>
        </w:rPr>
        <w:t>Understanding the performance of rotavirus vaccines in developing countries”</w:t>
      </w:r>
    </w:p>
    <w:p w14:paraId="7C7B162F"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Bill and Melinda Gates Foundation</w:t>
      </w:r>
    </w:p>
    <w:p w14:paraId="190EFA85"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 xml:space="preserve">Annual Direct Costs: </w:t>
      </w:r>
      <w:r w:rsidRPr="00867A9C">
        <w:rPr>
          <w:rFonts w:ascii="Arial" w:hAnsi="Arial" w:cs="Arial"/>
          <w:sz w:val="22"/>
          <w:szCs w:val="22"/>
        </w:rPr>
        <w:tab/>
        <w:t>$1,920,000</w:t>
      </w:r>
    </w:p>
    <w:p w14:paraId="6EAD7417"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$9,600,000</w:t>
      </w:r>
    </w:p>
    <w:p w14:paraId="0F4B83E7" w14:textId="77777777" w:rsidR="0033675B" w:rsidRPr="00867A9C" w:rsidRDefault="0033675B" w:rsidP="001D4398">
      <w:pPr>
        <w:autoSpaceDE w:val="0"/>
        <w:autoSpaceDN w:val="0"/>
        <w:adjustRightInd w:val="0"/>
        <w:ind w:left="2160"/>
        <w:rPr>
          <w:rFonts w:ascii="Arial" w:hAnsi="Arial" w:cs="Arial"/>
          <w:i/>
          <w:sz w:val="22"/>
          <w:szCs w:val="22"/>
        </w:rPr>
      </w:pPr>
      <w:r w:rsidRPr="00867A9C">
        <w:rPr>
          <w:rFonts w:ascii="Arial" w:hAnsi="Arial" w:cs="Arial"/>
          <w:i/>
          <w:sz w:val="22"/>
          <w:szCs w:val="22"/>
        </w:rPr>
        <w:t>This proposal has funded several clinical trials, effectiveness studies and work on correlates of protection to understand the immunogenicity and to evaluate interventions to improve the immunogenicity of current rotavirus vaccines through innovative schedules, booster doses and studying the effects of breastfeeding or probiotics</w:t>
      </w:r>
    </w:p>
    <w:p w14:paraId="5F0FFDF9" w14:textId="77777777" w:rsidR="0033675B" w:rsidRPr="00867A9C" w:rsidRDefault="0033675B" w:rsidP="0033675B">
      <w:pPr>
        <w:autoSpaceDE w:val="0"/>
        <w:autoSpaceDN w:val="0"/>
        <w:adjustRightInd w:val="0"/>
        <w:rPr>
          <w:rFonts w:ascii="Arial" w:hAnsi="Arial" w:cs="Arial"/>
          <w:sz w:val="22"/>
          <w:szCs w:val="22"/>
        </w:rPr>
      </w:pPr>
    </w:p>
    <w:p w14:paraId="038F171F" w14:textId="16ADE504" w:rsidR="0033675B" w:rsidRPr="00867A9C" w:rsidRDefault="0033675B" w:rsidP="0033675B">
      <w:pPr>
        <w:pStyle w:val="Title"/>
        <w:widowControl w:val="0"/>
        <w:spacing w:before="0" w:after="0"/>
        <w:jc w:val="left"/>
        <w:rPr>
          <w:rFonts w:cs="Arial"/>
          <w:sz w:val="22"/>
          <w:szCs w:val="22"/>
        </w:rPr>
      </w:pPr>
      <w:r w:rsidRPr="00867A9C">
        <w:rPr>
          <w:rFonts w:cs="Arial"/>
          <w:sz w:val="22"/>
          <w:szCs w:val="22"/>
        </w:rPr>
        <w:t>2011-2015</w:t>
      </w:r>
      <w:r w:rsidRPr="00867A9C">
        <w:rPr>
          <w:rFonts w:cs="Arial"/>
          <w:sz w:val="22"/>
          <w:szCs w:val="22"/>
        </w:rPr>
        <w:tab/>
      </w:r>
      <w:r w:rsidR="001D4398">
        <w:rPr>
          <w:rFonts w:cs="Arial"/>
          <w:sz w:val="22"/>
          <w:szCs w:val="22"/>
        </w:rPr>
        <w:tab/>
      </w:r>
      <w:r w:rsidRPr="00867A9C">
        <w:rPr>
          <w:rFonts w:cs="Arial"/>
          <w:sz w:val="22"/>
          <w:szCs w:val="22"/>
        </w:rPr>
        <w:t>(Co-Inv, 10%) PI: Chris Victor</w:t>
      </w:r>
    </w:p>
    <w:p w14:paraId="2376B5B0" w14:textId="77777777" w:rsidR="0033675B" w:rsidRPr="00867A9C" w:rsidRDefault="0033675B" w:rsidP="001D4398">
      <w:pPr>
        <w:pStyle w:val="Title"/>
        <w:spacing w:before="0" w:after="0"/>
        <w:ind w:left="2160"/>
        <w:jc w:val="left"/>
        <w:rPr>
          <w:rFonts w:cs="Arial"/>
          <w:i/>
          <w:sz w:val="22"/>
          <w:szCs w:val="22"/>
        </w:rPr>
      </w:pPr>
      <w:r w:rsidRPr="00867A9C">
        <w:rPr>
          <w:rFonts w:cs="Arial"/>
          <w:i/>
          <w:sz w:val="22"/>
          <w:szCs w:val="22"/>
        </w:rPr>
        <w:t>“Senegal Influenza Vaccine Effectiveness Study in a Tropical Developing Country”</w:t>
      </w:r>
    </w:p>
    <w:p w14:paraId="1C24E7F9" w14:textId="77777777" w:rsidR="0033675B" w:rsidRPr="00867A9C" w:rsidRDefault="0033675B" w:rsidP="001D4398">
      <w:pPr>
        <w:pStyle w:val="Title"/>
        <w:spacing w:before="0" w:after="0"/>
        <w:ind w:left="1440" w:firstLine="720"/>
        <w:jc w:val="left"/>
        <w:rPr>
          <w:rFonts w:cs="Arial"/>
          <w:sz w:val="22"/>
          <w:szCs w:val="22"/>
        </w:rPr>
      </w:pPr>
      <w:r w:rsidRPr="00867A9C">
        <w:rPr>
          <w:rFonts w:cs="Arial"/>
          <w:sz w:val="22"/>
          <w:szCs w:val="22"/>
        </w:rPr>
        <w:t>Center for Disease Control</w:t>
      </w:r>
    </w:p>
    <w:p w14:paraId="4EE3F66D" w14:textId="77777777" w:rsidR="0033675B" w:rsidRPr="00867A9C" w:rsidRDefault="0033675B" w:rsidP="001D4398">
      <w:pPr>
        <w:pStyle w:val="Title"/>
        <w:spacing w:before="0" w:after="0"/>
        <w:ind w:left="1440" w:firstLine="720"/>
        <w:jc w:val="left"/>
        <w:rPr>
          <w:rFonts w:cs="Arial"/>
          <w:sz w:val="22"/>
          <w:szCs w:val="22"/>
        </w:rPr>
      </w:pPr>
      <w:r w:rsidRPr="00867A9C">
        <w:rPr>
          <w:rFonts w:cs="Arial"/>
          <w:sz w:val="22"/>
          <w:szCs w:val="22"/>
        </w:rPr>
        <w:t>Annual Direct Costs:</w:t>
      </w:r>
      <w:r w:rsidRPr="00867A9C">
        <w:rPr>
          <w:rFonts w:cs="Arial"/>
          <w:sz w:val="22"/>
          <w:szCs w:val="22"/>
        </w:rPr>
        <w:tab/>
        <w:t>$1,110,000</w:t>
      </w:r>
    </w:p>
    <w:p w14:paraId="1A718B91" w14:textId="77777777" w:rsidR="0033675B" w:rsidRPr="00867A9C" w:rsidRDefault="0033675B" w:rsidP="001D4398">
      <w:pPr>
        <w:pStyle w:val="Title"/>
        <w:spacing w:before="0" w:after="0"/>
        <w:ind w:left="1440" w:firstLine="720"/>
        <w:jc w:val="left"/>
        <w:rPr>
          <w:rFonts w:cs="Arial"/>
          <w:sz w:val="22"/>
          <w:szCs w:val="22"/>
        </w:rPr>
      </w:pPr>
      <w:r w:rsidRPr="00867A9C">
        <w:rPr>
          <w:rFonts w:cs="Arial"/>
          <w:sz w:val="22"/>
          <w:szCs w:val="22"/>
        </w:rPr>
        <w:t>Total Direct Costs:</w:t>
      </w:r>
      <w:r w:rsidRPr="00867A9C">
        <w:rPr>
          <w:rFonts w:cs="Arial"/>
          <w:sz w:val="22"/>
          <w:szCs w:val="22"/>
        </w:rPr>
        <w:tab/>
        <w:t xml:space="preserve">$4,440,000 </w:t>
      </w:r>
    </w:p>
    <w:p w14:paraId="1103F698" w14:textId="77777777" w:rsidR="0033675B" w:rsidRPr="00867A9C" w:rsidRDefault="0033675B" w:rsidP="001D4398">
      <w:pPr>
        <w:pStyle w:val="Title"/>
        <w:spacing w:before="0" w:after="0"/>
        <w:ind w:left="2160"/>
        <w:jc w:val="left"/>
        <w:rPr>
          <w:rFonts w:cs="Arial"/>
          <w:i/>
          <w:sz w:val="22"/>
          <w:szCs w:val="22"/>
        </w:rPr>
      </w:pPr>
      <w:r w:rsidRPr="00867A9C">
        <w:rPr>
          <w:rFonts w:cs="Arial"/>
          <w:i/>
          <w:sz w:val="22"/>
          <w:szCs w:val="22"/>
        </w:rPr>
        <w:t>This grant funded the 4</w:t>
      </w:r>
      <w:r w:rsidRPr="00867A9C">
        <w:rPr>
          <w:rFonts w:cs="Arial"/>
          <w:i/>
          <w:sz w:val="22"/>
          <w:szCs w:val="22"/>
          <w:vertAlign w:val="superscript"/>
        </w:rPr>
        <w:t>th</w:t>
      </w:r>
      <w:r w:rsidRPr="00867A9C">
        <w:rPr>
          <w:rFonts w:cs="Arial"/>
          <w:i/>
          <w:sz w:val="22"/>
          <w:szCs w:val="22"/>
        </w:rPr>
        <w:t xml:space="preserve"> year of a large, cluster-randomized trial of influenza vaccine among children in Senegal (see below), as well as two additional trials of adjuvanted influenza vaccine and live-attenuated vaccines in this rural population in Senegal.</w:t>
      </w:r>
    </w:p>
    <w:p w14:paraId="6017F28B" w14:textId="77777777" w:rsidR="0033675B" w:rsidRPr="00867A9C" w:rsidRDefault="0033675B" w:rsidP="0033675B">
      <w:pPr>
        <w:autoSpaceDE w:val="0"/>
        <w:autoSpaceDN w:val="0"/>
        <w:adjustRightInd w:val="0"/>
        <w:rPr>
          <w:rFonts w:ascii="Arial" w:hAnsi="Arial" w:cs="Arial"/>
          <w:sz w:val="22"/>
          <w:szCs w:val="22"/>
        </w:rPr>
      </w:pPr>
    </w:p>
    <w:p w14:paraId="11C0A9B9" w14:textId="09270440" w:rsidR="0033675B" w:rsidRPr="00867A9C" w:rsidRDefault="0033675B" w:rsidP="0033675B">
      <w:pPr>
        <w:autoSpaceDE w:val="0"/>
        <w:autoSpaceDN w:val="0"/>
        <w:adjustRightInd w:val="0"/>
        <w:rPr>
          <w:rFonts w:ascii="Arial" w:hAnsi="Arial" w:cs="Arial"/>
          <w:sz w:val="22"/>
          <w:szCs w:val="22"/>
        </w:rPr>
      </w:pPr>
      <w:r w:rsidRPr="00867A9C">
        <w:rPr>
          <w:rFonts w:ascii="Arial" w:hAnsi="Arial" w:cs="Arial"/>
          <w:sz w:val="22"/>
          <w:szCs w:val="22"/>
        </w:rPr>
        <w:t>2013-2015</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 15%)</w:t>
      </w:r>
    </w:p>
    <w:p w14:paraId="273BCEEA" w14:textId="77777777" w:rsidR="0033675B" w:rsidRPr="00867A9C" w:rsidRDefault="0033675B" w:rsidP="001D4398">
      <w:pPr>
        <w:autoSpaceDE w:val="0"/>
        <w:autoSpaceDN w:val="0"/>
        <w:adjustRightInd w:val="0"/>
        <w:ind w:left="1440" w:firstLine="720"/>
        <w:rPr>
          <w:rFonts w:ascii="Arial" w:hAnsi="Arial" w:cs="Arial"/>
          <w:i/>
          <w:sz w:val="22"/>
          <w:szCs w:val="22"/>
        </w:rPr>
      </w:pPr>
      <w:r w:rsidRPr="00867A9C">
        <w:rPr>
          <w:rFonts w:ascii="Arial" w:hAnsi="Arial" w:cs="Arial"/>
          <w:i/>
          <w:sz w:val="22"/>
          <w:szCs w:val="22"/>
        </w:rPr>
        <w:t>“Accelerating introduction of rotavirus vaccines in India”</w:t>
      </w:r>
    </w:p>
    <w:p w14:paraId="3C7D9D08"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Bill and Melinda Gates Foundation</w:t>
      </w:r>
    </w:p>
    <w:p w14:paraId="39FE1453"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Annual Direct Costs:</w:t>
      </w:r>
      <w:r w:rsidRPr="00867A9C">
        <w:rPr>
          <w:rFonts w:ascii="Arial" w:hAnsi="Arial" w:cs="Arial"/>
          <w:sz w:val="22"/>
          <w:szCs w:val="22"/>
        </w:rPr>
        <w:tab/>
        <w:t>$372,000</w:t>
      </w:r>
    </w:p>
    <w:p w14:paraId="635E7484"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 xml:space="preserve">Total Direct Costs: </w:t>
      </w:r>
      <w:r w:rsidRPr="00867A9C">
        <w:rPr>
          <w:rFonts w:ascii="Arial" w:hAnsi="Arial" w:cs="Arial"/>
          <w:sz w:val="22"/>
          <w:szCs w:val="22"/>
        </w:rPr>
        <w:tab/>
        <w:t>$1,860,000</w:t>
      </w:r>
    </w:p>
    <w:p w14:paraId="39A8C6EB" w14:textId="77777777" w:rsidR="0033675B" w:rsidRPr="00867A9C" w:rsidRDefault="0033675B" w:rsidP="0033675B">
      <w:pPr>
        <w:widowControl w:val="0"/>
        <w:rPr>
          <w:rFonts w:ascii="Arial" w:hAnsi="Arial" w:cs="Arial"/>
          <w:sz w:val="22"/>
          <w:szCs w:val="22"/>
        </w:rPr>
      </w:pPr>
    </w:p>
    <w:p w14:paraId="1AE3EC7B" w14:textId="38DABCC7" w:rsidR="0033675B" w:rsidRPr="00867A9C" w:rsidRDefault="0033675B" w:rsidP="0033675B">
      <w:pPr>
        <w:widowControl w:val="0"/>
        <w:rPr>
          <w:rFonts w:ascii="Arial" w:hAnsi="Arial" w:cs="Arial"/>
          <w:sz w:val="22"/>
          <w:szCs w:val="22"/>
        </w:rPr>
      </w:pPr>
      <w:r w:rsidRPr="00867A9C">
        <w:rPr>
          <w:rFonts w:ascii="Arial" w:hAnsi="Arial" w:cs="Arial"/>
          <w:sz w:val="22"/>
          <w:szCs w:val="22"/>
        </w:rPr>
        <w:t>2013-2016</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 20%)</w:t>
      </w:r>
    </w:p>
    <w:p w14:paraId="34F3EC9F" w14:textId="77777777" w:rsidR="0033675B" w:rsidRPr="00867A9C" w:rsidRDefault="0033675B" w:rsidP="001D4398">
      <w:pPr>
        <w:widowControl w:val="0"/>
        <w:ind w:left="2160"/>
        <w:rPr>
          <w:rFonts w:ascii="Arial" w:hAnsi="Arial" w:cs="Arial"/>
          <w:i/>
          <w:sz w:val="22"/>
          <w:szCs w:val="22"/>
        </w:rPr>
      </w:pPr>
      <w:r w:rsidRPr="00867A9C">
        <w:rPr>
          <w:rFonts w:ascii="Arial" w:hAnsi="Arial" w:cs="Arial"/>
          <w:i/>
          <w:sz w:val="22"/>
          <w:szCs w:val="22"/>
        </w:rPr>
        <w:t>“Maternal influenza immunization: Building an immunization platform in conjunction with antenatal care in low and middle income countries”</w:t>
      </w:r>
    </w:p>
    <w:p w14:paraId="0CC9639C" w14:textId="77777777" w:rsidR="0033675B" w:rsidRPr="00867A9C" w:rsidRDefault="0033675B" w:rsidP="001D4398">
      <w:pPr>
        <w:widowControl w:val="0"/>
        <w:ind w:left="1440" w:firstLine="720"/>
        <w:rPr>
          <w:rFonts w:ascii="Arial" w:hAnsi="Arial" w:cs="Arial"/>
          <w:sz w:val="22"/>
          <w:szCs w:val="22"/>
        </w:rPr>
      </w:pPr>
      <w:r w:rsidRPr="00867A9C">
        <w:rPr>
          <w:rFonts w:ascii="Arial" w:hAnsi="Arial" w:cs="Arial"/>
          <w:sz w:val="22"/>
          <w:szCs w:val="22"/>
        </w:rPr>
        <w:t>World Health Organization</w:t>
      </w:r>
    </w:p>
    <w:p w14:paraId="24FF14F7" w14:textId="77777777" w:rsidR="0033675B" w:rsidRPr="00867A9C" w:rsidRDefault="0033675B" w:rsidP="001D4398">
      <w:pPr>
        <w:widowControl w:val="0"/>
        <w:ind w:left="1440" w:firstLine="720"/>
        <w:rPr>
          <w:rFonts w:ascii="Arial" w:hAnsi="Arial" w:cs="Arial"/>
          <w:sz w:val="22"/>
          <w:szCs w:val="22"/>
        </w:rPr>
      </w:pPr>
      <w:r w:rsidRPr="00867A9C">
        <w:rPr>
          <w:rFonts w:ascii="Arial" w:hAnsi="Arial" w:cs="Arial"/>
          <w:sz w:val="22"/>
          <w:szCs w:val="22"/>
        </w:rPr>
        <w:t>Annual Direct Costs:</w:t>
      </w:r>
      <w:r w:rsidRPr="00867A9C">
        <w:rPr>
          <w:rFonts w:ascii="Arial" w:hAnsi="Arial" w:cs="Arial"/>
          <w:sz w:val="22"/>
          <w:szCs w:val="22"/>
        </w:rPr>
        <w:tab/>
        <w:t>$486,667</w:t>
      </w:r>
    </w:p>
    <w:p w14:paraId="68D41188" w14:textId="77777777" w:rsidR="0033675B" w:rsidRPr="00867A9C" w:rsidRDefault="0033675B" w:rsidP="001D4398">
      <w:pPr>
        <w:widowControl w:val="0"/>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 xml:space="preserve">$1,460,000 </w:t>
      </w:r>
    </w:p>
    <w:p w14:paraId="2AB18B63" w14:textId="77777777" w:rsidR="0033675B" w:rsidRPr="00867A9C" w:rsidRDefault="0033675B" w:rsidP="0033675B">
      <w:pPr>
        <w:autoSpaceDE w:val="0"/>
        <w:autoSpaceDN w:val="0"/>
        <w:adjustRightInd w:val="0"/>
        <w:rPr>
          <w:rFonts w:ascii="Arial" w:hAnsi="Arial" w:cs="Arial"/>
          <w:sz w:val="22"/>
          <w:szCs w:val="22"/>
        </w:rPr>
      </w:pPr>
    </w:p>
    <w:p w14:paraId="783D2DE7" w14:textId="3A88FA9B" w:rsidR="0033675B" w:rsidRPr="00867A9C" w:rsidRDefault="0033675B" w:rsidP="0033675B">
      <w:pPr>
        <w:autoSpaceDE w:val="0"/>
        <w:autoSpaceDN w:val="0"/>
        <w:rPr>
          <w:rFonts w:ascii="Arial" w:hAnsi="Arial" w:cs="Arial"/>
          <w:sz w:val="22"/>
          <w:szCs w:val="22"/>
        </w:rPr>
      </w:pPr>
      <w:r w:rsidRPr="00867A9C">
        <w:rPr>
          <w:rFonts w:ascii="Arial" w:hAnsi="Arial" w:cs="Arial"/>
          <w:sz w:val="22"/>
          <w:szCs w:val="22"/>
        </w:rPr>
        <w:t>2014-2015</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 15%)</w:t>
      </w:r>
    </w:p>
    <w:p w14:paraId="5E16E80F" w14:textId="77777777" w:rsidR="0033675B" w:rsidRPr="00867A9C" w:rsidRDefault="0033675B" w:rsidP="001D4398">
      <w:pPr>
        <w:autoSpaceDE w:val="0"/>
        <w:autoSpaceDN w:val="0"/>
        <w:ind w:left="1440" w:firstLine="720"/>
        <w:rPr>
          <w:rFonts w:ascii="Arial" w:hAnsi="Arial" w:cs="Arial"/>
          <w:i/>
          <w:sz w:val="22"/>
          <w:szCs w:val="22"/>
        </w:rPr>
      </w:pPr>
      <w:r w:rsidRPr="00867A9C">
        <w:rPr>
          <w:rFonts w:ascii="Arial" w:hAnsi="Arial" w:cs="Arial"/>
          <w:i/>
          <w:sz w:val="22"/>
          <w:szCs w:val="22"/>
        </w:rPr>
        <w:t>“Advancing maternal immunization against pertussis”</w:t>
      </w:r>
    </w:p>
    <w:p w14:paraId="2FD16C14"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Bill and Melinda Gates Foundation</w:t>
      </w:r>
    </w:p>
    <w:p w14:paraId="102C12EF" w14:textId="77777777" w:rsidR="0033675B" w:rsidRPr="00867A9C" w:rsidRDefault="0033675B" w:rsidP="001D4398">
      <w:pPr>
        <w:autoSpaceDE w:val="0"/>
        <w:autoSpaceDN w:val="0"/>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$251,149</w:t>
      </w:r>
    </w:p>
    <w:p w14:paraId="05DF223C" w14:textId="77777777" w:rsidR="0033675B" w:rsidRPr="00867A9C" w:rsidRDefault="0033675B" w:rsidP="0033675B">
      <w:pPr>
        <w:autoSpaceDE w:val="0"/>
        <w:autoSpaceDN w:val="0"/>
        <w:adjustRightInd w:val="0"/>
        <w:rPr>
          <w:rFonts w:ascii="Arial" w:hAnsi="Arial" w:cs="Arial"/>
          <w:sz w:val="22"/>
          <w:szCs w:val="22"/>
        </w:rPr>
      </w:pPr>
    </w:p>
    <w:p w14:paraId="5C310F3E" w14:textId="3402DDC2" w:rsidR="0033675B" w:rsidRPr="00867A9C" w:rsidRDefault="0033675B" w:rsidP="0033675B">
      <w:pPr>
        <w:autoSpaceDE w:val="0"/>
        <w:autoSpaceDN w:val="0"/>
        <w:adjustRightInd w:val="0"/>
        <w:rPr>
          <w:rFonts w:ascii="Arial" w:hAnsi="Arial" w:cs="Arial"/>
          <w:sz w:val="22"/>
          <w:szCs w:val="22"/>
        </w:rPr>
      </w:pPr>
      <w:r w:rsidRPr="00867A9C">
        <w:rPr>
          <w:rFonts w:ascii="Arial" w:hAnsi="Arial" w:cs="Arial"/>
          <w:sz w:val="22"/>
          <w:szCs w:val="22"/>
        </w:rPr>
        <w:t>2014-2017</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(Co-Inv, 10%) PI: Anthony Marfin</w:t>
      </w:r>
    </w:p>
    <w:p w14:paraId="6122A73F" w14:textId="77777777" w:rsidR="0033675B" w:rsidRPr="00867A9C" w:rsidRDefault="0033675B" w:rsidP="001D4398">
      <w:pPr>
        <w:autoSpaceDE w:val="0"/>
        <w:autoSpaceDN w:val="0"/>
        <w:adjustRightInd w:val="0"/>
        <w:ind w:left="2160"/>
        <w:rPr>
          <w:rFonts w:ascii="Arial" w:hAnsi="Arial" w:cs="Arial"/>
          <w:i/>
          <w:sz w:val="22"/>
          <w:szCs w:val="22"/>
        </w:rPr>
      </w:pPr>
      <w:r w:rsidRPr="00867A9C">
        <w:rPr>
          <w:rFonts w:ascii="Arial" w:hAnsi="Arial" w:cs="Arial"/>
          <w:i/>
          <w:sz w:val="22"/>
          <w:szCs w:val="22"/>
        </w:rPr>
        <w:t>“Japanese Encephalitis (JE) vaccine introduction and sustainability project”</w:t>
      </w:r>
    </w:p>
    <w:p w14:paraId="0977010B"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Bill and Melinda Gates Foundation</w:t>
      </w:r>
    </w:p>
    <w:p w14:paraId="356FBEB7"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lastRenderedPageBreak/>
        <w:t xml:space="preserve">Annual Direct Costs: </w:t>
      </w:r>
      <w:r w:rsidRPr="00867A9C">
        <w:rPr>
          <w:rFonts w:ascii="Arial" w:hAnsi="Arial" w:cs="Arial"/>
          <w:sz w:val="22"/>
          <w:szCs w:val="22"/>
        </w:rPr>
        <w:tab/>
        <w:t>$5,400,000</w:t>
      </w:r>
    </w:p>
    <w:p w14:paraId="1AF44368"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 xml:space="preserve">Total Direct Costs: </w:t>
      </w:r>
      <w:r w:rsidRPr="00867A9C">
        <w:rPr>
          <w:rFonts w:ascii="Arial" w:hAnsi="Arial" w:cs="Arial"/>
          <w:sz w:val="22"/>
          <w:szCs w:val="22"/>
        </w:rPr>
        <w:tab/>
        <w:t>$16,200,000</w:t>
      </w:r>
    </w:p>
    <w:p w14:paraId="27CAA6DA" w14:textId="5FA300F1" w:rsidR="0033675B" w:rsidRPr="00867A9C" w:rsidRDefault="0033675B" w:rsidP="001D4398">
      <w:pPr>
        <w:autoSpaceDE w:val="0"/>
        <w:autoSpaceDN w:val="0"/>
        <w:adjustRightInd w:val="0"/>
        <w:ind w:left="2160"/>
        <w:rPr>
          <w:rFonts w:ascii="Arial" w:hAnsi="Arial" w:cs="Arial"/>
          <w:i/>
          <w:sz w:val="22"/>
          <w:szCs w:val="22"/>
        </w:rPr>
      </w:pPr>
      <w:r w:rsidRPr="00867A9C">
        <w:rPr>
          <w:rFonts w:ascii="Arial" w:hAnsi="Arial" w:cs="Arial"/>
          <w:i/>
          <w:sz w:val="22"/>
          <w:szCs w:val="22"/>
        </w:rPr>
        <w:t>This multifaceted project involves technical assistance on manufacturing and pharmacovigilance to the Chinese manufacturer, clinical trials to assess the need for booster doses of JE vaccine and the effect of co-administration with measles-</w:t>
      </w:r>
      <w:r w:rsidR="0022712A" w:rsidRPr="00867A9C">
        <w:rPr>
          <w:rFonts w:ascii="Arial" w:hAnsi="Arial" w:cs="Arial"/>
          <w:i/>
          <w:sz w:val="22"/>
          <w:szCs w:val="22"/>
        </w:rPr>
        <w:t>rubella</w:t>
      </w:r>
      <w:r w:rsidRPr="00867A9C">
        <w:rPr>
          <w:rFonts w:ascii="Arial" w:hAnsi="Arial" w:cs="Arial"/>
          <w:i/>
          <w:sz w:val="22"/>
          <w:szCs w:val="22"/>
        </w:rPr>
        <w:t xml:space="preserve"> vaccine, and work with countries to assist them with vaccine introduction planning.</w:t>
      </w:r>
    </w:p>
    <w:p w14:paraId="246FCA45" w14:textId="77777777" w:rsidR="0033675B" w:rsidRPr="00867A9C" w:rsidRDefault="0033675B" w:rsidP="0033675B">
      <w:pPr>
        <w:autoSpaceDE w:val="0"/>
        <w:autoSpaceDN w:val="0"/>
        <w:adjustRightInd w:val="0"/>
        <w:rPr>
          <w:rFonts w:ascii="Arial" w:hAnsi="Arial" w:cs="Arial"/>
          <w:sz w:val="22"/>
          <w:szCs w:val="22"/>
        </w:rPr>
      </w:pPr>
    </w:p>
    <w:p w14:paraId="6FAF8112" w14:textId="6D021FF5" w:rsidR="0033675B" w:rsidRPr="00867A9C" w:rsidRDefault="0033675B" w:rsidP="0033675B">
      <w:pPr>
        <w:autoSpaceDE w:val="0"/>
        <w:autoSpaceDN w:val="0"/>
        <w:adjustRightInd w:val="0"/>
        <w:rPr>
          <w:rFonts w:ascii="Arial" w:hAnsi="Arial" w:cs="Arial"/>
          <w:sz w:val="22"/>
          <w:szCs w:val="22"/>
        </w:rPr>
      </w:pPr>
      <w:r w:rsidRPr="00867A9C">
        <w:rPr>
          <w:rFonts w:ascii="Arial" w:hAnsi="Arial" w:cs="Arial"/>
          <w:sz w:val="22"/>
          <w:szCs w:val="22"/>
        </w:rPr>
        <w:t>2015-2017</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 10%)</w:t>
      </w:r>
    </w:p>
    <w:p w14:paraId="3AF77EBC" w14:textId="77777777" w:rsidR="0033675B" w:rsidRPr="00867A9C" w:rsidRDefault="0033675B" w:rsidP="001D4398">
      <w:pPr>
        <w:autoSpaceDE w:val="0"/>
        <w:autoSpaceDN w:val="0"/>
        <w:adjustRightInd w:val="0"/>
        <w:ind w:left="1440" w:firstLine="720"/>
        <w:rPr>
          <w:rFonts w:ascii="Arial" w:hAnsi="Arial" w:cs="Arial"/>
          <w:i/>
          <w:sz w:val="22"/>
          <w:szCs w:val="22"/>
        </w:rPr>
      </w:pPr>
      <w:r w:rsidRPr="00867A9C">
        <w:rPr>
          <w:rFonts w:ascii="Arial" w:hAnsi="Arial" w:cs="Arial"/>
          <w:i/>
          <w:sz w:val="22"/>
          <w:szCs w:val="22"/>
        </w:rPr>
        <w:t>“Meningitis Sustainability Project”</w:t>
      </w:r>
    </w:p>
    <w:p w14:paraId="43C5BB0D"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Bill and Melinda Gates Foundation</w:t>
      </w:r>
    </w:p>
    <w:p w14:paraId="13A5C9E0"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Annual Direct Costs:</w:t>
      </w:r>
      <w:r w:rsidRPr="00867A9C">
        <w:rPr>
          <w:rFonts w:ascii="Arial" w:hAnsi="Arial" w:cs="Arial"/>
          <w:sz w:val="22"/>
          <w:szCs w:val="22"/>
        </w:rPr>
        <w:tab/>
        <w:t>$2,450,000</w:t>
      </w:r>
    </w:p>
    <w:p w14:paraId="5A3E5C48"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$4,900,000</w:t>
      </w:r>
    </w:p>
    <w:p w14:paraId="2567220E" w14:textId="77777777" w:rsidR="0033675B" w:rsidRPr="00867A9C" w:rsidRDefault="0033675B" w:rsidP="0033675B">
      <w:pPr>
        <w:autoSpaceDE w:val="0"/>
        <w:autoSpaceDN w:val="0"/>
        <w:adjustRightInd w:val="0"/>
        <w:rPr>
          <w:rFonts w:ascii="Arial" w:hAnsi="Arial" w:cs="Arial"/>
          <w:sz w:val="22"/>
          <w:szCs w:val="22"/>
        </w:rPr>
      </w:pPr>
    </w:p>
    <w:p w14:paraId="00923C25" w14:textId="0590FAF6" w:rsidR="0033675B" w:rsidRPr="00867A9C" w:rsidRDefault="0033675B" w:rsidP="0033675B">
      <w:pPr>
        <w:autoSpaceDE w:val="0"/>
        <w:autoSpaceDN w:val="0"/>
        <w:adjustRightInd w:val="0"/>
        <w:ind w:left="2160" w:hanging="2160"/>
        <w:rPr>
          <w:rFonts w:ascii="Arial" w:hAnsi="Arial" w:cs="Arial"/>
          <w:sz w:val="22"/>
          <w:szCs w:val="22"/>
        </w:rPr>
      </w:pPr>
      <w:r w:rsidRPr="00867A9C">
        <w:rPr>
          <w:rFonts w:ascii="Arial" w:hAnsi="Arial" w:cs="Arial"/>
          <w:sz w:val="22"/>
          <w:szCs w:val="22"/>
        </w:rPr>
        <w:t xml:space="preserve">2015-2019      </w:t>
      </w:r>
      <w:r w:rsidR="001D4398">
        <w:rPr>
          <w:rFonts w:ascii="Arial" w:hAnsi="Arial" w:cs="Arial"/>
          <w:sz w:val="22"/>
          <w:szCs w:val="22"/>
        </w:rPr>
        <w:tab/>
      </w:r>
      <w:r w:rsidRPr="00867A9C">
        <w:rPr>
          <w:rFonts w:ascii="Arial" w:hAnsi="Arial" w:cs="Arial"/>
          <w:sz w:val="22"/>
          <w:szCs w:val="22"/>
        </w:rPr>
        <w:t>(Co-Inv, 10%) PI: Carla Botting</w:t>
      </w:r>
    </w:p>
    <w:p w14:paraId="051A0EBE" w14:textId="77777777" w:rsidR="0033675B" w:rsidRPr="00867A9C" w:rsidRDefault="0033675B" w:rsidP="001D4398">
      <w:pPr>
        <w:autoSpaceDE w:val="0"/>
        <w:autoSpaceDN w:val="0"/>
        <w:adjustRightInd w:val="0"/>
        <w:ind w:left="2160"/>
        <w:rPr>
          <w:rFonts w:ascii="Arial" w:hAnsi="Arial" w:cs="Arial"/>
          <w:i/>
          <w:sz w:val="22"/>
          <w:szCs w:val="22"/>
        </w:rPr>
      </w:pPr>
      <w:r w:rsidRPr="00867A9C">
        <w:rPr>
          <w:rFonts w:ascii="Arial" w:hAnsi="Arial" w:cs="Arial"/>
          <w:i/>
          <w:sz w:val="22"/>
          <w:szCs w:val="22"/>
        </w:rPr>
        <w:t>“Optimizing the public health impact of ppRTS,S malaria vaccine in malaria-endemic countries”</w:t>
      </w:r>
    </w:p>
    <w:p w14:paraId="53B44473"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Bill and Melinda Gates Foundation</w:t>
      </w:r>
    </w:p>
    <w:p w14:paraId="45B2C24E"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Annual Direct Costs:</w:t>
      </w:r>
      <w:r w:rsidRPr="00867A9C">
        <w:rPr>
          <w:rFonts w:ascii="Arial" w:hAnsi="Arial" w:cs="Arial"/>
          <w:sz w:val="22"/>
          <w:szCs w:val="22"/>
        </w:rPr>
        <w:tab/>
        <w:t>$7,500,000</w:t>
      </w:r>
    </w:p>
    <w:p w14:paraId="75D512B5"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 xml:space="preserve">$30,000,000 </w:t>
      </w:r>
    </w:p>
    <w:p w14:paraId="0B52E590" w14:textId="77777777" w:rsidR="008761EE" w:rsidRDefault="0033675B" w:rsidP="008761EE">
      <w:pPr>
        <w:widowControl w:val="0"/>
        <w:autoSpaceDE w:val="0"/>
        <w:autoSpaceDN w:val="0"/>
        <w:adjustRightInd w:val="0"/>
        <w:ind w:left="2160"/>
        <w:rPr>
          <w:rFonts w:ascii="Arial" w:hAnsi="Arial" w:cs="Arial"/>
          <w:i/>
          <w:sz w:val="22"/>
          <w:szCs w:val="22"/>
        </w:rPr>
      </w:pPr>
      <w:r w:rsidRPr="00867A9C">
        <w:rPr>
          <w:rFonts w:ascii="Arial" w:hAnsi="Arial" w:cs="Arial"/>
          <w:i/>
          <w:sz w:val="22"/>
          <w:szCs w:val="22"/>
        </w:rPr>
        <w:t xml:space="preserve">With phase 3 studies of the </w:t>
      </w:r>
      <w:r w:rsidR="0022712A" w:rsidRPr="00867A9C">
        <w:rPr>
          <w:rFonts w:ascii="Arial" w:hAnsi="Arial" w:cs="Arial"/>
          <w:i/>
          <w:sz w:val="22"/>
          <w:szCs w:val="22"/>
        </w:rPr>
        <w:t>RTS, S</w:t>
      </w:r>
      <w:r w:rsidRPr="00867A9C">
        <w:rPr>
          <w:rFonts w:ascii="Arial" w:hAnsi="Arial" w:cs="Arial"/>
          <w:i/>
          <w:sz w:val="22"/>
          <w:szCs w:val="22"/>
        </w:rPr>
        <w:t xml:space="preserve"> malaria vaccine completed, this grant will fund regulatory and policy activities, and, after anticipated approvals by regulatory agencies, phase IV safety and effectiveness studies</w:t>
      </w:r>
      <w:r w:rsidR="001D4398">
        <w:rPr>
          <w:rFonts w:ascii="Arial" w:hAnsi="Arial" w:cs="Arial"/>
          <w:i/>
          <w:sz w:val="22"/>
          <w:szCs w:val="22"/>
        </w:rPr>
        <w:t xml:space="preserve">, </w:t>
      </w:r>
      <w:r w:rsidRPr="00867A9C">
        <w:rPr>
          <w:rFonts w:ascii="Arial" w:hAnsi="Arial" w:cs="Arial"/>
          <w:i/>
          <w:sz w:val="22"/>
          <w:szCs w:val="22"/>
        </w:rPr>
        <w:t>including possible demonstration projects in select countries.</w:t>
      </w:r>
    </w:p>
    <w:p w14:paraId="7E559A4D" w14:textId="77777777" w:rsidR="008761EE" w:rsidRDefault="008761EE" w:rsidP="008761EE">
      <w:pPr>
        <w:widowControl w:val="0"/>
        <w:autoSpaceDE w:val="0"/>
        <w:autoSpaceDN w:val="0"/>
        <w:adjustRightInd w:val="0"/>
        <w:ind w:left="2160"/>
        <w:rPr>
          <w:rFonts w:ascii="Arial" w:hAnsi="Arial" w:cs="Arial"/>
          <w:i/>
          <w:sz w:val="22"/>
          <w:szCs w:val="22"/>
        </w:rPr>
      </w:pPr>
    </w:p>
    <w:p w14:paraId="0E1F9E9C" w14:textId="16A97731" w:rsidR="0033675B" w:rsidRPr="00332946" w:rsidRDefault="0033675B" w:rsidP="008761EE">
      <w:pPr>
        <w:widowControl w:val="0"/>
        <w:autoSpaceDE w:val="0"/>
        <w:autoSpaceDN w:val="0"/>
        <w:adjustRightInd w:val="0"/>
        <w:rPr>
          <w:rFonts w:ascii="Arial" w:hAnsi="Arial" w:cs="Arial"/>
          <w:i/>
          <w:sz w:val="22"/>
          <w:szCs w:val="22"/>
          <w:u w:val="single"/>
        </w:rPr>
      </w:pPr>
      <w:r w:rsidRPr="00332946">
        <w:rPr>
          <w:rFonts w:ascii="Arial" w:hAnsi="Arial" w:cs="Arial"/>
          <w:b/>
          <w:sz w:val="22"/>
          <w:szCs w:val="22"/>
          <w:u w:val="single"/>
        </w:rPr>
        <w:t xml:space="preserve">Past PATH </w:t>
      </w:r>
      <w:r w:rsidR="00332946">
        <w:rPr>
          <w:rFonts w:ascii="Arial" w:hAnsi="Arial" w:cs="Arial"/>
          <w:b/>
          <w:sz w:val="22"/>
          <w:szCs w:val="22"/>
          <w:u w:val="single"/>
        </w:rPr>
        <w:t>F</w:t>
      </w:r>
      <w:r w:rsidRPr="00332946">
        <w:rPr>
          <w:rFonts w:ascii="Arial" w:hAnsi="Arial" w:cs="Arial"/>
          <w:b/>
          <w:sz w:val="22"/>
          <w:szCs w:val="22"/>
          <w:u w:val="single"/>
        </w:rPr>
        <w:t>unding</w:t>
      </w:r>
    </w:p>
    <w:p w14:paraId="6E14732D" w14:textId="553F025E" w:rsidR="0033675B" w:rsidRPr="00867A9C" w:rsidRDefault="0033675B" w:rsidP="0033675B">
      <w:pPr>
        <w:rPr>
          <w:rFonts w:ascii="Arial" w:hAnsi="Arial" w:cs="Arial"/>
          <w:sz w:val="22"/>
          <w:szCs w:val="22"/>
        </w:rPr>
      </w:pPr>
      <w:r w:rsidRPr="00867A9C">
        <w:rPr>
          <w:rFonts w:ascii="Arial" w:hAnsi="Arial" w:cs="Arial"/>
          <w:sz w:val="22"/>
          <w:szCs w:val="22"/>
        </w:rPr>
        <w:t>2003-2010</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Clinical Director</w:t>
      </w:r>
    </w:p>
    <w:p w14:paraId="21938182" w14:textId="77777777" w:rsidR="0033675B" w:rsidRPr="00867A9C" w:rsidRDefault="0033675B" w:rsidP="001D4398">
      <w:pPr>
        <w:ind w:left="1440" w:firstLine="720"/>
        <w:rPr>
          <w:rFonts w:ascii="Arial" w:hAnsi="Arial" w:cs="Arial"/>
          <w:i/>
          <w:sz w:val="22"/>
          <w:szCs w:val="22"/>
        </w:rPr>
      </w:pPr>
      <w:r w:rsidRPr="00867A9C">
        <w:rPr>
          <w:rFonts w:ascii="Arial" w:hAnsi="Arial" w:cs="Arial"/>
          <w:i/>
          <w:sz w:val="22"/>
          <w:szCs w:val="22"/>
        </w:rPr>
        <w:t>“Accelerated Development and Introduction Plan for Rotavirus Vaccines”</w:t>
      </w:r>
    </w:p>
    <w:p w14:paraId="32DC0AF4"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 xml:space="preserve">GAVI Alliance </w:t>
      </w:r>
    </w:p>
    <w:p w14:paraId="3E9D0B5B"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Annual Direct Costs:</w:t>
      </w:r>
      <w:r w:rsidRPr="00867A9C">
        <w:rPr>
          <w:rFonts w:ascii="Arial" w:hAnsi="Arial" w:cs="Arial"/>
          <w:sz w:val="22"/>
          <w:szCs w:val="22"/>
        </w:rPr>
        <w:tab/>
        <w:t>$6,428,572</w:t>
      </w:r>
    </w:p>
    <w:p w14:paraId="29C97E4C"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 xml:space="preserve">$45,000,000 </w:t>
      </w:r>
    </w:p>
    <w:p w14:paraId="31FEF417" w14:textId="77777777" w:rsidR="0033675B" w:rsidRPr="00867A9C" w:rsidRDefault="0033675B" w:rsidP="001D4398">
      <w:pPr>
        <w:ind w:left="2160"/>
        <w:rPr>
          <w:rFonts w:ascii="Arial" w:hAnsi="Arial" w:cs="Arial"/>
          <w:i/>
          <w:sz w:val="22"/>
          <w:szCs w:val="22"/>
        </w:rPr>
      </w:pPr>
      <w:r w:rsidRPr="00867A9C">
        <w:rPr>
          <w:rFonts w:ascii="Arial" w:hAnsi="Arial" w:cs="Arial"/>
          <w:i/>
          <w:sz w:val="22"/>
          <w:szCs w:val="22"/>
        </w:rPr>
        <w:t xml:space="preserve">I led the clinical development plan and the partnerships on four clinical trials throughout Africa and Asia to establish the evidence base for the policy decision on rotavirus vaccines.  </w:t>
      </w:r>
    </w:p>
    <w:p w14:paraId="1CE6DEF7" w14:textId="77777777" w:rsidR="0033675B" w:rsidRPr="00867A9C" w:rsidRDefault="0033675B" w:rsidP="0033675B">
      <w:pPr>
        <w:ind w:left="1440" w:hanging="1440"/>
        <w:rPr>
          <w:rFonts w:ascii="Arial" w:hAnsi="Arial" w:cs="Arial"/>
          <w:sz w:val="22"/>
          <w:szCs w:val="22"/>
        </w:rPr>
      </w:pPr>
    </w:p>
    <w:p w14:paraId="60045D94" w14:textId="6D4ABE5E" w:rsidR="0033675B" w:rsidRPr="00867A9C" w:rsidRDefault="0033675B" w:rsidP="0033675B">
      <w:pPr>
        <w:ind w:left="1440" w:hanging="1440"/>
        <w:rPr>
          <w:rFonts w:ascii="Arial" w:hAnsi="Arial" w:cs="Arial"/>
          <w:bCs/>
          <w:sz w:val="22"/>
          <w:szCs w:val="22"/>
        </w:rPr>
      </w:pPr>
      <w:r w:rsidRPr="00867A9C">
        <w:rPr>
          <w:rFonts w:ascii="Arial" w:hAnsi="Arial" w:cs="Arial"/>
          <w:sz w:val="22"/>
          <w:szCs w:val="22"/>
        </w:rPr>
        <w:t xml:space="preserve">2006-2008 </w:t>
      </w:r>
      <w:r w:rsidRPr="00867A9C">
        <w:rPr>
          <w:rFonts w:ascii="Arial" w:hAnsi="Arial" w:cs="Arial"/>
          <w:sz w:val="22"/>
          <w:szCs w:val="22"/>
        </w:rPr>
        <w:tab/>
      </w:r>
      <w:r w:rsidR="001D4398">
        <w:rPr>
          <w:rFonts w:ascii="Arial" w:hAnsi="Arial" w:cs="Arial"/>
          <w:sz w:val="22"/>
          <w:szCs w:val="22"/>
        </w:rPr>
        <w:tab/>
      </w:r>
      <w:r w:rsidRPr="00867A9C">
        <w:rPr>
          <w:rFonts w:ascii="Arial" w:hAnsi="Arial" w:cs="Arial"/>
          <w:bCs/>
          <w:sz w:val="22"/>
          <w:szCs w:val="22"/>
        </w:rPr>
        <w:t>(PI)</w:t>
      </w:r>
    </w:p>
    <w:p w14:paraId="2286EB48" w14:textId="77777777" w:rsidR="0033675B" w:rsidRPr="00867A9C" w:rsidRDefault="0033675B" w:rsidP="001D4398">
      <w:pPr>
        <w:ind w:left="2160"/>
        <w:rPr>
          <w:rFonts w:ascii="Arial" w:hAnsi="Arial" w:cs="Arial"/>
          <w:i/>
          <w:sz w:val="22"/>
          <w:szCs w:val="22"/>
        </w:rPr>
      </w:pPr>
      <w:r w:rsidRPr="00867A9C">
        <w:rPr>
          <w:rFonts w:ascii="Arial" w:hAnsi="Arial" w:cs="Arial"/>
          <w:bCs/>
          <w:i/>
          <w:sz w:val="22"/>
          <w:szCs w:val="22"/>
        </w:rPr>
        <w:t>“Subaward,</w:t>
      </w:r>
      <w:r w:rsidRPr="00867A9C">
        <w:rPr>
          <w:rFonts w:ascii="Arial" w:hAnsi="Arial" w:cs="Arial"/>
          <w:i/>
          <w:sz w:val="22"/>
          <w:szCs w:val="22"/>
        </w:rPr>
        <w:t xml:space="preserve"> Intradermal versus intramuscular influenza vaccine in immunocompetent elders”</w:t>
      </w:r>
    </w:p>
    <w:p w14:paraId="2CFCEDF1"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United States Agency for International Development (USAID)</w:t>
      </w:r>
    </w:p>
    <w:p w14:paraId="7E4106A5"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Annual Direct Costs:</w:t>
      </w:r>
      <w:r w:rsidRPr="00867A9C">
        <w:rPr>
          <w:rFonts w:ascii="Arial" w:hAnsi="Arial" w:cs="Arial"/>
          <w:sz w:val="22"/>
          <w:szCs w:val="22"/>
        </w:rPr>
        <w:tab/>
        <w:t>$124,500</w:t>
      </w:r>
    </w:p>
    <w:p w14:paraId="1FA8EED1"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 xml:space="preserve">Total Direct Costs: </w:t>
      </w:r>
      <w:r w:rsidRPr="00867A9C">
        <w:rPr>
          <w:rFonts w:ascii="Arial" w:hAnsi="Arial" w:cs="Arial"/>
          <w:sz w:val="22"/>
          <w:szCs w:val="22"/>
        </w:rPr>
        <w:tab/>
        <w:t xml:space="preserve">$249,000 </w:t>
      </w:r>
    </w:p>
    <w:p w14:paraId="2EDE799B" w14:textId="77777777" w:rsidR="0033675B" w:rsidRPr="00867A9C" w:rsidRDefault="0033675B" w:rsidP="0033675B">
      <w:pPr>
        <w:pStyle w:val="Title"/>
        <w:spacing w:before="0" w:after="0"/>
        <w:ind w:left="1440" w:hanging="1440"/>
        <w:jc w:val="left"/>
        <w:rPr>
          <w:rFonts w:cs="Arial"/>
          <w:sz w:val="22"/>
          <w:szCs w:val="22"/>
        </w:rPr>
      </w:pPr>
    </w:p>
    <w:p w14:paraId="27EBF332" w14:textId="6775FD67" w:rsidR="0033675B" w:rsidRPr="00867A9C" w:rsidRDefault="0033675B" w:rsidP="0033675B">
      <w:pPr>
        <w:pStyle w:val="Title"/>
        <w:spacing w:before="0" w:after="0"/>
        <w:ind w:left="1440" w:hanging="1440"/>
        <w:jc w:val="left"/>
        <w:rPr>
          <w:rFonts w:cs="Arial"/>
          <w:sz w:val="22"/>
          <w:szCs w:val="22"/>
        </w:rPr>
      </w:pPr>
      <w:r w:rsidRPr="00867A9C">
        <w:rPr>
          <w:rFonts w:cs="Arial"/>
          <w:sz w:val="22"/>
          <w:szCs w:val="22"/>
        </w:rPr>
        <w:t>2006-2011</w:t>
      </w:r>
      <w:r w:rsidRPr="00867A9C">
        <w:rPr>
          <w:rFonts w:cs="Arial"/>
          <w:sz w:val="22"/>
          <w:szCs w:val="22"/>
        </w:rPr>
        <w:tab/>
      </w:r>
      <w:r w:rsidR="001D4398">
        <w:rPr>
          <w:rFonts w:cs="Arial"/>
          <w:sz w:val="22"/>
          <w:szCs w:val="22"/>
        </w:rPr>
        <w:tab/>
      </w:r>
      <w:r w:rsidRPr="00867A9C">
        <w:rPr>
          <w:rFonts w:cs="Arial"/>
          <w:sz w:val="22"/>
          <w:szCs w:val="22"/>
        </w:rPr>
        <w:t xml:space="preserve">(PI) </w:t>
      </w:r>
    </w:p>
    <w:p w14:paraId="21DD8E5F" w14:textId="77777777" w:rsidR="0033675B" w:rsidRPr="00867A9C" w:rsidRDefault="0033675B" w:rsidP="001D4398">
      <w:pPr>
        <w:pStyle w:val="Title"/>
        <w:spacing w:before="0" w:after="0"/>
        <w:ind w:left="2160"/>
        <w:jc w:val="left"/>
        <w:rPr>
          <w:rFonts w:cs="Arial"/>
          <w:i/>
          <w:sz w:val="22"/>
          <w:szCs w:val="22"/>
        </w:rPr>
      </w:pPr>
      <w:r w:rsidRPr="00867A9C">
        <w:rPr>
          <w:rFonts w:cs="Arial"/>
          <w:i/>
          <w:sz w:val="22"/>
          <w:szCs w:val="22"/>
        </w:rPr>
        <w:t xml:space="preserve">“The Immunogenicity and Reactogenicity of Alternative Schedules of HPV Vaccine in 11-13 Year Old Girls in Vietnam”   </w:t>
      </w:r>
    </w:p>
    <w:p w14:paraId="4BAB97BF" w14:textId="77777777" w:rsidR="0033675B" w:rsidRPr="00867A9C" w:rsidRDefault="0033675B" w:rsidP="001D4398">
      <w:pPr>
        <w:pStyle w:val="Title"/>
        <w:spacing w:before="0" w:after="0"/>
        <w:ind w:left="1440" w:firstLine="720"/>
        <w:jc w:val="left"/>
        <w:rPr>
          <w:rFonts w:cs="Arial"/>
          <w:sz w:val="22"/>
          <w:szCs w:val="22"/>
        </w:rPr>
      </w:pPr>
      <w:r w:rsidRPr="00867A9C">
        <w:rPr>
          <w:rFonts w:cs="Arial"/>
          <w:sz w:val="22"/>
          <w:szCs w:val="22"/>
        </w:rPr>
        <w:t>Bill &amp; Melinda Gates Foundation</w:t>
      </w:r>
    </w:p>
    <w:p w14:paraId="10E94DEF" w14:textId="77777777" w:rsidR="0033675B" w:rsidRPr="00867A9C" w:rsidRDefault="0033675B" w:rsidP="0033675B">
      <w:pPr>
        <w:autoSpaceDE w:val="0"/>
        <w:autoSpaceDN w:val="0"/>
        <w:adjustRightInd w:val="0"/>
        <w:rPr>
          <w:rFonts w:ascii="Arial" w:hAnsi="Arial" w:cs="Arial"/>
          <w:sz w:val="22"/>
          <w:szCs w:val="22"/>
        </w:rPr>
      </w:pPr>
      <w:r w:rsidRPr="00867A9C">
        <w:rPr>
          <w:rFonts w:ascii="Arial" w:hAnsi="Arial" w:cs="Arial"/>
          <w:sz w:val="22"/>
          <w:szCs w:val="22"/>
        </w:rPr>
        <w:tab/>
      </w:r>
      <w:r w:rsidRPr="00867A9C">
        <w:rPr>
          <w:rFonts w:ascii="Arial" w:hAnsi="Arial" w:cs="Arial"/>
          <w:sz w:val="22"/>
          <w:szCs w:val="22"/>
        </w:rPr>
        <w:tab/>
      </w:r>
    </w:p>
    <w:p w14:paraId="615F919B" w14:textId="1EBE460B" w:rsidR="0033675B" w:rsidRPr="00867A9C" w:rsidRDefault="0033675B" w:rsidP="0033675B">
      <w:pPr>
        <w:pStyle w:val="Title"/>
        <w:spacing w:before="0" w:after="0"/>
        <w:jc w:val="left"/>
        <w:rPr>
          <w:rFonts w:cs="Arial"/>
          <w:sz w:val="22"/>
          <w:szCs w:val="22"/>
        </w:rPr>
      </w:pPr>
      <w:r w:rsidRPr="00867A9C">
        <w:rPr>
          <w:rFonts w:cs="Arial"/>
          <w:sz w:val="22"/>
          <w:szCs w:val="22"/>
        </w:rPr>
        <w:t>2008-2011</w:t>
      </w:r>
      <w:r w:rsidRPr="00867A9C">
        <w:rPr>
          <w:rFonts w:cs="Arial"/>
          <w:sz w:val="22"/>
          <w:szCs w:val="22"/>
        </w:rPr>
        <w:tab/>
      </w:r>
      <w:r w:rsidR="001D4398">
        <w:rPr>
          <w:rFonts w:cs="Arial"/>
          <w:sz w:val="22"/>
          <w:szCs w:val="22"/>
        </w:rPr>
        <w:tab/>
      </w:r>
      <w:r w:rsidRPr="00867A9C">
        <w:rPr>
          <w:rFonts w:cs="Arial"/>
          <w:sz w:val="22"/>
          <w:szCs w:val="22"/>
        </w:rPr>
        <w:t>(Co-Inv) PI: Chris Victor</w:t>
      </w:r>
    </w:p>
    <w:p w14:paraId="2A61C199" w14:textId="77777777" w:rsidR="0033675B" w:rsidRPr="00867A9C" w:rsidRDefault="0033675B" w:rsidP="001D4398">
      <w:pPr>
        <w:pStyle w:val="Title"/>
        <w:spacing w:before="0" w:after="0"/>
        <w:ind w:left="2160"/>
        <w:jc w:val="left"/>
        <w:rPr>
          <w:rFonts w:cs="Arial"/>
          <w:i/>
          <w:sz w:val="22"/>
          <w:szCs w:val="22"/>
        </w:rPr>
      </w:pPr>
      <w:r w:rsidRPr="00867A9C">
        <w:rPr>
          <w:rFonts w:cs="Arial"/>
          <w:i/>
          <w:sz w:val="22"/>
          <w:szCs w:val="22"/>
        </w:rPr>
        <w:t>“Senegal Influenza Vaccine Effectiveness Study in a Tropical Developing Country”</w:t>
      </w:r>
    </w:p>
    <w:p w14:paraId="034CDFB4" w14:textId="77777777" w:rsidR="0033675B" w:rsidRPr="00867A9C" w:rsidRDefault="0033675B" w:rsidP="001D4398">
      <w:pPr>
        <w:pStyle w:val="Title"/>
        <w:spacing w:before="0" w:after="0"/>
        <w:ind w:left="1440" w:firstLine="720"/>
        <w:jc w:val="left"/>
        <w:rPr>
          <w:rFonts w:cs="Arial"/>
          <w:sz w:val="22"/>
          <w:szCs w:val="22"/>
        </w:rPr>
      </w:pPr>
      <w:r w:rsidRPr="00867A9C">
        <w:rPr>
          <w:rFonts w:cs="Arial"/>
          <w:sz w:val="22"/>
          <w:szCs w:val="22"/>
        </w:rPr>
        <w:lastRenderedPageBreak/>
        <w:t>Center for Disease Control</w:t>
      </w:r>
    </w:p>
    <w:p w14:paraId="372EBD0E" w14:textId="77777777" w:rsidR="0033675B" w:rsidRPr="00867A9C" w:rsidRDefault="0033675B" w:rsidP="001D4398">
      <w:pPr>
        <w:pStyle w:val="Title"/>
        <w:spacing w:before="0" w:after="0"/>
        <w:ind w:left="1440" w:firstLine="720"/>
        <w:jc w:val="left"/>
        <w:rPr>
          <w:rFonts w:cs="Arial"/>
          <w:sz w:val="22"/>
          <w:szCs w:val="22"/>
        </w:rPr>
      </w:pPr>
      <w:r w:rsidRPr="00867A9C">
        <w:rPr>
          <w:rFonts w:cs="Arial"/>
          <w:sz w:val="22"/>
          <w:szCs w:val="22"/>
        </w:rPr>
        <w:t>Annual Direct Costs:</w:t>
      </w:r>
      <w:r w:rsidRPr="00867A9C">
        <w:rPr>
          <w:rFonts w:cs="Arial"/>
          <w:sz w:val="22"/>
          <w:szCs w:val="22"/>
        </w:rPr>
        <w:tab/>
        <w:t>$1,330,000</w:t>
      </w:r>
    </w:p>
    <w:p w14:paraId="17179290" w14:textId="77777777" w:rsidR="0033675B" w:rsidRPr="00867A9C" w:rsidRDefault="0033675B" w:rsidP="001D4398">
      <w:pPr>
        <w:pStyle w:val="Title"/>
        <w:spacing w:before="0" w:after="0"/>
        <w:ind w:left="1440" w:firstLine="720"/>
        <w:jc w:val="left"/>
        <w:rPr>
          <w:rFonts w:cs="Arial"/>
          <w:sz w:val="22"/>
          <w:szCs w:val="22"/>
        </w:rPr>
      </w:pPr>
      <w:r w:rsidRPr="00867A9C">
        <w:rPr>
          <w:rFonts w:cs="Arial"/>
          <w:sz w:val="22"/>
          <w:szCs w:val="22"/>
        </w:rPr>
        <w:t>Total Direct Costs:</w:t>
      </w:r>
      <w:r w:rsidRPr="00867A9C">
        <w:rPr>
          <w:rFonts w:cs="Arial"/>
          <w:sz w:val="22"/>
          <w:szCs w:val="22"/>
        </w:rPr>
        <w:tab/>
        <w:t>$3,990,000</w:t>
      </w:r>
    </w:p>
    <w:p w14:paraId="7E5E6BEF" w14:textId="77777777" w:rsidR="0033675B" w:rsidRPr="00867A9C" w:rsidRDefault="0033675B" w:rsidP="001D4398">
      <w:pPr>
        <w:pStyle w:val="Title"/>
        <w:spacing w:before="0" w:after="0"/>
        <w:ind w:left="2160"/>
        <w:jc w:val="left"/>
        <w:rPr>
          <w:rFonts w:cs="Arial"/>
          <w:i/>
          <w:sz w:val="22"/>
          <w:szCs w:val="22"/>
        </w:rPr>
      </w:pPr>
      <w:r w:rsidRPr="00867A9C">
        <w:rPr>
          <w:rFonts w:cs="Arial"/>
          <w:i/>
          <w:sz w:val="22"/>
          <w:szCs w:val="22"/>
        </w:rPr>
        <w:t>This grant funded a three-year large, cluster-randomized trial of influenza vaccine among children ages 6 months through 10 years in Senegal to assess total and indirect effects.</w:t>
      </w:r>
    </w:p>
    <w:p w14:paraId="075FB6EC" w14:textId="77777777" w:rsidR="0033675B" w:rsidRPr="00867A9C" w:rsidRDefault="0033675B" w:rsidP="0033675B">
      <w:pPr>
        <w:autoSpaceDE w:val="0"/>
        <w:autoSpaceDN w:val="0"/>
        <w:adjustRightInd w:val="0"/>
        <w:rPr>
          <w:rFonts w:ascii="Arial" w:hAnsi="Arial" w:cs="Arial"/>
          <w:sz w:val="22"/>
          <w:szCs w:val="22"/>
        </w:rPr>
      </w:pPr>
    </w:p>
    <w:p w14:paraId="7DF94263" w14:textId="4C9D84FD" w:rsidR="0033675B" w:rsidRPr="00867A9C" w:rsidRDefault="0033675B" w:rsidP="0033675B">
      <w:pPr>
        <w:autoSpaceDE w:val="0"/>
        <w:autoSpaceDN w:val="0"/>
        <w:adjustRightInd w:val="0"/>
        <w:rPr>
          <w:rFonts w:ascii="Arial" w:hAnsi="Arial" w:cs="Arial"/>
          <w:sz w:val="22"/>
          <w:szCs w:val="22"/>
        </w:rPr>
      </w:pPr>
      <w:r w:rsidRPr="00867A9C">
        <w:rPr>
          <w:rFonts w:ascii="Arial" w:hAnsi="Arial" w:cs="Arial"/>
          <w:sz w:val="22"/>
          <w:szCs w:val="22"/>
        </w:rPr>
        <w:t>2008-2015</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(Project director 2008-2012, 50%, PI 2012-2015, 20%)</w:t>
      </w:r>
    </w:p>
    <w:p w14:paraId="5E74DB2E" w14:textId="77777777" w:rsidR="0033675B" w:rsidRPr="00867A9C" w:rsidRDefault="0033675B" w:rsidP="001D4398">
      <w:pPr>
        <w:autoSpaceDE w:val="0"/>
        <w:autoSpaceDN w:val="0"/>
        <w:adjustRightInd w:val="0"/>
        <w:ind w:left="1440" w:firstLine="720"/>
        <w:rPr>
          <w:rFonts w:ascii="Arial" w:hAnsi="Arial" w:cs="Arial"/>
          <w:i/>
          <w:sz w:val="22"/>
          <w:szCs w:val="22"/>
        </w:rPr>
      </w:pPr>
      <w:r w:rsidRPr="00867A9C">
        <w:rPr>
          <w:rFonts w:ascii="Arial" w:hAnsi="Arial" w:cs="Arial"/>
          <w:i/>
          <w:sz w:val="22"/>
          <w:szCs w:val="22"/>
        </w:rPr>
        <w:t>“Advancing seasonal and pandemic influenza vaccines project”</w:t>
      </w:r>
    </w:p>
    <w:p w14:paraId="4409606F"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Bill &amp; Melinda Gates Foundation</w:t>
      </w:r>
    </w:p>
    <w:p w14:paraId="36C54B4E"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Annual Direct Costs:</w:t>
      </w:r>
      <w:r w:rsidRPr="00867A9C">
        <w:rPr>
          <w:rFonts w:ascii="Arial" w:hAnsi="Arial" w:cs="Arial"/>
          <w:sz w:val="22"/>
          <w:szCs w:val="22"/>
        </w:rPr>
        <w:tab/>
        <w:t>$5,542,858</w:t>
      </w:r>
    </w:p>
    <w:p w14:paraId="49E6C607"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 xml:space="preserve">Total Direct Costs: </w:t>
      </w:r>
      <w:r w:rsidRPr="00867A9C">
        <w:rPr>
          <w:rFonts w:ascii="Arial" w:hAnsi="Arial" w:cs="Arial"/>
          <w:sz w:val="22"/>
          <w:szCs w:val="22"/>
        </w:rPr>
        <w:tab/>
        <w:t>$38,800,000</w:t>
      </w:r>
    </w:p>
    <w:p w14:paraId="3547DA74" w14:textId="77777777" w:rsidR="0033675B" w:rsidRPr="00867A9C" w:rsidRDefault="0033675B" w:rsidP="0033675B">
      <w:pPr>
        <w:rPr>
          <w:rFonts w:ascii="Arial" w:hAnsi="Arial" w:cs="Arial"/>
          <w:sz w:val="22"/>
          <w:szCs w:val="22"/>
        </w:rPr>
      </w:pPr>
    </w:p>
    <w:p w14:paraId="20945ACD" w14:textId="5203B760" w:rsidR="0033675B" w:rsidRPr="00867A9C" w:rsidRDefault="0033675B" w:rsidP="0033675B">
      <w:pPr>
        <w:rPr>
          <w:rFonts w:ascii="Arial" w:hAnsi="Arial" w:cs="Arial"/>
          <w:sz w:val="22"/>
          <w:szCs w:val="22"/>
        </w:rPr>
      </w:pPr>
      <w:r w:rsidRPr="00867A9C">
        <w:rPr>
          <w:rFonts w:ascii="Arial" w:hAnsi="Arial" w:cs="Arial"/>
          <w:sz w:val="22"/>
          <w:szCs w:val="22"/>
        </w:rPr>
        <w:t>2009-2013</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p>
    <w:p w14:paraId="766C28F6" w14:textId="77777777" w:rsidR="0033675B" w:rsidRPr="00867A9C" w:rsidRDefault="0033675B" w:rsidP="001D4398">
      <w:pPr>
        <w:ind w:left="1440" w:firstLine="720"/>
        <w:rPr>
          <w:rFonts w:ascii="Arial" w:hAnsi="Arial" w:cs="Arial"/>
          <w:i/>
          <w:sz w:val="22"/>
          <w:szCs w:val="22"/>
        </w:rPr>
      </w:pPr>
      <w:r w:rsidRPr="00867A9C">
        <w:rPr>
          <w:rFonts w:ascii="Arial" w:hAnsi="Arial" w:cs="Arial"/>
          <w:i/>
          <w:sz w:val="22"/>
          <w:szCs w:val="22"/>
        </w:rPr>
        <w:t>“Enhancing influenza vaccine development in Vietnam”</w:t>
      </w:r>
    </w:p>
    <w:p w14:paraId="2E6C51F1" w14:textId="77777777" w:rsidR="0033675B" w:rsidRPr="00867A9C" w:rsidRDefault="0033675B" w:rsidP="001D4398">
      <w:pPr>
        <w:ind w:left="2160"/>
        <w:rPr>
          <w:rFonts w:ascii="Arial" w:hAnsi="Arial" w:cs="Arial"/>
          <w:sz w:val="22"/>
          <w:szCs w:val="22"/>
        </w:rPr>
      </w:pPr>
      <w:r w:rsidRPr="00867A9C">
        <w:rPr>
          <w:rFonts w:ascii="Arial" w:hAnsi="Arial" w:cs="Arial"/>
          <w:sz w:val="22"/>
          <w:szCs w:val="22"/>
        </w:rPr>
        <w:t>U.S. Biomedical Advanced Research and Development Authority (BARDA)</w:t>
      </w:r>
    </w:p>
    <w:p w14:paraId="0C9045AC"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Total Annual Costs:</w:t>
      </w:r>
      <w:r w:rsidRPr="00867A9C">
        <w:rPr>
          <w:rFonts w:ascii="Arial" w:hAnsi="Arial" w:cs="Arial"/>
          <w:sz w:val="22"/>
          <w:szCs w:val="22"/>
        </w:rPr>
        <w:tab/>
        <w:t>$1,975,000</w:t>
      </w:r>
    </w:p>
    <w:p w14:paraId="15CD9707"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$7,900,000</w:t>
      </w:r>
    </w:p>
    <w:p w14:paraId="0B279C39" w14:textId="77777777" w:rsidR="0033675B" w:rsidRPr="00867A9C" w:rsidRDefault="0033675B" w:rsidP="0033675B">
      <w:pPr>
        <w:rPr>
          <w:rFonts w:ascii="Arial" w:hAnsi="Arial" w:cs="Arial"/>
          <w:b/>
          <w:sz w:val="22"/>
          <w:szCs w:val="22"/>
        </w:rPr>
      </w:pPr>
    </w:p>
    <w:p w14:paraId="09A0DE6C" w14:textId="739EB311" w:rsidR="0033675B" w:rsidRPr="00867A9C" w:rsidRDefault="0033675B" w:rsidP="0033675B">
      <w:pPr>
        <w:autoSpaceDE w:val="0"/>
        <w:autoSpaceDN w:val="0"/>
        <w:adjustRightInd w:val="0"/>
        <w:rPr>
          <w:rFonts w:ascii="Arial" w:hAnsi="Arial" w:cs="Arial"/>
          <w:sz w:val="22"/>
          <w:szCs w:val="22"/>
        </w:rPr>
      </w:pPr>
      <w:r w:rsidRPr="00867A9C">
        <w:rPr>
          <w:rFonts w:ascii="Arial" w:hAnsi="Arial" w:cs="Arial"/>
          <w:sz w:val="22"/>
          <w:szCs w:val="22"/>
        </w:rPr>
        <w:t>2014</w:t>
      </w:r>
      <w:r w:rsidRPr="00867A9C">
        <w:rPr>
          <w:rFonts w:ascii="Arial" w:hAnsi="Arial" w:cs="Arial"/>
          <w:sz w:val="22"/>
          <w:szCs w:val="22"/>
        </w:rPr>
        <w:tab/>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 5%)</w:t>
      </w:r>
    </w:p>
    <w:p w14:paraId="7B81930C" w14:textId="77777777" w:rsidR="0033675B" w:rsidRPr="00867A9C" w:rsidRDefault="0033675B" w:rsidP="001D4398">
      <w:pPr>
        <w:autoSpaceDE w:val="0"/>
        <w:autoSpaceDN w:val="0"/>
        <w:adjustRightInd w:val="0"/>
        <w:ind w:left="1440" w:firstLine="720"/>
        <w:rPr>
          <w:rFonts w:ascii="Arial" w:hAnsi="Arial" w:cs="Arial"/>
          <w:i/>
          <w:sz w:val="22"/>
          <w:szCs w:val="22"/>
        </w:rPr>
      </w:pPr>
      <w:r w:rsidRPr="00867A9C">
        <w:rPr>
          <w:rFonts w:ascii="Arial" w:hAnsi="Arial" w:cs="Arial"/>
          <w:i/>
          <w:sz w:val="22"/>
          <w:szCs w:val="22"/>
        </w:rPr>
        <w:t>“Influenza Vaccine Probe Pilot”</w:t>
      </w:r>
    </w:p>
    <w:p w14:paraId="34F32DF1" w14:textId="77777777" w:rsidR="0033675B" w:rsidRPr="00867A9C" w:rsidRDefault="0033675B" w:rsidP="001D4398">
      <w:pPr>
        <w:autoSpaceDE w:val="0"/>
        <w:autoSpaceDN w:val="0"/>
        <w:adjustRightInd w:val="0"/>
        <w:ind w:left="1440" w:firstLine="720"/>
        <w:rPr>
          <w:rFonts w:ascii="Arial" w:hAnsi="Arial" w:cs="Arial"/>
          <w:sz w:val="22"/>
          <w:szCs w:val="22"/>
        </w:rPr>
      </w:pPr>
      <w:r w:rsidRPr="00867A9C">
        <w:rPr>
          <w:rFonts w:ascii="Arial" w:hAnsi="Arial" w:cs="Arial"/>
          <w:sz w:val="22"/>
          <w:szCs w:val="22"/>
        </w:rPr>
        <w:t>World Health Organization</w:t>
      </w:r>
    </w:p>
    <w:p w14:paraId="19262696" w14:textId="77777777" w:rsidR="008761EE" w:rsidRDefault="0033675B" w:rsidP="008761EE">
      <w:pPr>
        <w:autoSpaceDE w:val="0"/>
        <w:autoSpaceDN w:val="0"/>
        <w:adjustRightInd w:val="0"/>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$136,500</w:t>
      </w:r>
    </w:p>
    <w:p w14:paraId="74723633" w14:textId="77777777" w:rsidR="008761EE" w:rsidRDefault="008761EE" w:rsidP="008761EE">
      <w:pPr>
        <w:autoSpaceDE w:val="0"/>
        <w:autoSpaceDN w:val="0"/>
        <w:adjustRightInd w:val="0"/>
        <w:ind w:left="1440" w:firstLine="720"/>
        <w:rPr>
          <w:rFonts w:ascii="Arial" w:hAnsi="Arial" w:cs="Arial"/>
          <w:sz w:val="22"/>
          <w:szCs w:val="22"/>
        </w:rPr>
      </w:pPr>
    </w:p>
    <w:p w14:paraId="278A3E5B" w14:textId="67A307E1" w:rsidR="0033675B" w:rsidRPr="00332946" w:rsidRDefault="0033675B" w:rsidP="008761EE">
      <w:pPr>
        <w:autoSpaceDE w:val="0"/>
        <w:autoSpaceDN w:val="0"/>
        <w:adjustRightInd w:val="0"/>
        <w:rPr>
          <w:rFonts w:ascii="Arial" w:hAnsi="Arial" w:cs="Arial"/>
          <w:sz w:val="22"/>
          <w:szCs w:val="22"/>
          <w:u w:val="single"/>
        </w:rPr>
      </w:pPr>
      <w:r w:rsidRPr="00332946">
        <w:rPr>
          <w:rFonts w:ascii="Arial" w:hAnsi="Arial" w:cs="Arial"/>
          <w:b/>
          <w:sz w:val="22"/>
          <w:szCs w:val="22"/>
          <w:u w:val="single"/>
        </w:rPr>
        <w:t>Research Activities, University of Washington</w:t>
      </w:r>
    </w:p>
    <w:p w14:paraId="7D86FE66" w14:textId="2A48812C" w:rsidR="0033675B" w:rsidRPr="00867A9C" w:rsidRDefault="0033675B" w:rsidP="0033675B">
      <w:pPr>
        <w:rPr>
          <w:rFonts w:ascii="Arial" w:hAnsi="Arial" w:cs="Arial"/>
          <w:sz w:val="22"/>
          <w:szCs w:val="22"/>
        </w:rPr>
      </w:pPr>
      <w:r w:rsidRPr="00867A9C">
        <w:rPr>
          <w:rFonts w:ascii="Arial" w:hAnsi="Arial" w:cs="Arial"/>
          <w:sz w:val="22"/>
          <w:szCs w:val="22"/>
        </w:rPr>
        <w:t>1999-2005</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 Seattle site)</w:t>
      </w:r>
    </w:p>
    <w:p w14:paraId="3EDA8AFD" w14:textId="77777777" w:rsidR="0033675B" w:rsidRPr="00867A9C" w:rsidRDefault="0033675B" w:rsidP="001D4398">
      <w:pPr>
        <w:ind w:left="2160"/>
        <w:rPr>
          <w:rFonts w:ascii="Arial" w:hAnsi="Arial" w:cs="Arial"/>
          <w:i/>
          <w:sz w:val="22"/>
          <w:szCs w:val="22"/>
        </w:rPr>
      </w:pPr>
      <w:r w:rsidRPr="00867A9C">
        <w:rPr>
          <w:rFonts w:ascii="Arial" w:hAnsi="Arial" w:cs="Arial"/>
          <w:i/>
          <w:sz w:val="22"/>
          <w:szCs w:val="22"/>
        </w:rPr>
        <w:t>“Trial of varicella-zoster vaccine for the prevention of herpes zoster and its complications”</w:t>
      </w:r>
    </w:p>
    <w:p w14:paraId="6112D02B"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Department of Veterans Affairs Cooperative Study #403</w:t>
      </w:r>
    </w:p>
    <w:p w14:paraId="29C8EDAB"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Total Annual Costs:</w:t>
      </w:r>
      <w:r w:rsidRPr="00867A9C">
        <w:rPr>
          <w:rFonts w:ascii="Arial" w:hAnsi="Arial" w:cs="Arial"/>
          <w:sz w:val="22"/>
          <w:szCs w:val="22"/>
        </w:rPr>
        <w:tab/>
        <w:t>$140,334</w:t>
      </w:r>
    </w:p>
    <w:p w14:paraId="1C52901E"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$842,000</w:t>
      </w:r>
    </w:p>
    <w:p w14:paraId="266F7DF5" w14:textId="77777777" w:rsidR="0033675B" w:rsidRPr="00867A9C" w:rsidRDefault="0033675B" w:rsidP="0033675B">
      <w:pPr>
        <w:rPr>
          <w:rFonts w:ascii="Arial" w:hAnsi="Arial" w:cs="Arial"/>
          <w:sz w:val="22"/>
          <w:szCs w:val="22"/>
        </w:rPr>
      </w:pPr>
    </w:p>
    <w:p w14:paraId="1E3FD62E" w14:textId="3A904156" w:rsidR="0033675B" w:rsidRPr="00867A9C" w:rsidRDefault="0033675B" w:rsidP="0033675B">
      <w:pPr>
        <w:rPr>
          <w:rFonts w:ascii="Arial" w:hAnsi="Arial" w:cs="Arial"/>
          <w:sz w:val="22"/>
          <w:szCs w:val="22"/>
        </w:rPr>
      </w:pPr>
      <w:r w:rsidRPr="00867A9C">
        <w:rPr>
          <w:rFonts w:ascii="Arial" w:hAnsi="Arial" w:cs="Arial"/>
          <w:sz w:val="22"/>
          <w:szCs w:val="22"/>
        </w:rPr>
        <w:t>2000-2001</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p>
    <w:p w14:paraId="120862B4" w14:textId="77777777" w:rsidR="0033675B" w:rsidRPr="00867A9C" w:rsidRDefault="0033675B" w:rsidP="001D4398">
      <w:pPr>
        <w:ind w:left="1440" w:firstLine="720"/>
        <w:rPr>
          <w:rFonts w:ascii="Arial" w:hAnsi="Arial" w:cs="Arial"/>
          <w:i/>
          <w:sz w:val="22"/>
          <w:szCs w:val="22"/>
        </w:rPr>
      </w:pPr>
      <w:r w:rsidRPr="00867A9C">
        <w:rPr>
          <w:rFonts w:ascii="Arial" w:hAnsi="Arial" w:cs="Arial"/>
          <w:i/>
          <w:sz w:val="22"/>
          <w:szCs w:val="22"/>
        </w:rPr>
        <w:t>“The effect of influenza on school and family life”</w:t>
      </w:r>
    </w:p>
    <w:p w14:paraId="66BF4B83"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GlaxoWellcome Worldwide Epidemiology, Unrestricted educational grant</w:t>
      </w:r>
    </w:p>
    <w:p w14:paraId="53C0BC4D"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$69,091</w:t>
      </w:r>
    </w:p>
    <w:p w14:paraId="2404BC67" w14:textId="77777777" w:rsidR="0033675B" w:rsidRPr="00867A9C" w:rsidRDefault="0033675B" w:rsidP="0033675B">
      <w:pPr>
        <w:ind w:left="720" w:firstLine="720"/>
        <w:rPr>
          <w:rFonts w:ascii="Arial" w:hAnsi="Arial" w:cs="Arial"/>
          <w:sz w:val="22"/>
          <w:szCs w:val="22"/>
        </w:rPr>
      </w:pPr>
    </w:p>
    <w:p w14:paraId="64BC7A81" w14:textId="4B275D9A" w:rsidR="0033675B" w:rsidRPr="00867A9C" w:rsidRDefault="0033675B" w:rsidP="0033675B">
      <w:pPr>
        <w:rPr>
          <w:rFonts w:ascii="Arial" w:hAnsi="Arial" w:cs="Arial"/>
          <w:sz w:val="22"/>
          <w:szCs w:val="22"/>
        </w:rPr>
      </w:pPr>
      <w:r w:rsidRPr="00867A9C">
        <w:rPr>
          <w:rFonts w:ascii="Arial" w:hAnsi="Arial" w:cs="Arial"/>
          <w:sz w:val="22"/>
          <w:szCs w:val="22"/>
        </w:rPr>
        <w:t>2000-2001</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p>
    <w:p w14:paraId="2DB4A4D2" w14:textId="77777777" w:rsidR="0033675B" w:rsidRPr="00867A9C" w:rsidRDefault="0033675B" w:rsidP="001D4398">
      <w:pPr>
        <w:ind w:left="1440" w:firstLine="720"/>
        <w:rPr>
          <w:rFonts w:ascii="Arial" w:hAnsi="Arial" w:cs="Arial"/>
          <w:i/>
          <w:sz w:val="22"/>
          <w:szCs w:val="22"/>
        </w:rPr>
      </w:pPr>
      <w:r w:rsidRPr="00867A9C">
        <w:rPr>
          <w:rFonts w:ascii="Arial" w:hAnsi="Arial" w:cs="Arial"/>
          <w:i/>
          <w:sz w:val="22"/>
          <w:szCs w:val="22"/>
        </w:rPr>
        <w:t>“The burden of influenza illness in the veteran population”</w:t>
      </w:r>
    </w:p>
    <w:p w14:paraId="0623CCBB"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 xml:space="preserve">GlaxoWellcome Worldwide Epidemiology, Unrestricted educational grant </w:t>
      </w:r>
    </w:p>
    <w:p w14:paraId="2671DD81"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 xml:space="preserve">Total Direct Costs: </w:t>
      </w:r>
      <w:r w:rsidRPr="00867A9C">
        <w:rPr>
          <w:rFonts w:ascii="Arial" w:hAnsi="Arial" w:cs="Arial"/>
          <w:sz w:val="22"/>
          <w:szCs w:val="22"/>
        </w:rPr>
        <w:tab/>
        <w:t>$72,657</w:t>
      </w:r>
    </w:p>
    <w:p w14:paraId="794B60D9" w14:textId="77777777" w:rsidR="0033675B" w:rsidRPr="00867A9C" w:rsidRDefault="0033675B" w:rsidP="0033675B">
      <w:pPr>
        <w:rPr>
          <w:rFonts w:ascii="Arial" w:hAnsi="Arial" w:cs="Arial"/>
          <w:sz w:val="22"/>
          <w:szCs w:val="22"/>
        </w:rPr>
      </w:pPr>
    </w:p>
    <w:p w14:paraId="5BCF4D81" w14:textId="403EC339" w:rsidR="0033675B" w:rsidRPr="00867A9C" w:rsidRDefault="0033675B" w:rsidP="0033675B">
      <w:pPr>
        <w:rPr>
          <w:rFonts w:ascii="Arial" w:hAnsi="Arial" w:cs="Arial"/>
          <w:sz w:val="22"/>
          <w:szCs w:val="22"/>
        </w:rPr>
      </w:pPr>
      <w:r w:rsidRPr="00867A9C">
        <w:rPr>
          <w:rFonts w:ascii="Arial" w:hAnsi="Arial" w:cs="Arial"/>
          <w:sz w:val="22"/>
          <w:szCs w:val="22"/>
        </w:rPr>
        <w:t>2000-2002</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p>
    <w:p w14:paraId="3ADD44A0" w14:textId="77777777" w:rsidR="0033675B" w:rsidRPr="00867A9C" w:rsidRDefault="0033675B" w:rsidP="001D4398">
      <w:pPr>
        <w:ind w:left="1440" w:firstLine="720"/>
        <w:rPr>
          <w:rFonts w:ascii="Arial" w:hAnsi="Arial" w:cs="Arial"/>
          <w:i/>
          <w:sz w:val="22"/>
          <w:szCs w:val="22"/>
        </w:rPr>
      </w:pPr>
      <w:r w:rsidRPr="00867A9C">
        <w:rPr>
          <w:rFonts w:ascii="Arial" w:hAnsi="Arial" w:cs="Arial"/>
          <w:i/>
          <w:sz w:val="22"/>
          <w:szCs w:val="22"/>
        </w:rPr>
        <w:t>“RSV-associated morbidity in adults aged greater than 50 years”</w:t>
      </w:r>
    </w:p>
    <w:p w14:paraId="559E8424"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 xml:space="preserve">Aventis-Pasteur, unrestricted educational grant </w:t>
      </w:r>
    </w:p>
    <w:p w14:paraId="3D404700"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Total Annual Costs:</w:t>
      </w:r>
      <w:r w:rsidRPr="00867A9C">
        <w:rPr>
          <w:rFonts w:ascii="Arial" w:hAnsi="Arial" w:cs="Arial"/>
          <w:sz w:val="22"/>
          <w:szCs w:val="22"/>
        </w:rPr>
        <w:tab/>
        <w:t>$17,272</w:t>
      </w:r>
    </w:p>
    <w:p w14:paraId="65F09062"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$34,545</w:t>
      </w:r>
    </w:p>
    <w:p w14:paraId="58DFE115" w14:textId="77777777" w:rsidR="0033675B" w:rsidRPr="00867A9C" w:rsidRDefault="0033675B" w:rsidP="0033675B">
      <w:pPr>
        <w:ind w:left="720" w:firstLine="720"/>
        <w:rPr>
          <w:rFonts w:ascii="Arial" w:hAnsi="Arial" w:cs="Arial"/>
          <w:sz w:val="22"/>
          <w:szCs w:val="22"/>
        </w:rPr>
      </w:pPr>
    </w:p>
    <w:p w14:paraId="1FCAC889" w14:textId="42D43939" w:rsidR="0033675B" w:rsidRPr="00867A9C" w:rsidRDefault="0033675B" w:rsidP="0033675B">
      <w:pPr>
        <w:rPr>
          <w:rFonts w:ascii="Arial" w:hAnsi="Arial" w:cs="Arial"/>
          <w:sz w:val="22"/>
          <w:szCs w:val="22"/>
        </w:rPr>
      </w:pPr>
      <w:r w:rsidRPr="00867A9C">
        <w:rPr>
          <w:rFonts w:ascii="Arial" w:hAnsi="Arial" w:cs="Arial"/>
          <w:sz w:val="22"/>
          <w:szCs w:val="22"/>
        </w:rPr>
        <w:t>2001-2002</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p>
    <w:p w14:paraId="417BE472" w14:textId="77777777" w:rsidR="0033675B" w:rsidRPr="00867A9C" w:rsidRDefault="0033675B" w:rsidP="001D4398">
      <w:pPr>
        <w:ind w:left="1440" w:firstLine="720"/>
        <w:rPr>
          <w:rFonts w:ascii="Arial" w:hAnsi="Arial" w:cs="Arial"/>
          <w:i/>
          <w:sz w:val="22"/>
          <w:szCs w:val="22"/>
        </w:rPr>
      </w:pPr>
      <w:r w:rsidRPr="00867A9C">
        <w:rPr>
          <w:rFonts w:ascii="Arial" w:hAnsi="Arial" w:cs="Arial"/>
          <w:i/>
          <w:sz w:val="22"/>
          <w:szCs w:val="22"/>
        </w:rPr>
        <w:lastRenderedPageBreak/>
        <w:t>“Diagnosing influenza in a highly immunized, high-risk veteran population”</w:t>
      </w:r>
    </w:p>
    <w:p w14:paraId="48F7B77D"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 xml:space="preserve">Department of Veterans Affairs Epidemiology Pilot Project </w:t>
      </w:r>
    </w:p>
    <w:p w14:paraId="6A7FEA71" w14:textId="511D7A49" w:rsidR="008761EE" w:rsidRDefault="0033675B" w:rsidP="008761EE">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$25,000</w:t>
      </w:r>
    </w:p>
    <w:p w14:paraId="0B6810D7" w14:textId="77777777" w:rsidR="0098485B" w:rsidRDefault="0098485B" w:rsidP="0098485B">
      <w:pPr>
        <w:ind w:left="1440" w:firstLine="720"/>
        <w:rPr>
          <w:rFonts w:ascii="Arial" w:hAnsi="Arial" w:cs="Arial"/>
          <w:sz w:val="22"/>
          <w:szCs w:val="22"/>
        </w:rPr>
      </w:pPr>
    </w:p>
    <w:p w14:paraId="76079E05" w14:textId="28597847" w:rsidR="0098485B" w:rsidRDefault="0033675B" w:rsidP="0098485B">
      <w:pPr>
        <w:rPr>
          <w:rFonts w:ascii="Arial" w:hAnsi="Arial" w:cs="Arial"/>
          <w:sz w:val="22"/>
          <w:szCs w:val="22"/>
        </w:rPr>
      </w:pPr>
      <w:r w:rsidRPr="00867A9C">
        <w:rPr>
          <w:rFonts w:ascii="Arial" w:hAnsi="Arial" w:cs="Arial"/>
          <w:sz w:val="22"/>
          <w:szCs w:val="22"/>
        </w:rPr>
        <w:t>2002-2005</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 xml:space="preserve">(Co-Inv) PI: Lisa Jackson </w:t>
      </w:r>
    </w:p>
    <w:p w14:paraId="7A608DFC" w14:textId="77777777" w:rsidR="0098485B" w:rsidRDefault="0033675B" w:rsidP="0098485B">
      <w:pPr>
        <w:ind w:left="1440" w:firstLine="720"/>
        <w:rPr>
          <w:rFonts w:ascii="Arial" w:hAnsi="Arial" w:cs="Arial"/>
          <w:sz w:val="22"/>
          <w:szCs w:val="22"/>
        </w:rPr>
      </w:pPr>
      <w:r w:rsidRPr="00867A9C">
        <w:rPr>
          <w:rFonts w:ascii="Arial" w:hAnsi="Arial" w:cs="Arial"/>
          <w:i/>
          <w:sz w:val="22"/>
          <w:szCs w:val="22"/>
        </w:rPr>
        <w:t xml:space="preserve">“Vaccine Safety Datalink Project” </w:t>
      </w:r>
    </w:p>
    <w:p w14:paraId="4137D750" w14:textId="77777777" w:rsidR="0098485B" w:rsidRDefault="0033675B" w:rsidP="0098485B">
      <w:pPr>
        <w:ind w:left="1440" w:firstLine="720"/>
        <w:rPr>
          <w:rFonts w:ascii="Arial" w:hAnsi="Arial" w:cs="Arial"/>
          <w:sz w:val="22"/>
          <w:szCs w:val="22"/>
        </w:rPr>
      </w:pPr>
      <w:r w:rsidRPr="00867A9C">
        <w:rPr>
          <w:rFonts w:ascii="Arial" w:hAnsi="Arial" w:cs="Arial"/>
          <w:sz w:val="22"/>
          <w:szCs w:val="22"/>
        </w:rPr>
        <w:t xml:space="preserve">Centers for Disease Control and Prevention </w:t>
      </w:r>
    </w:p>
    <w:p w14:paraId="7ABFBA42" w14:textId="77777777" w:rsidR="0098485B" w:rsidRDefault="0098485B" w:rsidP="0098485B">
      <w:pPr>
        <w:ind w:left="1440" w:firstLine="720"/>
        <w:rPr>
          <w:rFonts w:ascii="Arial" w:hAnsi="Arial" w:cs="Arial"/>
          <w:sz w:val="22"/>
          <w:szCs w:val="22"/>
        </w:rPr>
      </w:pPr>
    </w:p>
    <w:p w14:paraId="4C6A13AE" w14:textId="164BF341" w:rsidR="0033675B" w:rsidRPr="00867A9C" w:rsidRDefault="0033675B" w:rsidP="0098485B">
      <w:pPr>
        <w:rPr>
          <w:rFonts w:ascii="Arial" w:hAnsi="Arial" w:cs="Arial"/>
          <w:sz w:val="22"/>
          <w:szCs w:val="22"/>
        </w:rPr>
      </w:pPr>
      <w:r w:rsidRPr="00867A9C">
        <w:rPr>
          <w:rFonts w:ascii="Arial" w:hAnsi="Arial" w:cs="Arial"/>
          <w:sz w:val="22"/>
          <w:szCs w:val="22"/>
        </w:rPr>
        <w:t>2002-2005</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(Co-Inv) PI: Janet Englund</w:t>
      </w:r>
    </w:p>
    <w:p w14:paraId="1C81E3F0" w14:textId="77777777" w:rsidR="0033675B" w:rsidRPr="00867A9C" w:rsidRDefault="0033675B" w:rsidP="001D4398">
      <w:pPr>
        <w:ind w:left="1440" w:firstLine="720"/>
        <w:rPr>
          <w:rFonts w:ascii="Arial" w:hAnsi="Arial" w:cs="Arial"/>
          <w:i/>
          <w:sz w:val="22"/>
          <w:szCs w:val="22"/>
        </w:rPr>
      </w:pPr>
      <w:r w:rsidRPr="00867A9C">
        <w:rPr>
          <w:rFonts w:ascii="Arial" w:hAnsi="Arial" w:cs="Arial"/>
          <w:i/>
          <w:sz w:val="22"/>
          <w:szCs w:val="22"/>
        </w:rPr>
        <w:t>“Improving the delivery of influenza vaccine to young children”</w:t>
      </w:r>
    </w:p>
    <w:p w14:paraId="3E122CFA"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 xml:space="preserve">Aventis-Pasteur </w:t>
      </w:r>
    </w:p>
    <w:p w14:paraId="5A5454E6" w14:textId="77777777" w:rsidR="0033675B" w:rsidRPr="00867A9C" w:rsidRDefault="0033675B" w:rsidP="0033675B">
      <w:pPr>
        <w:rPr>
          <w:rFonts w:ascii="Arial" w:hAnsi="Arial" w:cs="Arial"/>
          <w:sz w:val="22"/>
          <w:szCs w:val="22"/>
        </w:rPr>
      </w:pPr>
    </w:p>
    <w:p w14:paraId="7049F2D7" w14:textId="30FE0F0D" w:rsidR="0033675B" w:rsidRPr="00867A9C" w:rsidRDefault="0033675B" w:rsidP="0033675B">
      <w:pPr>
        <w:rPr>
          <w:rFonts w:ascii="Arial" w:hAnsi="Arial" w:cs="Arial"/>
          <w:sz w:val="22"/>
          <w:szCs w:val="22"/>
        </w:rPr>
      </w:pPr>
      <w:r w:rsidRPr="00867A9C">
        <w:rPr>
          <w:rFonts w:ascii="Arial" w:hAnsi="Arial" w:cs="Arial"/>
          <w:sz w:val="22"/>
          <w:szCs w:val="22"/>
        </w:rPr>
        <w:t>2002-2005</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 Seattle site)</w:t>
      </w:r>
    </w:p>
    <w:p w14:paraId="5FF60289" w14:textId="77777777" w:rsidR="0033675B" w:rsidRPr="00867A9C" w:rsidRDefault="0033675B" w:rsidP="001D4398">
      <w:pPr>
        <w:ind w:left="2160"/>
        <w:rPr>
          <w:rFonts w:ascii="Arial" w:hAnsi="Arial" w:cs="Arial"/>
          <w:i/>
          <w:sz w:val="22"/>
          <w:szCs w:val="22"/>
        </w:rPr>
      </w:pPr>
      <w:r w:rsidRPr="00867A9C">
        <w:rPr>
          <w:rFonts w:ascii="Arial" w:hAnsi="Arial" w:cs="Arial"/>
          <w:i/>
          <w:sz w:val="22"/>
          <w:szCs w:val="22"/>
        </w:rPr>
        <w:t>“Comparative randomized study of safety and immunogenicity of a non-adjuvanted RSV vaccine versus an RSV vaccine adjuvanted with aluminum phosphate when administered with a licensed influenza vaccine in high-risk adults aged &gt; 65 years of age”</w:t>
      </w:r>
    </w:p>
    <w:p w14:paraId="7BCC3947"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 xml:space="preserve">Aventis-Pasteur </w:t>
      </w:r>
    </w:p>
    <w:p w14:paraId="64BE4E21" w14:textId="77777777" w:rsidR="0033675B" w:rsidRPr="00867A9C" w:rsidRDefault="0033675B" w:rsidP="001D4398">
      <w:pPr>
        <w:ind w:left="1440" w:firstLine="720"/>
        <w:rPr>
          <w:rFonts w:ascii="Arial" w:hAnsi="Arial" w:cs="Arial"/>
          <w:sz w:val="22"/>
          <w:szCs w:val="22"/>
        </w:rPr>
      </w:pPr>
      <w:r w:rsidRPr="00867A9C">
        <w:rPr>
          <w:rFonts w:ascii="Arial" w:hAnsi="Arial" w:cs="Arial"/>
          <w:sz w:val="22"/>
          <w:szCs w:val="22"/>
        </w:rPr>
        <w:t>Total Annual Costs:</w:t>
      </w:r>
      <w:r w:rsidRPr="00867A9C">
        <w:rPr>
          <w:rFonts w:ascii="Arial" w:hAnsi="Arial" w:cs="Arial"/>
          <w:sz w:val="22"/>
          <w:szCs w:val="22"/>
        </w:rPr>
        <w:tab/>
        <w:t>$46,667</w:t>
      </w:r>
    </w:p>
    <w:p w14:paraId="00C8C244" w14:textId="77777777" w:rsidR="0098485B" w:rsidRDefault="0033675B" w:rsidP="0098485B">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$140,000</w:t>
      </w:r>
    </w:p>
    <w:p w14:paraId="691A1346" w14:textId="77777777" w:rsidR="0098485B" w:rsidRDefault="0098485B" w:rsidP="0098485B">
      <w:pPr>
        <w:ind w:left="1440" w:firstLine="720"/>
        <w:rPr>
          <w:rFonts w:ascii="Arial" w:hAnsi="Arial" w:cs="Arial"/>
          <w:sz w:val="22"/>
          <w:szCs w:val="22"/>
        </w:rPr>
      </w:pPr>
    </w:p>
    <w:p w14:paraId="4FEC971C" w14:textId="30D150EB" w:rsidR="0033675B" w:rsidRPr="00867A9C" w:rsidRDefault="0033675B" w:rsidP="0098485B">
      <w:pPr>
        <w:rPr>
          <w:rFonts w:ascii="Arial" w:hAnsi="Arial" w:cs="Arial"/>
          <w:sz w:val="22"/>
          <w:szCs w:val="22"/>
        </w:rPr>
      </w:pPr>
      <w:r w:rsidRPr="00867A9C">
        <w:rPr>
          <w:rFonts w:ascii="Arial" w:hAnsi="Arial" w:cs="Arial"/>
          <w:sz w:val="22"/>
          <w:szCs w:val="22"/>
        </w:rPr>
        <w:t>2004-2005</w:t>
      </w:r>
      <w:r w:rsidRPr="00867A9C">
        <w:rPr>
          <w:rFonts w:ascii="Arial" w:hAnsi="Arial" w:cs="Arial"/>
          <w:sz w:val="22"/>
          <w:szCs w:val="22"/>
        </w:rPr>
        <w:tab/>
      </w:r>
      <w:r w:rsidR="001D4398">
        <w:rPr>
          <w:rFonts w:ascii="Arial" w:hAnsi="Arial" w:cs="Arial"/>
          <w:sz w:val="22"/>
          <w:szCs w:val="22"/>
        </w:rPr>
        <w:tab/>
      </w:r>
      <w:r w:rsidRPr="00867A9C">
        <w:rPr>
          <w:rFonts w:ascii="Arial" w:hAnsi="Arial" w:cs="Arial"/>
          <w:sz w:val="22"/>
          <w:szCs w:val="22"/>
        </w:rPr>
        <w:t>(PI)</w:t>
      </w:r>
    </w:p>
    <w:p w14:paraId="426DF386" w14:textId="77777777" w:rsidR="0033675B" w:rsidRPr="00867A9C" w:rsidRDefault="0033675B" w:rsidP="00806A1C">
      <w:pPr>
        <w:ind w:left="1440" w:firstLine="720"/>
        <w:rPr>
          <w:rFonts w:ascii="Arial" w:hAnsi="Arial" w:cs="Arial"/>
          <w:i/>
          <w:sz w:val="22"/>
          <w:szCs w:val="22"/>
        </w:rPr>
      </w:pPr>
      <w:r w:rsidRPr="00867A9C">
        <w:rPr>
          <w:rFonts w:ascii="Arial" w:hAnsi="Arial" w:cs="Arial"/>
          <w:i/>
          <w:sz w:val="22"/>
          <w:szCs w:val="22"/>
        </w:rPr>
        <w:t>“Risk of stroke following clinically evident herpes zoster reactivation”</w:t>
      </w:r>
    </w:p>
    <w:p w14:paraId="0F243A2B" w14:textId="77777777" w:rsidR="0033675B" w:rsidRPr="00867A9C" w:rsidRDefault="0033675B" w:rsidP="00806A1C">
      <w:pPr>
        <w:ind w:left="2160"/>
        <w:rPr>
          <w:rFonts w:ascii="Arial" w:hAnsi="Arial" w:cs="Arial"/>
          <w:sz w:val="22"/>
          <w:szCs w:val="22"/>
        </w:rPr>
      </w:pPr>
      <w:r w:rsidRPr="00867A9C">
        <w:rPr>
          <w:rFonts w:ascii="Arial" w:hAnsi="Arial" w:cs="Arial"/>
          <w:sz w:val="22"/>
          <w:szCs w:val="22"/>
        </w:rPr>
        <w:t>UW Royalty Research Fund</w:t>
      </w:r>
    </w:p>
    <w:p w14:paraId="7BD838F7" w14:textId="77777777" w:rsidR="0033675B" w:rsidRPr="00867A9C" w:rsidRDefault="0033675B" w:rsidP="00806A1C">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$25,000</w:t>
      </w:r>
    </w:p>
    <w:p w14:paraId="310E6886" w14:textId="77777777" w:rsidR="0033675B" w:rsidRPr="00867A9C" w:rsidRDefault="0033675B" w:rsidP="0033675B">
      <w:pPr>
        <w:ind w:left="720" w:firstLine="720"/>
        <w:rPr>
          <w:rFonts w:ascii="Arial" w:hAnsi="Arial" w:cs="Arial"/>
          <w:sz w:val="22"/>
          <w:szCs w:val="22"/>
        </w:rPr>
      </w:pPr>
    </w:p>
    <w:p w14:paraId="10CC9BD9" w14:textId="2C1395BF" w:rsidR="0033675B" w:rsidRPr="00867A9C" w:rsidRDefault="0033675B" w:rsidP="0033675B">
      <w:pPr>
        <w:rPr>
          <w:rFonts w:ascii="Arial" w:hAnsi="Arial" w:cs="Arial"/>
          <w:sz w:val="22"/>
          <w:szCs w:val="22"/>
        </w:rPr>
      </w:pPr>
      <w:r w:rsidRPr="00867A9C">
        <w:rPr>
          <w:rFonts w:ascii="Arial" w:hAnsi="Arial" w:cs="Arial"/>
          <w:sz w:val="22"/>
          <w:szCs w:val="22"/>
        </w:rPr>
        <w:t>2004-2005</w:t>
      </w:r>
      <w:r w:rsidRPr="00867A9C">
        <w:rPr>
          <w:rFonts w:ascii="Arial" w:hAnsi="Arial" w:cs="Arial"/>
          <w:sz w:val="22"/>
          <w:szCs w:val="22"/>
        </w:rPr>
        <w:tab/>
      </w:r>
      <w:r w:rsidR="00806A1C">
        <w:rPr>
          <w:rFonts w:ascii="Arial" w:hAnsi="Arial" w:cs="Arial"/>
          <w:sz w:val="22"/>
          <w:szCs w:val="22"/>
        </w:rPr>
        <w:tab/>
      </w:r>
      <w:r w:rsidRPr="00867A9C">
        <w:rPr>
          <w:rFonts w:ascii="Arial" w:hAnsi="Arial" w:cs="Arial"/>
          <w:sz w:val="22"/>
          <w:szCs w:val="22"/>
        </w:rPr>
        <w:t>(PI Seattle site)</w:t>
      </w:r>
    </w:p>
    <w:p w14:paraId="14838C08" w14:textId="77777777" w:rsidR="0033675B" w:rsidRPr="00867A9C" w:rsidRDefault="0033675B" w:rsidP="00806A1C">
      <w:pPr>
        <w:ind w:left="2160"/>
        <w:rPr>
          <w:rFonts w:ascii="Arial" w:hAnsi="Arial" w:cs="Arial"/>
          <w:i/>
          <w:sz w:val="22"/>
          <w:szCs w:val="22"/>
        </w:rPr>
      </w:pPr>
      <w:r w:rsidRPr="00867A9C">
        <w:rPr>
          <w:rFonts w:ascii="Arial" w:hAnsi="Arial" w:cs="Arial"/>
          <w:i/>
          <w:sz w:val="22"/>
          <w:szCs w:val="22"/>
        </w:rPr>
        <w:t>“SchoolMist A Phase IV Study to Evaluate the Effectiveness of FluMist (Influenza Vaccine, Live Intranasal) Vaccine in a School-Based Intervention Program”</w:t>
      </w:r>
    </w:p>
    <w:p w14:paraId="159FCB3A" w14:textId="77777777" w:rsidR="0033675B" w:rsidRPr="00867A9C" w:rsidRDefault="0033675B" w:rsidP="00806A1C">
      <w:pPr>
        <w:ind w:left="1440" w:firstLine="720"/>
        <w:rPr>
          <w:rFonts w:ascii="Arial" w:hAnsi="Arial" w:cs="Arial"/>
          <w:sz w:val="22"/>
          <w:szCs w:val="22"/>
        </w:rPr>
      </w:pPr>
      <w:r w:rsidRPr="00867A9C">
        <w:rPr>
          <w:rFonts w:ascii="Arial" w:hAnsi="Arial" w:cs="Arial"/>
          <w:sz w:val="22"/>
          <w:szCs w:val="22"/>
        </w:rPr>
        <w:t>MedImmune</w:t>
      </w:r>
    </w:p>
    <w:p w14:paraId="2E442C04" w14:textId="77777777" w:rsidR="0033675B" w:rsidRPr="00867A9C" w:rsidRDefault="0033675B" w:rsidP="00806A1C">
      <w:pPr>
        <w:ind w:left="1440" w:firstLine="72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$366,400</w:t>
      </w:r>
    </w:p>
    <w:p w14:paraId="085954EC" w14:textId="77777777" w:rsidR="0033675B" w:rsidRPr="00867A9C" w:rsidRDefault="0033675B" w:rsidP="0033675B">
      <w:pPr>
        <w:rPr>
          <w:rFonts w:ascii="Arial" w:hAnsi="Arial" w:cs="Arial"/>
          <w:sz w:val="22"/>
          <w:szCs w:val="22"/>
        </w:rPr>
      </w:pPr>
    </w:p>
    <w:p w14:paraId="33691A0A" w14:textId="77777777" w:rsidR="0098485B" w:rsidRDefault="0033675B" w:rsidP="0098485B">
      <w:pPr>
        <w:rPr>
          <w:rFonts w:ascii="Arial" w:hAnsi="Arial" w:cs="Arial"/>
          <w:sz w:val="22"/>
          <w:szCs w:val="22"/>
        </w:rPr>
      </w:pPr>
      <w:r w:rsidRPr="00867A9C">
        <w:rPr>
          <w:rFonts w:ascii="Arial" w:hAnsi="Arial" w:cs="Arial"/>
          <w:sz w:val="22"/>
          <w:szCs w:val="22"/>
        </w:rPr>
        <w:t>2005-2007</w:t>
      </w:r>
      <w:r w:rsidRPr="00867A9C">
        <w:rPr>
          <w:rFonts w:ascii="Arial" w:hAnsi="Arial" w:cs="Arial"/>
          <w:sz w:val="22"/>
          <w:szCs w:val="22"/>
        </w:rPr>
        <w:tab/>
      </w:r>
      <w:r w:rsidR="00806A1C">
        <w:rPr>
          <w:rFonts w:ascii="Arial" w:hAnsi="Arial" w:cs="Arial"/>
          <w:sz w:val="22"/>
          <w:szCs w:val="22"/>
        </w:rPr>
        <w:tab/>
      </w:r>
      <w:r w:rsidRPr="00867A9C">
        <w:rPr>
          <w:rFonts w:ascii="Arial" w:hAnsi="Arial" w:cs="Arial"/>
          <w:sz w:val="22"/>
          <w:szCs w:val="22"/>
        </w:rPr>
        <w:t>(PI)</w:t>
      </w:r>
    </w:p>
    <w:p w14:paraId="52ED2E9E" w14:textId="77777777" w:rsidR="0098485B" w:rsidRDefault="0033675B" w:rsidP="0098485B">
      <w:pPr>
        <w:ind w:left="2160"/>
        <w:rPr>
          <w:rFonts w:ascii="Arial" w:hAnsi="Arial" w:cs="Arial"/>
          <w:sz w:val="22"/>
          <w:szCs w:val="22"/>
        </w:rPr>
      </w:pPr>
      <w:r w:rsidRPr="00867A9C">
        <w:rPr>
          <w:rFonts w:ascii="Arial" w:hAnsi="Arial" w:cs="Arial"/>
          <w:i/>
          <w:sz w:val="22"/>
          <w:szCs w:val="22"/>
        </w:rPr>
        <w:t>“Intradermal vs intramuscular influenza vaccine in immunocompetent elders”</w:t>
      </w:r>
    </w:p>
    <w:p w14:paraId="2F2B947D" w14:textId="77777777" w:rsidR="0098485B" w:rsidRDefault="0033675B" w:rsidP="0098485B">
      <w:pPr>
        <w:ind w:left="2160"/>
        <w:rPr>
          <w:rFonts w:ascii="Arial" w:hAnsi="Arial" w:cs="Arial"/>
          <w:sz w:val="22"/>
          <w:szCs w:val="22"/>
        </w:rPr>
      </w:pPr>
      <w:r w:rsidRPr="00867A9C">
        <w:rPr>
          <w:rFonts w:ascii="Arial" w:hAnsi="Arial" w:cs="Arial"/>
          <w:sz w:val="22"/>
          <w:szCs w:val="22"/>
        </w:rPr>
        <w:t>VA Merit Review</w:t>
      </w:r>
    </w:p>
    <w:p w14:paraId="6F7A832E" w14:textId="77777777" w:rsidR="0098485B" w:rsidRDefault="0033675B" w:rsidP="0098485B">
      <w:pPr>
        <w:ind w:left="2160"/>
        <w:rPr>
          <w:rFonts w:ascii="Arial" w:hAnsi="Arial" w:cs="Arial"/>
          <w:sz w:val="22"/>
          <w:szCs w:val="22"/>
        </w:rPr>
      </w:pPr>
      <w:r w:rsidRPr="00867A9C">
        <w:rPr>
          <w:rFonts w:ascii="Arial" w:hAnsi="Arial" w:cs="Arial"/>
          <w:sz w:val="22"/>
          <w:szCs w:val="22"/>
        </w:rPr>
        <w:t>Total Annual Costs:</w:t>
      </w:r>
      <w:r w:rsidRPr="00867A9C">
        <w:rPr>
          <w:rFonts w:ascii="Arial" w:hAnsi="Arial" w:cs="Arial"/>
          <w:sz w:val="22"/>
          <w:szCs w:val="22"/>
        </w:rPr>
        <w:tab/>
        <w:t>$124,500</w:t>
      </w:r>
    </w:p>
    <w:p w14:paraId="1DCE0E62" w14:textId="77777777" w:rsidR="0098485B" w:rsidRDefault="0033675B" w:rsidP="0098485B">
      <w:pPr>
        <w:ind w:left="2160"/>
        <w:rPr>
          <w:rFonts w:ascii="Arial" w:hAnsi="Arial" w:cs="Arial"/>
          <w:sz w:val="22"/>
          <w:szCs w:val="22"/>
        </w:rPr>
      </w:pPr>
      <w:r w:rsidRPr="00867A9C">
        <w:rPr>
          <w:rFonts w:ascii="Arial" w:hAnsi="Arial" w:cs="Arial"/>
          <w:sz w:val="22"/>
          <w:szCs w:val="22"/>
        </w:rPr>
        <w:t>Total Direct Costs:</w:t>
      </w:r>
      <w:r w:rsidRPr="00867A9C">
        <w:rPr>
          <w:rFonts w:ascii="Arial" w:hAnsi="Arial" w:cs="Arial"/>
          <w:sz w:val="22"/>
          <w:szCs w:val="22"/>
        </w:rPr>
        <w:tab/>
        <w:t xml:space="preserve">$249,000 </w:t>
      </w:r>
    </w:p>
    <w:p w14:paraId="39D799E8" w14:textId="77777777" w:rsidR="0098485B" w:rsidRDefault="0033675B" w:rsidP="0098485B">
      <w:pPr>
        <w:ind w:left="2160"/>
        <w:rPr>
          <w:rFonts w:ascii="Arial" w:hAnsi="Arial" w:cs="Arial"/>
          <w:sz w:val="22"/>
          <w:szCs w:val="22"/>
        </w:rPr>
      </w:pPr>
      <w:r w:rsidRPr="00867A9C">
        <w:rPr>
          <w:rFonts w:ascii="Arial" w:hAnsi="Arial" w:cs="Arial"/>
          <w:sz w:val="22"/>
          <w:szCs w:val="22"/>
        </w:rPr>
        <w:t>(Award declined secondary to job change; grant resubmitted and awarded through USAID to PATH, see above)</w:t>
      </w:r>
    </w:p>
    <w:p w14:paraId="47EEB660" w14:textId="77777777" w:rsidR="0098485B" w:rsidRDefault="0098485B" w:rsidP="0098485B">
      <w:pPr>
        <w:ind w:left="2160"/>
        <w:rPr>
          <w:rFonts w:ascii="Arial" w:hAnsi="Arial" w:cs="Arial"/>
          <w:sz w:val="22"/>
          <w:szCs w:val="22"/>
        </w:rPr>
      </w:pPr>
    </w:p>
    <w:p w14:paraId="5DF1C837" w14:textId="1F3824F6" w:rsidR="00F30187" w:rsidRPr="008761EE" w:rsidRDefault="007D684C" w:rsidP="0098485B">
      <w:pPr>
        <w:rPr>
          <w:rFonts w:ascii="Arial" w:hAnsi="Arial" w:cs="Arial"/>
          <w:sz w:val="22"/>
          <w:szCs w:val="22"/>
        </w:rPr>
      </w:pPr>
      <w:r w:rsidRPr="00890530">
        <w:rPr>
          <w:rFonts w:ascii="Arial" w:hAnsi="Arial" w:cs="Arial"/>
          <w:b/>
          <w:sz w:val="22"/>
          <w:szCs w:val="22"/>
          <w:u w:val="single"/>
        </w:rPr>
        <w:t>Publications</w:t>
      </w:r>
    </w:p>
    <w:p w14:paraId="1F9ACC09" w14:textId="77777777" w:rsidR="00E5762A" w:rsidRPr="00203716" w:rsidRDefault="00E5762A" w:rsidP="00761A39">
      <w:pPr>
        <w:pStyle w:val="Heading5"/>
        <w:spacing w:before="0" w:after="0"/>
        <w:rPr>
          <w:rFonts w:ascii="Arial" w:hAnsi="Arial" w:cs="Arial"/>
          <w:sz w:val="22"/>
          <w:szCs w:val="22"/>
        </w:rPr>
      </w:pPr>
    </w:p>
    <w:p w14:paraId="109237E2" w14:textId="2EC98A53" w:rsidR="00613F42" w:rsidRPr="00203716" w:rsidRDefault="007D684C" w:rsidP="00761A39">
      <w:pPr>
        <w:pStyle w:val="Heading5"/>
        <w:spacing w:before="0" w:after="0"/>
        <w:rPr>
          <w:rFonts w:ascii="Arial" w:hAnsi="Arial" w:cs="Arial"/>
          <w:i w:val="0"/>
          <w:sz w:val="22"/>
          <w:szCs w:val="22"/>
          <w:u w:val="single"/>
        </w:rPr>
      </w:pPr>
      <w:r w:rsidRPr="00203716">
        <w:rPr>
          <w:rFonts w:ascii="Arial" w:hAnsi="Arial" w:cs="Arial"/>
          <w:i w:val="0"/>
          <w:sz w:val="22"/>
          <w:szCs w:val="22"/>
          <w:u w:val="single"/>
        </w:rPr>
        <w:t xml:space="preserve">Peer-reviewed </w:t>
      </w:r>
      <w:r w:rsidR="000A343C">
        <w:rPr>
          <w:rFonts w:ascii="Arial" w:hAnsi="Arial" w:cs="Arial"/>
          <w:i w:val="0"/>
          <w:sz w:val="22"/>
          <w:szCs w:val="22"/>
          <w:u w:val="single"/>
        </w:rPr>
        <w:t>original investigations</w:t>
      </w:r>
    </w:p>
    <w:p w14:paraId="37D2BC8E" w14:textId="77777777" w:rsidR="00E504F1" w:rsidRPr="00E504F1" w:rsidRDefault="00E504F1" w:rsidP="00E504F1">
      <w:pPr>
        <w:numPr>
          <w:ilvl w:val="0"/>
          <w:numId w:val="1"/>
        </w:numPr>
        <w:tabs>
          <w:tab w:val="clear" w:pos="360"/>
          <w:tab w:val="num" w:pos="720"/>
        </w:tabs>
        <w:ind w:left="734" w:hanging="547"/>
        <w:contextualSpacing/>
        <w:rPr>
          <w:rFonts w:ascii="Arial" w:hAnsi="Arial" w:cs="Arial"/>
          <w:sz w:val="22"/>
          <w:szCs w:val="22"/>
        </w:rPr>
      </w:pPr>
      <w:r w:rsidRPr="00E504F1">
        <w:rPr>
          <w:rFonts w:ascii="Arial" w:hAnsi="Arial" w:cs="Arial"/>
          <w:color w:val="212121"/>
          <w:sz w:val="22"/>
          <w:szCs w:val="22"/>
          <w:shd w:val="clear" w:color="auto" w:fill="FFFFFF"/>
        </w:rPr>
        <w:t xml:space="preserve">Graham BS, Henderson GS, Tang YW, Lu X, </w:t>
      </w:r>
      <w:r w:rsidRPr="00E504F1">
        <w:rPr>
          <w:rFonts w:ascii="Arial" w:hAnsi="Arial" w:cs="Arial"/>
          <w:b/>
          <w:bCs/>
          <w:color w:val="212121"/>
          <w:sz w:val="22"/>
          <w:szCs w:val="22"/>
          <w:shd w:val="clear" w:color="auto" w:fill="FFFFFF"/>
        </w:rPr>
        <w:t>Neuzil KM</w:t>
      </w:r>
      <w:r w:rsidRPr="00E504F1">
        <w:rPr>
          <w:rFonts w:ascii="Arial" w:hAnsi="Arial" w:cs="Arial"/>
          <w:color w:val="212121"/>
          <w:sz w:val="22"/>
          <w:szCs w:val="22"/>
          <w:shd w:val="clear" w:color="auto" w:fill="FFFFFF"/>
        </w:rPr>
        <w:t>, Colley DG. Priming immunization determines T helper cytokine mRNA expression patterns in lungs of mice challenged with respiratory syncytial virus. J Immunol. 1993 Aug 15;151(4):2032-40. PMID: 8345194.</w:t>
      </w:r>
    </w:p>
    <w:p w14:paraId="46A0D01B" w14:textId="77777777" w:rsidR="00E504F1" w:rsidRPr="00E504F1" w:rsidRDefault="00E504F1" w:rsidP="00E504F1">
      <w:pPr>
        <w:numPr>
          <w:ilvl w:val="0"/>
          <w:numId w:val="1"/>
        </w:numPr>
        <w:tabs>
          <w:tab w:val="clear" w:pos="360"/>
          <w:tab w:val="num" w:pos="720"/>
        </w:tabs>
        <w:ind w:left="734" w:hanging="547"/>
        <w:contextualSpacing/>
        <w:rPr>
          <w:rFonts w:ascii="Arial" w:hAnsi="Arial" w:cs="Arial"/>
          <w:sz w:val="22"/>
          <w:szCs w:val="22"/>
        </w:rPr>
      </w:pPr>
      <w:r w:rsidRPr="00E504F1">
        <w:rPr>
          <w:rFonts w:ascii="Arial" w:hAnsi="Arial" w:cs="Arial"/>
          <w:b/>
          <w:bCs/>
          <w:color w:val="212121"/>
          <w:sz w:val="22"/>
          <w:szCs w:val="22"/>
          <w:shd w:val="clear" w:color="auto" w:fill="FFFFFF"/>
        </w:rPr>
        <w:lastRenderedPageBreak/>
        <w:t>Neuzil KM</w:t>
      </w:r>
      <w:r w:rsidRPr="00E504F1">
        <w:rPr>
          <w:rFonts w:ascii="Arial" w:hAnsi="Arial" w:cs="Arial"/>
          <w:color w:val="212121"/>
          <w:sz w:val="22"/>
          <w:szCs w:val="22"/>
          <w:shd w:val="clear" w:color="auto" w:fill="FFFFFF"/>
        </w:rPr>
        <w:t>, Gruber WC, Chytil F, Stahlman MT, Engelhardt B, Graham BS. Serum vitamin A levels in respiratory syncytial virus infection. J Pediatr. 1994 Mar;124(3):433-6. doi: 10.1016/s0022-3476(94)70369-8. PMID: 8120715.</w:t>
      </w:r>
    </w:p>
    <w:p w14:paraId="5910200B" w14:textId="77777777" w:rsidR="00E504F1" w:rsidRPr="00E504F1" w:rsidRDefault="00E504F1" w:rsidP="00E504F1">
      <w:pPr>
        <w:numPr>
          <w:ilvl w:val="0"/>
          <w:numId w:val="1"/>
        </w:numPr>
        <w:tabs>
          <w:tab w:val="clear" w:pos="360"/>
          <w:tab w:val="num" w:pos="720"/>
        </w:tabs>
        <w:ind w:left="734" w:hanging="547"/>
        <w:contextualSpacing/>
        <w:rPr>
          <w:rFonts w:ascii="Arial" w:hAnsi="Arial" w:cs="Arial"/>
          <w:sz w:val="22"/>
          <w:szCs w:val="22"/>
        </w:rPr>
      </w:pPr>
      <w:r w:rsidRPr="00E504F1">
        <w:rPr>
          <w:rFonts w:ascii="Arial" w:hAnsi="Arial" w:cs="Arial"/>
          <w:b/>
          <w:bCs/>
          <w:color w:val="212121"/>
          <w:sz w:val="22"/>
          <w:szCs w:val="22"/>
          <w:shd w:val="clear" w:color="auto" w:fill="FFFFFF"/>
        </w:rPr>
        <w:t>Neuzil KM</w:t>
      </w:r>
      <w:r w:rsidRPr="00E504F1">
        <w:rPr>
          <w:rFonts w:ascii="Arial" w:hAnsi="Arial" w:cs="Arial"/>
          <w:color w:val="212121"/>
          <w:sz w:val="22"/>
          <w:szCs w:val="22"/>
          <w:shd w:val="clear" w:color="auto" w:fill="FFFFFF"/>
        </w:rPr>
        <w:t>, Mitchell HC, Loyd JE, Lagerstrom CF, Hammon JW Jr, Graham BS. Extrapulmonary thoracic disease caused by Blastomyces dermatitidis. Chest. 1994 Dec;106(6):1885-7. doi: 10.1378/chest.106.6.1885. PMID: 7988217.</w:t>
      </w:r>
    </w:p>
    <w:p w14:paraId="274B1619" w14:textId="77777777" w:rsidR="00E504F1" w:rsidRPr="00E504F1" w:rsidRDefault="00E504F1" w:rsidP="00E504F1">
      <w:pPr>
        <w:numPr>
          <w:ilvl w:val="0"/>
          <w:numId w:val="1"/>
        </w:numPr>
        <w:tabs>
          <w:tab w:val="clear" w:pos="360"/>
          <w:tab w:val="num" w:pos="720"/>
        </w:tabs>
        <w:ind w:left="734" w:hanging="547"/>
        <w:contextualSpacing/>
        <w:rPr>
          <w:rFonts w:ascii="Arial" w:hAnsi="Arial" w:cs="Arial"/>
          <w:sz w:val="22"/>
          <w:szCs w:val="22"/>
        </w:rPr>
      </w:pPr>
      <w:r w:rsidRPr="00E504F1">
        <w:rPr>
          <w:rFonts w:ascii="Arial" w:hAnsi="Arial" w:cs="Arial"/>
          <w:b/>
          <w:bCs/>
          <w:color w:val="212121"/>
          <w:sz w:val="22"/>
          <w:szCs w:val="22"/>
          <w:shd w:val="clear" w:color="auto" w:fill="FFFFFF"/>
        </w:rPr>
        <w:t>Neuzil KM</w:t>
      </w:r>
      <w:r w:rsidRPr="00E504F1">
        <w:rPr>
          <w:rFonts w:ascii="Arial" w:hAnsi="Arial" w:cs="Arial"/>
          <w:color w:val="212121"/>
          <w:sz w:val="22"/>
          <w:szCs w:val="22"/>
          <w:shd w:val="clear" w:color="auto" w:fill="FFFFFF"/>
        </w:rPr>
        <w:t>, Wang E, Haas DW, Blaser MJ. Persistence of Campylobacter fetus bacteremia associated with absence of opsonizing antibodies. J Clin Microbiol. 1994 Jul;32(7):1718-20. doi: 10.1128/jcm.32.7.1718-1720.1994. PMID: 7929763; PMCID: PMC263773.</w:t>
      </w:r>
    </w:p>
    <w:p w14:paraId="1118F8BB" w14:textId="77777777" w:rsidR="00E504F1" w:rsidRPr="00E504F1" w:rsidRDefault="00E504F1" w:rsidP="00E504F1">
      <w:pPr>
        <w:numPr>
          <w:ilvl w:val="0"/>
          <w:numId w:val="1"/>
        </w:numPr>
        <w:tabs>
          <w:tab w:val="clear" w:pos="360"/>
          <w:tab w:val="num" w:pos="720"/>
        </w:tabs>
        <w:ind w:left="734" w:hanging="547"/>
        <w:contextualSpacing/>
        <w:rPr>
          <w:rFonts w:ascii="Arial" w:hAnsi="Arial" w:cs="Arial"/>
          <w:sz w:val="22"/>
          <w:szCs w:val="22"/>
        </w:rPr>
      </w:pPr>
      <w:r w:rsidRPr="00E504F1">
        <w:rPr>
          <w:rFonts w:ascii="Arial" w:hAnsi="Arial" w:cs="Arial"/>
          <w:b/>
          <w:bCs/>
          <w:color w:val="212121"/>
          <w:sz w:val="22"/>
          <w:szCs w:val="22"/>
          <w:shd w:val="clear" w:color="auto" w:fill="FFFFFF"/>
        </w:rPr>
        <w:t>Neuzil KM</w:t>
      </w:r>
      <w:r w:rsidRPr="00E504F1">
        <w:rPr>
          <w:rFonts w:ascii="Arial" w:hAnsi="Arial" w:cs="Arial"/>
          <w:color w:val="212121"/>
          <w:sz w:val="22"/>
          <w:szCs w:val="22"/>
          <w:shd w:val="clear" w:color="auto" w:fill="FFFFFF"/>
        </w:rPr>
        <w:t>, Gruber WC, Chytil F, Stahlman MT, Graham BS. Safety and pharmacokinetics of vitamin A therapy for infants with respiratory syncytial virus infections. Antimicrob Agents Chemother. 1995 May;39(5):1191-3. doi: 10.1128/AAC.39.5.1191. PMID: 7625814; PMCID: PMC162709.</w:t>
      </w:r>
    </w:p>
    <w:p w14:paraId="1BC59837" w14:textId="77777777" w:rsidR="00A803AE" w:rsidRPr="00A803AE" w:rsidRDefault="00A803AE" w:rsidP="00A803AE">
      <w:pPr>
        <w:numPr>
          <w:ilvl w:val="0"/>
          <w:numId w:val="1"/>
        </w:numPr>
        <w:tabs>
          <w:tab w:val="clear" w:pos="360"/>
          <w:tab w:val="num" w:pos="720"/>
        </w:tabs>
        <w:ind w:left="734" w:hanging="547"/>
        <w:contextualSpacing/>
        <w:rPr>
          <w:rFonts w:ascii="Arial" w:hAnsi="Arial" w:cs="Arial"/>
          <w:sz w:val="22"/>
          <w:szCs w:val="22"/>
        </w:rPr>
      </w:pPr>
      <w:r w:rsidRPr="00A803AE">
        <w:rPr>
          <w:rFonts w:ascii="Arial" w:hAnsi="Arial" w:cs="Arial"/>
          <w:b/>
          <w:bCs/>
          <w:color w:val="212121"/>
          <w:sz w:val="22"/>
          <w:szCs w:val="22"/>
          <w:shd w:val="clear" w:color="auto" w:fill="FFFFFF"/>
        </w:rPr>
        <w:t>Neuzil KM</w:t>
      </w:r>
      <w:r w:rsidRPr="00A803AE">
        <w:rPr>
          <w:rFonts w:ascii="Arial" w:hAnsi="Arial" w:cs="Arial"/>
          <w:color w:val="212121"/>
          <w:sz w:val="22"/>
          <w:szCs w:val="22"/>
          <w:shd w:val="clear" w:color="auto" w:fill="FFFFFF"/>
        </w:rPr>
        <w:t>, Tang YW, Graham BS. Protective Role of TNF-alpha in respiratory syncytial virus infection in vitro and in vivo. Am J Med Sci. 1996 May;311(5):201-4. doi: 10.1097/00000441-199605000-00001. PMID: 8615393.</w:t>
      </w:r>
    </w:p>
    <w:p w14:paraId="61B653A4" w14:textId="77777777" w:rsidR="00A803AE" w:rsidRPr="00A803AE" w:rsidRDefault="00A803AE" w:rsidP="00A803AE">
      <w:pPr>
        <w:numPr>
          <w:ilvl w:val="0"/>
          <w:numId w:val="1"/>
        </w:numPr>
        <w:tabs>
          <w:tab w:val="clear" w:pos="360"/>
          <w:tab w:val="num" w:pos="720"/>
        </w:tabs>
        <w:ind w:left="734" w:hanging="547"/>
        <w:contextualSpacing/>
        <w:rPr>
          <w:rFonts w:ascii="Arial" w:hAnsi="Arial" w:cs="Arial"/>
          <w:sz w:val="22"/>
          <w:szCs w:val="22"/>
        </w:rPr>
      </w:pPr>
      <w:r w:rsidRPr="00A803AE">
        <w:rPr>
          <w:rFonts w:ascii="Arial" w:hAnsi="Arial" w:cs="Arial"/>
          <w:b/>
          <w:bCs/>
          <w:color w:val="212121"/>
          <w:sz w:val="22"/>
          <w:szCs w:val="22"/>
          <w:shd w:val="clear" w:color="auto" w:fill="FFFFFF"/>
        </w:rPr>
        <w:t>Neuzil KM</w:t>
      </w:r>
      <w:r w:rsidRPr="00A803AE">
        <w:rPr>
          <w:rFonts w:ascii="Arial" w:hAnsi="Arial" w:cs="Arial"/>
          <w:color w:val="212121"/>
          <w:sz w:val="22"/>
          <w:szCs w:val="22"/>
          <w:shd w:val="clear" w:color="auto" w:fill="FFFFFF"/>
        </w:rPr>
        <w:t>, Gruber WC, Graham BS. Vitamin A therapy for respiratory syncytial virus infection. Pediatr Infect Dis J. 1997 Jan;16(1):84-5. doi: 10.1097/00006454-199701000-00024. PMID: 9002114.</w:t>
      </w:r>
    </w:p>
    <w:p w14:paraId="6BB1C476" w14:textId="77777777" w:rsidR="00A803AE" w:rsidRPr="00A803AE" w:rsidRDefault="00A803AE" w:rsidP="00A803AE">
      <w:pPr>
        <w:numPr>
          <w:ilvl w:val="0"/>
          <w:numId w:val="1"/>
        </w:numPr>
        <w:tabs>
          <w:tab w:val="clear" w:pos="360"/>
          <w:tab w:val="num" w:pos="720"/>
        </w:tabs>
        <w:ind w:left="734" w:hanging="547"/>
        <w:contextualSpacing/>
        <w:rPr>
          <w:rFonts w:ascii="Arial" w:hAnsi="Arial" w:cs="Arial"/>
          <w:sz w:val="22"/>
          <w:szCs w:val="22"/>
        </w:rPr>
      </w:pPr>
      <w:r w:rsidRPr="00A803AE">
        <w:rPr>
          <w:rFonts w:ascii="Arial" w:hAnsi="Arial" w:cs="Arial"/>
          <w:b/>
          <w:bCs/>
          <w:color w:val="212121"/>
          <w:sz w:val="22"/>
          <w:szCs w:val="22"/>
          <w:shd w:val="clear" w:color="auto" w:fill="FFFFFF"/>
        </w:rPr>
        <w:t>Neuzil KM</w:t>
      </w:r>
      <w:r w:rsidRPr="00A803AE">
        <w:rPr>
          <w:rFonts w:ascii="Arial" w:hAnsi="Arial" w:cs="Arial"/>
          <w:color w:val="212121"/>
          <w:sz w:val="22"/>
          <w:szCs w:val="22"/>
          <w:shd w:val="clear" w:color="auto" w:fill="FFFFFF"/>
        </w:rPr>
        <w:t>, Johnson JE, Tang YW, Prieels JP, Slaoui M, Gar N, Graham BS. Adjuvants influence the quantitative and qualitative immune response in BALB/c mice immunized with respiratory syncytial virus FG subunit vaccine. Vaccine. 1997 Apr;15(5):525-32. doi: 10.1016/s0264-410x(97)00218-1. PMID: 9160520.</w:t>
      </w:r>
    </w:p>
    <w:p w14:paraId="3B1682B8" w14:textId="77777777" w:rsidR="00A803AE" w:rsidRPr="00A803AE" w:rsidRDefault="00A803AE" w:rsidP="00A803AE">
      <w:pPr>
        <w:numPr>
          <w:ilvl w:val="0"/>
          <w:numId w:val="1"/>
        </w:numPr>
        <w:tabs>
          <w:tab w:val="clear" w:pos="360"/>
          <w:tab w:val="num" w:pos="720"/>
        </w:tabs>
        <w:ind w:left="734" w:hanging="547"/>
        <w:contextualSpacing/>
        <w:rPr>
          <w:rFonts w:ascii="Arial" w:hAnsi="Arial" w:cs="Arial"/>
          <w:sz w:val="22"/>
          <w:szCs w:val="22"/>
        </w:rPr>
      </w:pPr>
      <w:r w:rsidRPr="00A803AE">
        <w:rPr>
          <w:rFonts w:ascii="Arial" w:hAnsi="Arial" w:cs="Arial"/>
          <w:color w:val="212121"/>
          <w:sz w:val="22"/>
          <w:szCs w:val="22"/>
          <w:shd w:val="clear" w:color="auto" w:fill="FFFFFF"/>
        </w:rPr>
        <w:t xml:space="preserve">Tang YW, </w:t>
      </w:r>
      <w:r w:rsidRPr="00A803AE">
        <w:rPr>
          <w:rFonts w:ascii="Arial" w:hAnsi="Arial" w:cs="Arial"/>
          <w:b/>
          <w:bCs/>
          <w:color w:val="212121"/>
          <w:sz w:val="22"/>
          <w:szCs w:val="22"/>
          <w:shd w:val="clear" w:color="auto" w:fill="FFFFFF"/>
        </w:rPr>
        <w:t>Neuzil KM</w:t>
      </w:r>
      <w:r w:rsidRPr="00A803AE">
        <w:rPr>
          <w:rFonts w:ascii="Arial" w:hAnsi="Arial" w:cs="Arial"/>
          <w:color w:val="212121"/>
          <w:sz w:val="22"/>
          <w:szCs w:val="22"/>
          <w:shd w:val="clear" w:color="auto" w:fill="FFFFFF"/>
        </w:rPr>
        <w:t>, Fischer JE, Robinson FW, Parker RA, Graham BS. Determinants and kinetics of cytokine expression patterns in lungs of vaccinated mice challenged with respiratory syncytial virus. Vaccine. 1997 Apr-May;15(6-7):597-602. doi: 10.1016/s0264-410x(96)00214-9. PMID: 9178456.</w:t>
      </w:r>
    </w:p>
    <w:p w14:paraId="569B8C10" w14:textId="6D42E9F6" w:rsidR="00613F42" w:rsidRPr="00A03CCD" w:rsidRDefault="00613F42" w:rsidP="008214C7">
      <w:pPr>
        <w:numPr>
          <w:ilvl w:val="0"/>
          <w:numId w:val="1"/>
        </w:numPr>
        <w:tabs>
          <w:tab w:val="clear" w:pos="360"/>
          <w:tab w:val="num" w:pos="720"/>
        </w:tabs>
        <w:ind w:left="720" w:hanging="540"/>
        <w:rPr>
          <w:rFonts w:ascii="Arial" w:hAnsi="Arial" w:cs="Arial"/>
          <w:sz w:val="22"/>
          <w:szCs w:val="22"/>
        </w:rPr>
      </w:pPr>
      <w:r w:rsidRPr="00A03CCD">
        <w:rPr>
          <w:rFonts w:ascii="Arial" w:hAnsi="Arial" w:cs="Arial"/>
          <w:sz w:val="22"/>
          <w:szCs w:val="22"/>
        </w:rPr>
        <w:t xml:space="preserve">Standaert SM, Clough LA, Schaffner W, Adams JS, </w:t>
      </w:r>
      <w:r w:rsidRPr="00A03CCD">
        <w:rPr>
          <w:rFonts w:ascii="Arial" w:hAnsi="Arial" w:cs="Arial"/>
          <w:b/>
          <w:bCs/>
          <w:sz w:val="22"/>
          <w:szCs w:val="22"/>
        </w:rPr>
        <w:t>Neuzil KM</w:t>
      </w:r>
      <w:r w:rsidRPr="00A03CCD">
        <w:rPr>
          <w:rFonts w:ascii="Arial" w:hAnsi="Arial" w:cs="Arial"/>
          <w:sz w:val="22"/>
          <w:szCs w:val="22"/>
        </w:rPr>
        <w:t>. Neurologic manifestations of human monocytic ehrlichiosis. Infect Dis Clin Prac 1998; 7: 358-362.</w:t>
      </w:r>
    </w:p>
    <w:p w14:paraId="7A014E48" w14:textId="77777777" w:rsidR="00D32305" w:rsidRPr="00D32305" w:rsidRDefault="00D32305" w:rsidP="00D32305">
      <w:pPr>
        <w:numPr>
          <w:ilvl w:val="0"/>
          <w:numId w:val="1"/>
        </w:numPr>
        <w:tabs>
          <w:tab w:val="clear" w:pos="360"/>
          <w:tab w:val="num" w:pos="720"/>
        </w:tabs>
        <w:ind w:left="734" w:hanging="547"/>
        <w:contextualSpacing/>
        <w:rPr>
          <w:rFonts w:ascii="Arial" w:hAnsi="Arial" w:cs="Arial"/>
          <w:sz w:val="22"/>
          <w:szCs w:val="22"/>
        </w:rPr>
      </w:pPr>
      <w:r w:rsidRPr="00D32305">
        <w:rPr>
          <w:rFonts w:ascii="Arial" w:hAnsi="Arial" w:cs="Arial"/>
          <w:b/>
          <w:bCs/>
          <w:color w:val="212121"/>
          <w:sz w:val="22"/>
          <w:szCs w:val="22"/>
          <w:shd w:val="clear" w:color="auto" w:fill="FFFFFF"/>
        </w:rPr>
        <w:t>Neuzil KM</w:t>
      </w:r>
      <w:r w:rsidRPr="00D32305">
        <w:rPr>
          <w:rFonts w:ascii="Arial" w:hAnsi="Arial" w:cs="Arial"/>
          <w:color w:val="212121"/>
          <w:sz w:val="22"/>
          <w:szCs w:val="22"/>
          <w:shd w:val="clear" w:color="auto" w:fill="FFFFFF"/>
        </w:rPr>
        <w:t>, Reed GW, Mitchel EF, Simonsen L, Griffin MR. Impact of influenza on acute cardiopulmonary hospitalizations in pregnant women. Am J Epidemiol. 1998 Dec 1;148(11):1094-102. doi: 10.1093/oxfordjournals.aje.a009587. PMID: 9850132.</w:t>
      </w:r>
    </w:p>
    <w:p w14:paraId="07853D57" w14:textId="77777777" w:rsidR="00824D39" w:rsidRDefault="00D32305" w:rsidP="00824D39">
      <w:pPr>
        <w:numPr>
          <w:ilvl w:val="0"/>
          <w:numId w:val="1"/>
        </w:numPr>
        <w:tabs>
          <w:tab w:val="clear" w:pos="360"/>
          <w:tab w:val="num" w:pos="720"/>
        </w:tabs>
        <w:ind w:left="734" w:hanging="547"/>
        <w:contextualSpacing/>
        <w:rPr>
          <w:rFonts w:ascii="Arial" w:hAnsi="Arial" w:cs="Arial"/>
          <w:sz w:val="22"/>
          <w:szCs w:val="22"/>
        </w:rPr>
      </w:pPr>
      <w:r w:rsidRPr="00D32305">
        <w:rPr>
          <w:rFonts w:ascii="Arial" w:hAnsi="Arial" w:cs="Arial"/>
          <w:b/>
          <w:bCs/>
          <w:color w:val="212121"/>
          <w:sz w:val="22"/>
          <w:szCs w:val="22"/>
          <w:shd w:val="clear" w:color="auto" w:fill="FFFFFF"/>
        </w:rPr>
        <w:t>Neuzil KM</w:t>
      </w:r>
      <w:r w:rsidRPr="00D32305">
        <w:rPr>
          <w:rFonts w:ascii="Arial" w:hAnsi="Arial" w:cs="Arial"/>
          <w:color w:val="212121"/>
          <w:sz w:val="22"/>
          <w:szCs w:val="22"/>
          <w:shd w:val="clear" w:color="auto" w:fill="FFFFFF"/>
        </w:rPr>
        <w:t>, Reed GW, Mitchel EF Jr, Griffin MR. Influenza-associated morbidity and mortality in young and middle-aged women. JAMA. 1999 Mar 10;281(10):901-7. doi: 10.1001/jama.281.10.901. PMID: 10078486.</w:t>
      </w:r>
    </w:p>
    <w:p w14:paraId="072239FF" w14:textId="7CBA0601" w:rsidR="00D32305" w:rsidRPr="00824D39" w:rsidRDefault="00D32305" w:rsidP="00824D39">
      <w:pPr>
        <w:numPr>
          <w:ilvl w:val="0"/>
          <w:numId w:val="1"/>
        </w:numPr>
        <w:tabs>
          <w:tab w:val="clear" w:pos="360"/>
          <w:tab w:val="num" w:pos="720"/>
        </w:tabs>
        <w:ind w:left="734" w:hanging="547"/>
        <w:contextualSpacing/>
        <w:rPr>
          <w:rFonts w:ascii="Arial" w:hAnsi="Arial" w:cs="Arial"/>
          <w:sz w:val="22"/>
          <w:szCs w:val="22"/>
        </w:rPr>
      </w:pPr>
      <w:r w:rsidRPr="00824D39">
        <w:rPr>
          <w:rFonts w:ascii="Arial" w:hAnsi="Arial" w:cs="Arial"/>
          <w:b/>
          <w:bCs/>
          <w:color w:val="212121"/>
          <w:sz w:val="22"/>
          <w:szCs w:val="22"/>
          <w:shd w:val="clear" w:color="auto" w:fill="FFFFFF"/>
        </w:rPr>
        <w:t>Neuzil KM</w:t>
      </w:r>
      <w:r w:rsidRPr="00824D39">
        <w:rPr>
          <w:rFonts w:ascii="Arial" w:hAnsi="Arial" w:cs="Arial"/>
          <w:color w:val="212121"/>
          <w:sz w:val="22"/>
          <w:szCs w:val="22"/>
          <w:shd w:val="clear" w:color="auto" w:fill="FFFFFF"/>
        </w:rPr>
        <w:t>, Mellen BG, Wright PF, Mitchel EF Jr, Griffin MR. The effect of influenza on hospitalizations, outpatient visits, and courses of antibiotics in children. N Engl J Med. 2000 Jan 27;342(4):225-31. doi: 10.1056/NEJM200001273420401. PMID: 10648763.</w:t>
      </w:r>
    </w:p>
    <w:p w14:paraId="0BFB012A" w14:textId="77777777" w:rsidR="00D32305" w:rsidRPr="00D32305" w:rsidRDefault="00D32305" w:rsidP="00D32305">
      <w:pPr>
        <w:numPr>
          <w:ilvl w:val="0"/>
          <w:numId w:val="1"/>
        </w:numPr>
        <w:tabs>
          <w:tab w:val="clear" w:pos="360"/>
          <w:tab w:val="num" w:pos="720"/>
        </w:tabs>
        <w:ind w:left="734" w:hanging="547"/>
        <w:contextualSpacing/>
        <w:rPr>
          <w:rFonts w:ascii="Arial" w:hAnsi="Arial" w:cs="Arial"/>
          <w:sz w:val="22"/>
          <w:szCs w:val="22"/>
        </w:rPr>
      </w:pPr>
      <w:r w:rsidRPr="00D32305">
        <w:rPr>
          <w:rFonts w:ascii="Arial" w:hAnsi="Arial" w:cs="Arial"/>
          <w:color w:val="212121"/>
          <w:sz w:val="22"/>
          <w:szCs w:val="22"/>
          <w:shd w:val="clear" w:color="auto" w:fill="FFFFFF"/>
        </w:rPr>
        <w:t xml:space="preserve">Boyce TG, Hsu HH, Sannella EC, Coleman-Dockery SD, Baylis E, Zhu Y, Barchfeld G, DiFrancesco A, Paranandi M, Culley B, </w:t>
      </w:r>
      <w:r w:rsidRPr="00D32305">
        <w:rPr>
          <w:rFonts w:ascii="Arial" w:hAnsi="Arial" w:cs="Arial"/>
          <w:b/>
          <w:bCs/>
          <w:color w:val="212121"/>
          <w:sz w:val="22"/>
          <w:szCs w:val="22"/>
          <w:shd w:val="clear" w:color="auto" w:fill="FFFFFF"/>
        </w:rPr>
        <w:t>Neuzil KM</w:t>
      </w:r>
      <w:r w:rsidRPr="00D32305">
        <w:rPr>
          <w:rFonts w:ascii="Arial" w:hAnsi="Arial" w:cs="Arial"/>
          <w:color w:val="212121"/>
          <w:sz w:val="22"/>
          <w:szCs w:val="22"/>
          <w:shd w:val="clear" w:color="auto" w:fill="FFFFFF"/>
        </w:rPr>
        <w:t>, Wright PF. Safety and immunogenicity of adjuvanted and unadjuvanted subunit influenza vaccines administered intranasally to healthy adults. Vaccine. 2000 Sep 15;19(2-3):217-26. doi: 10.1016/s0264-410x(00)00171-7. PMID: 10930676.</w:t>
      </w:r>
      <w:r w:rsidRPr="00D32305">
        <w:rPr>
          <w:rFonts w:ascii="Arial" w:hAnsi="Arial" w:cs="Arial"/>
          <w:b/>
          <w:bCs/>
          <w:sz w:val="22"/>
          <w:szCs w:val="22"/>
        </w:rPr>
        <w:t xml:space="preserve"> </w:t>
      </w:r>
    </w:p>
    <w:p w14:paraId="20A0660F" w14:textId="77777777" w:rsidR="00D32305" w:rsidRPr="00D32305" w:rsidRDefault="00D32305" w:rsidP="00D32305">
      <w:pPr>
        <w:numPr>
          <w:ilvl w:val="0"/>
          <w:numId w:val="1"/>
        </w:numPr>
        <w:tabs>
          <w:tab w:val="clear" w:pos="360"/>
          <w:tab w:val="num" w:pos="720"/>
        </w:tabs>
        <w:ind w:left="734" w:hanging="547"/>
        <w:contextualSpacing/>
        <w:rPr>
          <w:rFonts w:ascii="Arial" w:hAnsi="Arial" w:cs="Arial"/>
          <w:sz w:val="22"/>
          <w:szCs w:val="22"/>
        </w:rPr>
      </w:pPr>
      <w:r w:rsidRPr="00D32305">
        <w:rPr>
          <w:rFonts w:ascii="Arial" w:hAnsi="Arial" w:cs="Arial"/>
          <w:b/>
          <w:bCs/>
          <w:color w:val="212121"/>
          <w:sz w:val="22"/>
          <w:szCs w:val="22"/>
          <w:shd w:val="clear" w:color="auto" w:fill="FFFFFF"/>
        </w:rPr>
        <w:t>Neuzil KM</w:t>
      </w:r>
      <w:r w:rsidRPr="00D32305">
        <w:rPr>
          <w:rFonts w:ascii="Arial" w:hAnsi="Arial" w:cs="Arial"/>
          <w:color w:val="212121"/>
          <w:sz w:val="22"/>
          <w:szCs w:val="22"/>
          <w:shd w:val="clear" w:color="auto" w:fill="FFFFFF"/>
        </w:rPr>
        <w:t>, Wright PF, Mitchel EF Jr, Griffin MR. The burden of influenza illness in children with asthma and other chronic medical conditions. J Pediatr. 2000 Dec;137(6):856-64. doi: 10.1067/mpd.2000.110445. PMID: 11113844.</w:t>
      </w:r>
    </w:p>
    <w:p w14:paraId="56FD0998" w14:textId="77777777" w:rsidR="00D00D5B" w:rsidRPr="00D00D5B" w:rsidRDefault="00D00D5B" w:rsidP="00D00D5B">
      <w:pPr>
        <w:numPr>
          <w:ilvl w:val="0"/>
          <w:numId w:val="1"/>
        </w:numPr>
        <w:tabs>
          <w:tab w:val="clear" w:pos="360"/>
          <w:tab w:val="num" w:pos="720"/>
        </w:tabs>
        <w:ind w:left="734" w:hanging="547"/>
        <w:contextualSpacing/>
        <w:rPr>
          <w:rFonts w:ascii="Arial" w:hAnsi="Arial" w:cs="Arial"/>
          <w:sz w:val="22"/>
          <w:szCs w:val="22"/>
        </w:rPr>
      </w:pPr>
      <w:r w:rsidRPr="00D00D5B">
        <w:rPr>
          <w:rFonts w:ascii="Arial" w:hAnsi="Arial" w:cs="Arial"/>
          <w:b/>
          <w:bCs/>
          <w:color w:val="212121"/>
          <w:sz w:val="22"/>
          <w:szCs w:val="22"/>
          <w:shd w:val="clear" w:color="auto" w:fill="FFFFFF"/>
        </w:rPr>
        <w:t>Neuzil KM</w:t>
      </w:r>
      <w:r w:rsidRPr="00D00D5B">
        <w:rPr>
          <w:rFonts w:ascii="Arial" w:hAnsi="Arial" w:cs="Arial"/>
          <w:color w:val="212121"/>
          <w:sz w:val="22"/>
          <w:szCs w:val="22"/>
          <w:shd w:val="clear" w:color="auto" w:fill="FFFFFF"/>
        </w:rPr>
        <w:t>, Edwards KM, Reed GW. Seroepidemiology of pertussis in senior adults. Clin Infect Dis. 2001 Mar 1;32(5):847-8. doi: 10.1086/319230. PMID: 11229862.</w:t>
      </w:r>
      <w:r w:rsidRPr="00D00D5B">
        <w:rPr>
          <w:rFonts w:ascii="Arial" w:hAnsi="Arial" w:cs="Arial"/>
          <w:b/>
          <w:bCs/>
          <w:sz w:val="22"/>
          <w:szCs w:val="22"/>
        </w:rPr>
        <w:t xml:space="preserve"> </w:t>
      </w:r>
    </w:p>
    <w:p w14:paraId="494C9E3D" w14:textId="77777777" w:rsidR="00D00D5B" w:rsidRPr="00D00D5B" w:rsidRDefault="00D00D5B" w:rsidP="00D00D5B">
      <w:pPr>
        <w:numPr>
          <w:ilvl w:val="0"/>
          <w:numId w:val="1"/>
        </w:numPr>
        <w:tabs>
          <w:tab w:val="clear" w:pos="360"/>
          <w:tab w:val="num" w:pos="720"/>
        </w:tabs>
        <w:ind w:left="734" w:hanging="547"/>
        <w:contextualSpacing/>
        <w:rPr>
          <w:rFonts w:ascii="Arial" w:hAnsi="Arial" w:cs="Arial"/>
          <w:sz w:val="22"/>
          <w:szCs w:val="22"/>
        </w:rPr>
      </w:pPr>
      <w:r w:rsidRPr="00D00D5B">
        <w:rPr>
          <w:rFonts w:ascii="Arial" w:hAnsi="Arial" w:cs="Arial"/>
          <w:b/>
          <w:bCs/>
          <w:color w:val="212121"/>
          <w:sz w:val="22"/>
          <w:szCs w:val="22"/>
          <w:shd w:val="clear" w:color="auto" w:fill="FFFFFF"/>
        </w:rPr>
        <w:lastRenderedPageBreak/>
        <w:t>Neuzil KM</w:t>
      </w:r>
      <w:r w:rsidRPr="00D00D5B">
        <w:rPr>
          <w:rFonts w:ascii="Arial" w:hAnsi="Arial" w:cs="Arial"/>
          <w:color w:val="212121"/>
          <w:sz w:val="22"/>
          <w:szCs w:val="22"/>
          <w:shd w:val="clear" w:color="auto" w:fill="FFFFFF"/>
        </w:rPr>
        <w:t>, Dupont WD, Wright PF, Edwards KM. Efficacy of inactivated and cold-adapted vaccines against influenza A infection, 1985 to 1990: the pediatric experience. Pediatr Infect Dis J. 2001 Aug;20(8):733-40. doi: 10.1097/00006454-200108000-00004. PMID: 11734733.</w:t>
      </w:r>
      <w:r w:rsidRPr="00D00D5B">
        <w:rPr>
          <w:rFonts w:ascii="Arial" w:hAnsi="Arial" w:cs="Arial"/>
          <w:b/>
          <w:bCs/>
          <w:sz w:val="22"/>
          <w:szCs w:val="22"/>
        </w:rPr>
        <w:t xml:space="preserve"> </w:t>
      </w:r>
    </w:p>
    <w:p w14:paraId="06F00FC2" w14:textId="77777777" w:rsidR="00D00D5B" w:rsidRPr="00D00D5B" w:rsidRDefault="00D00D5B" w:rsidP="008214C7">
      <w:pPr>
        <w:numPr>
          <w:ilvl w:val="0"/>
          <w:numId w:val="1"/>
        </w:numPr>
        <w:tabs>
          <w:tab w:val="clear" w:pos="360"/>
          <w:tab w:val="num" w:pos="720"/>
        </w:tabs>
        <w:ind w:left="720" w:hanging="540"/>
        <w:rPr>
          <w:rFonts w:ascii="Arial" w:hAnsi="Arial" w:cs="Arial"/>
          <w:sz w:val="22"/>
          <w:szCs w:val="22"/>
        </w:rPr>
      </w:pPr>
      <w:r w:rsidRPr="00D00D5B">
        <w:rPr>
          <w:rFonts w:ascii="Arial" w:hAnsi="Arial" w:cs="Arial"/>
          <w:b/>
          <w:bCs/>
          <w:color w:val="212121"/>
          <w:sz w:val="22"/>
          <w:szCs w:val="22"/>
          <w:shd w:val="clear" w:color="auto" w:fill="FFFFFF"/>
        </w:rPr>
        <w:t>Neuzil KM</w:t>
      </w:r>
      <w:r w:rsidRPr="00D00D5B">
        <w:rPr>
          <w:rFonts w:ascii="Arial" w:hAnsi="Arial" w:cs="Arial"/>
          <w:color w:val="212121"/>
          <w:sz w:val="22"/>
          <w:szCs w:val="22"/>
          <w:shd w:val="clear" w:color="auto" w:fill="FFFFFF"/>
        </w:rPr>
        <w:t>, Zhu Y, Griffin MR, Edwards KM, Thompson JM, Tollefson SJ, Wright PF. Burden of interpandemic influenza in children younger than 5 years: a 25-year prospective study. J Infect Dis. 2002 Jan 15;185(2):147-52. doi: 10.1086/338363. Epub 2001 Dec 17. PMID: 11807687.</w:t>
      </w:r>
      <w:r w:rsidRPr="00D00D5B">
        <w:rPr>
          <w:rFonts w:ascii="Arial" w:hAnsi="Arial" w:cs="Arial"/>
          <w:sz w:val="22"/>
          <w:szCs w:val="22"/>
        </w:rPr>
        <w:t xml:space="preserve"> </w:t>
      </w:r>
    </w:p>
    <w:p w14:paraId="59FEB1C9" w14:textId="77777777" w:rsidR="00D00D5B" w:rsidRPr="00D00D5B" w:rsidRDefault="00D00D5B" w:rsidP="008214C7">
      <w:pPr>
        <w:numPr>
          <w:ilvl w:val="0"/>
          <w:numId w:val="1"/>
        </w:numPr>
        <w:tabs>
          <w:tab w:val="clear" w:pos="360"/>
          <w:tab w:val="num" w:pos="720"/>
        </w:tabs>
        <w:ind w:left="720" w:hanging="540"/>
        <w:rPr>
          <w:rFonts w:ascii="Arial" w:hAnsi="Arial" w:cs="Arial"/>
          <w:sz w:val="22"/>
          <w:szCs w:val="22"/>
        </w:rPr>
      </w:pPr>
      <w:r w:rsidRPr="00D00D5B">
        <w:rPr>
          <w:rFonts w:ascii="Arial" w:hAnsi="Arial" w:cs="Arial"/>
          <w:color w:val="212121"/>
          <w:sz w:val="22"/>
          <w:szCs w:val="22"/>
          <w:shd w:val="clear" w:color="auto" w:fill="FFFFFF"/>
        </w:rPr>
        <w:t xml:space="preserve">Griffin MR, Coffey CS, </w:t>
      </w:r>
      <w:r w:rsidRPr="00D00D5B">
        <w:rPr>
          <w:rFonts w:ascii="Arial" w:hAnsi="Arial" w:cs="Arial"/>
          <w:b/>
          <w:bCs/>
          <w:color w:val="212121"/>
          <w:sz w:val="22"/>
          <w:szCs w:val="22"/>
          <w:shd w:val="clear" w:color="auto" w:fill="FFFFFF"/>
        </w:rPr>
        <w:t>Neuzil KM</w:t>
      </w:r>
      <w:r w:rsidRPr="00D00D5B">
        <w:rPr>
          <w:rFonts w:ascii="Arial" w:hAnsi="Arial" w:cs="Arial"/>
          <w:color w:val="212121"/>
          <w:sz w:val="22"/>
          <w:szCs w:val="22"/>
          <w:shd w:val="clear" w:color="auto" w:fill="FFFFFF"/>
        </w:rPr>
        <w:t>, Mitchel EF Jr, Wright PF, Edwards KM. Winter viruses: influenza- and respiratory syncytial virus-related morbidity in chronic lung disease. Arch Intern Med. 2002 Jun 10;162(11):1229-36. doi: 10.1001/archinte.162.11.1229. PMID: 12038940.</w:t>
      </w:r>
    </w:p>
    <w:p w14:paraId="733D4880" w14:textId="77777777" w:rsidR="00A95B2B" w:rsidRPr="00A95B2B" w:rsidRDefault="00A95B2B" w:rsidP="00A95B2B">
      <w:pPr>
        <w:numPr>
          <w:ilvl w:val="0"/>
          <w:numId w:val="1"/>
        </w:numPr>
        <w:tabs>
          <w:tab w:val="clear" w:pos="360"/>
          <w:tab w:val="num" w:pos="720"/>
        </w:tabs>
        <w:ind w:left="734" w:hanging="547"/>
        <w:contextualSpacing/>
        <w:rPr>
          <w:rFonts w:ascii="Arial" w:hAnsi="Arial" w:cs="Arial"/>
          <w:sz w:val="22"/>
          <w:szCs w:val="22"/>
        </w:rPr>
      </w:pPr>
      <w:r w:rsidRPr="00A95B2B">
        <w:rPr>
          <w:rFonts w:ascii="Arial" w:hAnsi="Arial" w:cs="Arial"/>
          <w:b/>
          <w:bCs/>
          <w:color w:val="212121"/>
          <w:sz w:val="22"/>
          <w:szCs w:val="22"/>
          <w:shd w:val="clear" w:color="auto" w:fill="FFFFFF"/>
        </w:rPr>
        <w:t>Neuzil KM</w:t>
      </w:r>
      <w:r w:rsidRPr="00A95B2B">
        <w:rPr>
          <w:rFonts w:ascii="Arial" w:hAnsi="Arial" w:cs="Arial"/>
          <w:color w:val="212121"/>
          <w:sz w:val="22"/>
          <w:szCs w:val="22"/>
          <w:shd w:val="clear" w:color="auto" w:fill="FFFFFF"/>
        </w:rPr>
        <w:t>, Hohlbein C, Zhu Y. Illness among schoolchildren during influenza season: effect on school absenteeism, parental absenteeism from work, and secondary illness in families. Arch Pediatr Adolesc Med. 2002 Oct;156(10):986-91. doi: 10.1001/archpedi.156.10.986. PMID: 12361443.</w:t>
      </w:r>
    </w:p>
    <w:p w14:paraId="07A25863" w14:textId="77777777" w:rsidR="00B965A5" w:rsidRPr="00B965A5" w:rsidRDefault="00B965A5" w:rsidP="00B965A5">
      <w:pPr>
        <w:numPr>
          <w:ilvl w:val="0"/>
          <w:numId w:val="1"/>
        </w:numPr>
        <w:tabs>
          <w:tab w:val="clear" w:pos="360"/>
          <w:tab w:val="num" w:pos="720"/>
        </w:tabs>
        <w:ind w:left="734" w:hanging="547"/>
        <w:contextualSpacing/>
        <w:rPr>
          <w:rFonts w:ascii="Arial" w:hAnsi="Arial" w:cs="Arial"/>
          <w:sz w:val="22"/>
          <w:szCs w:val="22"/>
        </w:rPr>
      </w:pPr>
      <w:r w:rsidRPr="00B965A5">
        <w:rPr>
          <w:rFonts w:ascii="Arial" w:hAnsi="Arial" w:cs="Arial"/>
          <w:b/>
          <w:bCs/>
          <w:color w:val="212121"/>
          <w:sz w:val="22"/>
          <w:szCs w:val="22"/>
          <w:shd w:val="clear" w:color="auto" w:fill="FFFFFF"/>
        </w:rPr>
        <w:t>Neuzil KM</w:t>
      </w:r>
      <w:r w:rsidRPr="00B965A5">
        <w:rPr>
          <w:rFonts w:ascii="Arial" w:hAnsi="Arial" w:cs="Arial"/>
          <w:color w:val="212121"/>
          <w:sz w:val="22"/>
          <w:szCs w:val="22"/>
          <w:shd w:val="clear" w:color="auto" w:fill="FFFFFF"/>
        </w:rPr>
        <w:t>, O'Connor TZ, Gorse GJ, Nichol KL. Recognizing influenza in older patients with chronic obstructive pulmonary disease who have received influenza vaccine. Clin Infect Dis. 2003 Jan 15;36(2):169-74. doi: 10.1086/345668. Epub 2003 Jan 8. PMID: 12522748.</w:t>
      </w:r>
      <w:r w:rsidRPr="00B965A5">
        <w:rPr>
          <w:rFonts w:ascii="Arial" w:hAnsi="Arial" w:cs="Arial"/>
          <w:sz w:val="22"/>
          <w:szCs w:val="22"/>
        </w:rPr>
        <w:t xml:space="preserve"> </w:t>
      </w:r>
    </w:p>
    <w:p w14:paraId="3ACF54ED" w14:textId="77777777" w:rsidR="00B965A5" w:rsidRPr="00B965A5" w:rsidRDefault="00B965A5" w:rsidP="00B965A5">
      <w:pPr>
        <w:numPr>
          <w:ilvl w:val="0"/>
          <w:numId w:val="1"/>
        </w:numPr>
        <w:tabs>
          <w:tab w:val="clear" w:pos="360"/>
          <w:tab w:val="num" w:pos="720"/>
        </w:tabs>
        <w:ind w:left="734" w:hanging="547"/>
        <w:contextualSpacing/>
        <w:rPr>
          <w:rFonts w:ascii="Arial" w:hAnsi="Arial" w:cs="Arial"/>
          <w:sz w:val="22"/>
          <w:szCs w:val="22"/>
        </w:rPr>
      </w:pPr>
      <w:r w:rsidRPr="00B965A5">
        <w:rPr>
          <w:rFonts w:ascii="Arial" w:hAnsi="Arial" w:cs="Arial"/>
          <w:color w:val="212121"/>
          <w:sz w:val="22"/>
          <w:szCs w:val="22"/>
          <w:shd w:val="clear" w:color="auto" w:fill="FFFFFF"/>
        </w:rPr>
        <w:t xml:space="preserve">Gorse GJ, O'Connor TZ, Young SL, Mendelman PM, Bradley SF, Nichol KL, Strickland JH Jr, Paulson DM, Rice KL, Foster RA, Fulambarker AM, Shigeoka JW, Kuschner WG, Goodman RP, </w:t>
      </w:r>
      <w:r w:rsidRPr="00B965A5">
        <w:rPr>
          <w:rFonts w:ascii="Arial" w:hAnsi="Arial" w:cs="Arial"/>
          <w:b/>
          <w:bCs/>
          <w:color w:val="212121"/>
          <w:sz w:val="22"/>
          <w:szCs w:val="22"/>
          <w:shd w:val="clear" w:color="auto" w:fill="FFFFFF"/>
        </w:rPr>
        <w:t>Neuzil KM</w:t>
      </w:r>
      <w:r w:rsidRPr="00B965A5">
        <w:rPr>
          <w:rFonts w:ascii="Arial" w:hAnsi="Arial" w:cs="Arial"/>
          <w:color w:val="212121"/>
          <w:sz w:val="22"/>
          <w:szCs w:val="22"/>
          <w:shd w:val="clear" w:color="auto" w:fill="FFFFFF"/>
        </w:rPr>
        <w:t>, Wittes J, Boardman KD, Peduzzi PN. Efficacy trial of live, cold-adapted and inactivated influenza virus vaccines in older adults with chronic obstructive pulmonary disease: a VA cooperative study. Vaccine. 2003 May 16;21(17-18):2133-44. doi: 10.1016/s0264-410x(02)00748-x. PMID: 12706704.</w:t>
      </w:r>
    </w:p>
    <w:p w14:paraId="552616DB" w14:textId="77777777" w:rsidR="00B965A5" w:rsidRPr="00B965A5" w:rsidRDefault="00B965A5" w:rsidP="00B965A5">
      <w:pPr>
        <w:numPr>
          <w:ilvl w:val="0"/>
          <w:numId w:val="1"/>
        </w:numPr>
        <w:tabs>
          <w:tab w:val="clear" w:pos="360"/>
          <w:tab w:val="num" w:pos="720"/>
        </w:tabs>
        <w:ind w:left="734" w:hanging="547"/>
        <w:contextualSpacing/>
        <w:rPr>
          <w:rFonts w:ascii="Arial" w:hAnsi="Arial" w:cs="Arial"/>
          <w:sz w:val="22"/>
          <w:szCs w:val="22"/>
        </w:rPr>
      </w:pPr>
      <w:r w:rsidRPr="00B965A5">
        <w:rPr>
          <w:rFonts w:ascii="Arial" w:hAnsi="Arial" w:cs="Arial"/>
          <w:color w:val="212121"/>
          <w:sz w:val="22"/>
          <w:szCs w:val="22"/>
          <w:shd w:val="clear" w:color="auto" w:fill="FFFFFF"/>
        </w:rPr>
        <w:t xml:space="preserve">Jackson LA, </w:t>
      </w:r>
      <w:r w:rsidRPr="00B965A5">
        <w:rPr>
          <w:rFonts w:ascii="Arial" w:hAnsi="Arial" w:cs="Arial"/>
          <w:b/>
          <w:bCs/>
          <w:color w:val="212121"/>
          <w:sz w:val="22"/>
          <w:szCs w:val="22"/>
          <w:shd w:val="clear" w:color="auto" w:fill="FFFFFF"/>
        </w:rPr>
        <w:t>Neuzil KM</w:t>
      </w:r>
      <w:r w:rsidRPr="00B965A5">
        <w:rPr>
          <w:rFonts w:ascii="Arial" w:hAnsi="Arial" w:cs="Arial"/>
          <w:color w:val="212121"/>
          <w:sz w:val="22"/>
          <w:szCs w:val="22"/>
          <w:shd w:val="clear" w:color="auto" w:fill="FFFFFF"/>
        </w:rPr>
        <w:t>, Yu O, Benson P, Barlow WE, Adams AL, Hanson CA, Mahoney LD, Shay DK, Thompson WW; Vaccine Safety Datalink. Effectiveness of pneumococcal polysaccharide vaccine in older adults. N Engl J Med. 2003 May 1;348(18):1747-55. doi: 10.1056/NEJMoa022678. PMID: 12724480.</w:t>
      </w:r>
      <w:r w:rsidRPr="00B965A5">
        <w:rPr>
          <w:rFonts w:ascii="Arial" w:hAnsi="Arial" w:cs="Arial"/>
          <w:b/>
          <w:bCs/>
          <w:sz w:val="22"/>
          <w:szCs w:val="22"/>
        </w:rPr>
        <w:t xml:space="preserve"> </w:t>
      </w:r>
    </w:p>
    <w:p w14:paraId="4803BAC7" w14:textId="77777777" w:rsidR="00494762" w:rsidRPr="00494762" w:rsidRDefault="00494762" w:rsidP="00494762">
      <w:pPr>
        <w:numPr>
          <w:ilvl w:val="0"/>
          <w:numId w:val="1"/>
        </w:numPr>
        <w:tabs>
          <w:tab w:val="clear" w:pos="360"/>
          <w:tab w:val="num" w:pos="720"/>
        </w:tabs>
        <w:ind w:left="734" w:hanging="547"/>
        <w:contextualSpacing/>
        <w:rPr>
          <w:rFonts w:ascii="Arial" w:hAnsi="Arial" w:cs="Arial"/>
          <w:sz w:val="22"/>
          <w:szCs w:val="22"/>
        </w:rPr>
      </w:pPr>
      <w:r w:rsidRPr="00494762">
        <w:rPr>
          <w:rFonts w:ascii="Arial" w:hAnsi="Arial" w:cs="Arial"/>
          <w:b/>
          <w:bCs/>
          <w:color w:val="212121"/>
          <w:sz w:val="22"/>
          <w:szCs w:val="22"/>
          <w:shd w:val="clear" w:color="auto" w:fill="FFFFFF"/>
        </w:rPr>
        <w:t>Neuzil KM</w:t>
      </w:r>
      <w:r w:rsidRPr="00494762">
        <w:rPr>
          <w:rFonts w:ascii="Arial" w:hAnsi="Arial" w:cs="Arial"/>
          <w:color w:val="212121"/>
          <w:sz w:val="22"/>
          <w:szCs w:val="22"/>
          <w:shd w:val="clear" w:color="auto" w:fill="FFFFFF"/>
        </w:rPr>
        <w:t>, Maynard C, Griffin MR, Heagerty P. Winter respiratory viruses and health care use: a population-based study in the northwest United States. Clin Infect Dis. 2003 Jul 15;37(2):201-7. doi: 10.1086/375604. Epub 2003 Jul 7. PMID: 12856212.</w:t>
      </w:r>
      <w:r w:rsidRPr="00494762">
        <w:rPr>
          <w:rFonts w:ascii="Arial" w:hAnsi="Arial" w:cs="Arial"/>
          <w:b/>
          <w:bCs/>
          <w:sz w:val="22"/>
          <w:szCs w:val="22"/>
        </w:rPr>
        <w:t xml:space="preserve"> </w:t>
      </w:r>
    </w:p>
    <w:p w14:paraId="76B29FAA" w14:textId="77777777" w:rsidR="00494762" w:rsidRPr="00494762" w:rsidRDefault="00494762" w:rsidP="00494762">
      <w:pPr>
        <w:numPr>
          <w:ilvl w:val="0"/>
          <w:numId w:val="1"/>
        </w:numPr>
        <w:tabs>
          <w:tab w:val="clear" w:pos="360"/>
          <w:tab w:val="num" w:pos="720"/>
        </w:tabs>
        <w:ind w:left="734" w:hanging="547"/>
        <w:contextualSpacing/>
        <w:rPr>
          <w:rFonts w:ascii="Arial" w:hAnsi="Arial" w:cs="Arial"/>
          <w:sz w:val="22"/>
          <w:szCs w:val="22"/>
        </w:rPr>
      </w:pPr>
      <w:r w:rsidRPr="00494762">
        <w:rPr>
          <w:rFonts w:ascii="Arial" w:hAnsi="Arial" w:cs="Arial"/>
          <w:b/>
          <w:bCs/>
          <w:color w:val="212121"/>
          <w:sz w:val="22"/>
          <w:szCs w:val="22"/>
          <w:shd w:val="clear" w:color="auto" w:fill="FFFFFF"/>
        </w:rPr>
        <w:t>Neuzil KM</w:t>
      </w:r>
      <w:r w:rsidRPr="00494762">
        <w:rPr>
          <w:rFonts w:ascii="Arial" w:hAnsi="Arial" w:cs="Arial"/>
          <w:color w:val="212121"/>
          <w:sz w:val="22"/>
          <w:szCs w:val="22"/>
          <w:shd w:val="clear" w:color="auto" w:fill="FFFFFF"/>
        </w:rPr>
        <w:t>, Coffey CS, Mitchel EF Jr, Griffin MR. Cardiopulmonary hospitalizations during influenza season in adults and adolescents with advanced HIV infection. J Acquir Immune Defic Syndr. 2003 Nov 1;34(3):304-7. doi: 10.1097/00126334-200311010-00008. PMID: 14600576.</w:t>
      </w:r>
      <w:r w:rsidRPr="00494762">
        <w:rPr>
          <w:rFonts w:ascii="Arial" w:hAnsi="Arial" w:cs="Arial"/>
          <w:sz w:val="22"/>
          <w:szCs w:val="22"/>
        </w:rPr>
        <w:t xml:space="preserve"> </w:t>
      </w:r>
    </w:p>
    <w:p w14:paraId="5023DA6A" w14:textId="77777777" w:rsidR="00494762" w:rsidRPr="00494762" w:rsidRDefault="00494762" w:rsidP="00494762">
      <w:pPr>
        <w:numPr>
          <w:ilvl w:val="0"/>
          <w:numId w:val="1"/>
        </w:numPr>
        <w:tabs>
          <w:tab w:val="clear" w:pos="360"/>
          <w:tab w:val="num" w:pos="720"/>
        </w:tabs>
        <w:ind w:left="734" w:hanging="547"/>
        <w:contextualSpacing/>
        <w:rPr>
          <w:rFonts w:ascii="Arial" w:hAnsi="Arial" w:cs="Arial"/>
          <w:sz w:val="22"/>
          <w:szCs w:val="22"/>
        </w:rPr>
      </w:pPr>
      <w:r w:rsidRPr="00494762">
        <w:rPr>
          <w:rFonts w:ascii="Arial" w:hAnsi="Arial" w:cs="Arial"/>
          <w:color w:val="212121"/>
          <w:sz w:val="22"/>
          <w:szCs w:val="22"/>
          <w:shd w:val="clear" w:color="auto" w:fill="FFFFFF"/>
        </w:rPr>
        <w:t xml:space="preserve">Hartert TV, </w:t>
      </w:r>
      <w:r w:rsidRPr="00494762">
        <w:rPr>
          <w:rFonts w:ascii="Arial" w:hAnsi="Arial" w:cs="Arial"/>
          <w:b/>
          <w:bCs/>
          <w:color w:val="212121"/>
          <w:sz w:val="22"/>
          <w:szCs w:val="22"/>
          <w:shd w:val="clear" w:color="auto" w:fill="FFFFFF"/>
        </w:rPr>
        <w:t>Neuzil KM</w:t>
      </w:r>
      <w:r w:rsidRPr="00494762">
        <w:rPr>
          <w:rFonts w:ascii="Arial" w:hAnsi="Arial" w:cs="Arial"/>
          <w:color w:val="212121"/>
          <w:sz w:val="22"/>
          <w:szCs w:val="22"/>
          <w:shd w:val="clear" w:color="auto" w:fill="FFFFFF"/>
        </w:rPr>
        <w:t>, Shintani AK, Mitchel EF Jr, Snowden MS, Wood LB, Dittus RS, Griffin MR. Maternal morbidity and perinatal outcomes among pregnant women with respiratory hospitalizations during influenza season. Am J Obstet Gynecol. 2003 Dec;189(6):1705-12. doi: 10.1016/s0002-9378(03)00857-3. PMID: 14710102.</w:t>
      </w:r>
      <w:r w:rsidRPr="00494762">
        <w:rPr>
          <w:rFonts w:ascii="Arial" w:hAnsi="Arial" w:cs="Arial"/>
          <w:sz w:val="22"/>
          <w:szCs w:val="22"/>
        </w:rPr>
        <w:t xml:space="preserve"> </w:t>
      </w:r>
    </w:p>
    <w:p w14:paraId="26C4C009" w14:textId="77777777" w:rsidR="00F50915" w:rsidRPr="00F50915" w:rsidRDefault="00F50915" w:rsidP="00F50915">
      <w:pPr>
        <w:numPr>
          <w:ilvl w:val="0"/>
          <w:numId w:val="1"/>
        </w:numPr>
        <w:tabs>
          <w:tab w:val="clear" w:pos="360"/>
          <w:tab w:val="num" w:pos="720"/>
        </w:tabs>
        <w:ind w:left="734" w:hanging="547"/>
        <w:contextualSpacing/>
        <w:rPr>
          <w:rFonts w:ascii="Arial" w:hAnsi="Arial" w:cs="Arial"/>
          <w:sz w:val="22"/>
          <w:szCs w:val="22"/>
        </w:rPr>
      </w:pPr>
      <w:r w:rsidRPr="00F50915">
        <w:rPr>
          <w:rFonts w:ascii="Arial" w:hAnsi="Arial" w:cs="Arial"/>
          <w:color w:val="212121"/>
          <w:sz w:val="22"/>
          <w:szCs w:val="22"/>
          <w:shd w:val="clear" w:color="auto" w:fill="FFFFFF"/>
        </w:rPr>
        <w:t xml:space="preserve">Chi RC, </w:t>
      </w:r>
      <w:r w:rsidRPr="00F50915">
        <w:rPr>
          <w:rFonts w:ascii="Arial" w:hAnsi="Arial" w:cs="Arial"/>
          <w:b/>
          <w:bCs/>
          <w:color w:val="212121"/>
          <w:sz w:val="22"/>
          <w:szCs w:val="22"/>
          <w:shd w:val="clear" w:color="auto" w:fill="FFFFFF"/>
        </w:rPr>
        <w:t>Neuzil KM</w:t>
      </w:r>
      <w:r w:rsidRPr="00F50915">
        <w:rPr>
          <w:rFonts w:ascii="Arial" w:hAnsi="Arial" w:cs="Arial"/>
          <w:color w:val="212121"/>
          <w:sz w:val="22"/>
          <w:szCs w:val="22"/>
          <w:shd w:val="clear" w:color="auto" w:fill="FFFFFF"/>
        </w:rPr>
        <w:t>. The association of sociodemographic factors and patient attitudes on influenza vaccination rates in older persons. Am J Med Sci. 2004 Mar;327(3):113-7. doi: 10.1097/00000441-200403000-00001. PMID: 15090748.</w:t>
      </w:r>
    </w:p>
    <w:p w14:paraId="07E0D400" w14:textId="77777777" w:rsidR="00F50915" w:rsidRPr="00F50915" w:rsidRDefault="00F50915" w:rsidP="00F50915">
      <w:pPr>
        <w:numPr>
          <w:ilvl w:val="0"/>
          <w:numId w:val="1"/>
        </w:numPr>
        <w:tabs>
          <w:tab w:val="clear" w:pos="360"/>
          <w:tab w:val="num" w:pos="720"/>
        </w:tabs>
        <w:ind w:left="734" w:hanging="547"/>
        <w:contextualSpacing/>
        <w:rPr>
          <w:rFonts w:ascii="Arial" w:hAnsi="Arial" w:cs="Arial"/>
          <w:sz w:val="22"/>
          <w:szCs w:val="22"/>
        </w:rPr>
      </w:pPr>
      <w:r w:rsidRPr="00F50915">
        <w:rPr>
          <w:rFonts w:ascii="Arial" w:hAnsi="Arial" w:cs="Arial"/>
          <w:color w:val="212121"/>
          <w:sz w:val="22"/>
          <w:szCs w:val="22"/>
          <w:shd w:val="clear" w:color="auto" w:fill="FFFFFF"/>
        </w:rPr>
        <w:t xml:space="preserve">Jackson ML, </w:t>
      </w:r>
      <w:r w:rsidRPr="00F50915">
        <w:rPr>
          <w:rFonts w:ascii="Arial" w:hAnsi="Arial" w:cs="Arial"/>
          <w:b/>
          <w:bCs/>
          <w:color w:val="212121"/>
          <w:sz w:val="22"/>
          <w:szCs w:val="22"/>
          <w:shd w:val="clear" w:color="auto" w:fill="FFFFFF"/>
        </w:rPr>
        <w:t>Neuzil KM</w:t>
      </w:r>
      <w:r w:rsidRPr="00F50915">
        <w:rPr>
          <w:rFonts w:ascii="Arial" w:hAnsi="Arial" w:cs="Arial"/>
          <w:color w:val="212121"/>
          <w:sz w:val="22"/>
          <w:szCs w:val="22"/>
          <w:shd w:val="clear" w:color="auto" w:fill="FFFFFF"/>
        </w:rPr>
        <w:t>, Thompson WW, Shay DK, Yu O, Hanson CA, Jackson LA. The burden of community-acquired pneumonia in seniors: results of a population-based study. Clin Infect Dis. 2004 Dec 1;39(11):1642-50. doi: 10.1086/425615. Epub 2004 Nov 8. PMID: 15578365; PMCID: PMC7108010.</w:t>
      </w:r>
    </w:p>
    <w:p w14:paraId="2B100897" w14:textId="77777777" w:rsidR="00F50915" w:rsidRPr="00F50915" w:rsidRDefault="00F50915" w:rsidP="008214C7">
      <w:pPr>
        <w:numPr>
          <w:ilvl w:val="0"/>
          <w:numId w:val="1"/>
        </w:numPr>
        <w:tabs>
          <w:tab w:val="clear" w:pos="360"/>
          <w:tab w:val="num" w:pos="720"/>
        </w:tabs>
        <w:ind w:left="720" w:hanging="540"/>
        <w:rPr>
          <w:rFonts w:ascii="Arial" w:hAnsi="Arial" w:cs="Arial"/>
          <w:sz w:val="22"/>
          <w:szCs w:val="22"/>
        </w:rPr>
      </w:pPr>
      <w:r w:rsidRPr="00F50915">
        <w:rPr>
          <w:rFonts w:ascii="Arial" w:hAnsi="Arial" w:cs="Arial"/>
          <w:color w:val="212121"/>
          <w:sz w:val="22"/>
          <w:szCs w:val="22"/>
          <w:shd w:val="clear" w:color="auto" w:fill="FFFFFF"/>
        </w:rPr>
        <w:lastRenderedPageBreak/>
        <w:t xml:space="preserve">Meltzer MI, </w:t>
      </w:r>
      <w:r w:rsidRPr="00F50915">
        <w:rPr>
          <w:rFonts w:ascii="Arial" w:hAnsi="Arial" w:cs="Arial"/>
          <w:b/>
          <w:bCs/>
          <w:color w:val="212121"/>
          <w:sz w:val="22"/>
          <w:szCs w:val="22"/>
          <w:shd w:val="clear" w:color="auto" w:fill="FFFFFF"/>
        </w:rPr>
        <w:t>Neuzil KM</w:t>
      </w:r>
      <w:r w:rsidRPr="00F50915">
        <w:rPr>
          <w:rFonts w:ascii="Arial" w:hAnsi="Arial" w:cs="Arial"/>
          <w:color w:val="212121"/>
          <w:sz w:val="22"/>
          <w:szCs w:val="22"/>
          <w:shd w:val="clear" w:color="auto" w:fill="FFFFFF"/>
        </w:rPr>
        <w:t>, Griffin MR, Fukuda K. An economic analysis of annual influenza vaccination of children. Vaccine. 2005 Jan 11;23(8):1004-14. doi: 10.1016/j.vaccine.2004.07.040. PMID: 15620473.</w:t>
      </w:r>
    </w:p>
    <w:p w14:paraId="12AE19D9" w14:textId="77777777" w:rsidR="00F50915" w:rsidRPr="00F50915" w:rsidRDefault="00F50915" w:rsidP="00F50915">
      <w:pPr>
        <w:numPr>
          <w:ilvl w:val="0"/>
          <w:numId w:val="1"/>
        </w:numPr>
        <w:tabs>
          <w:tab w:val="clear" w:pos="360"/>
          <w:tab w:val="num" w:pos="720"/>
        </w:tabs>
        <w:ind w:left="734" w:hanging="547"/>
        <w:contextualSpacing/>
        <w:rPr>
          <w:rFonts w:ascii="Arial" w:hAnsi="Arial" w:cs="Arial"/>
          <w:sz w:val="22"/>
          <w:szCs w:val="22"/>
        </w:rPr>
      </w:pPr>
      <w:r w:rsidRPr="00F50915">
        <w:rPr>
          <w:rFonts w:ascii="Arial" w:hAnsi="Arial" w:cs="Arial"/>
          <w:color w:val="212121"/>
          <w:sz w:val="22"/>
          <w:szCs w:val="22"/>
          <w:shd w:val="clear" w:color="auto" w:fill="FFFFFF"/>
        </w:rPr>
        <w:t xml:space="preserve">Jackson LA, Benson P, </w:t>
      </w:r>
      <w:r w:rsidRPr="00F50915">
        <w:rPr>
          <w:rFonts w:ascii="Arial" w:hAnsi="Arial" w:cs="Arial"/>
          <w:b/>
          <w:bCs/>
          <w:color w:val="212121"/>
          <w:sz w:val="22"/>
          <w:szCs w:val="22"/>
          <w:shd w:val="clear" w:color="auto" w:fill="FFFFFF"/>
        </w:rPr>
        <w:t>Neuzil KM</w:t>
      </w:r>
      <w:r w:rsidRPr="00F50915">
        <w:rPr>
          <w:rFonts w:ascii="Arial" w:hAnsi="Arial" w:cs="Arial"/>
          <w:color w:val="212121"/>
          <w:sz w:val="22"/>
          <w:szCs w:val="22"/>
          <w:shd w:val="clear" w:color="auto" w:fill="FFFFFF"/>
        </w:rPr>
        <w:t>, Grandjean M, Marino JL. Burden of community-onset Escherichia coli bacteremia in seniors. J Infect Dis. 2005 May 1;191(9):1523-9. doi: 10.1086/429344. Epub 2005 Mar 22. PMID: 15809912.</w:t>
      </w:r>
      <w:r w:rsidRPr="00F50915">
        <w:rPr>
          <w:rFonts w:ascii="Arial" w:hAnsi="Arial" w:cs="Arial"/>
          <w:sz w:val="22"/>
          <w:szCs w:val="22"/>
        </w:rPr>
        <w:t xml:space="preserve"> </w:t>
      </w:r>
    </w:p>
    <w:p w14:paraId="20C8A0AE" w14:textId="1418B395" w:rsidR="00613F42" w:rsidRPr="00A03CCD" w:rsidRDefault="00613F42" w:rsidP="008214C7">
      <w:pPr>
        <w:numPr>
          <w:ilvl w:val="0"/>
          <w:numId w:val="1"/>
        </w:numPr>
        <w:tabs>
          <w:tab w:val="clear" w:pos="360"/>
          <w:tab w:val="num" w:pos="720"/>
        </w:tabs>
        <w:ind w:left="720" w:hanging="540"/>
        <w:rPr>
          <w:rFonts w:ascii="Arial" w:hAnsi="Arial" w:cs="Arial"/>
          <w:sz w:val="22"/>
          <w:szCs w:val="22"/>
        </w:rPr>
      </w:pPr>
      <w:r w:rsidRPr="00A03CCD">
        <w:rPr>
          <w:rFonts w:ascii="Arial" w:hAnsi="Arial" w:cs="Arial"/>
          <w:sz w:val="22"/>
          <w:szCs w:val="22"/>
        </w:rPr>
        <w:t xml:space="preserve">Englund JA, Walter E, Fairchok M, Monto A, </w:t>
      </w:r>
      <w:r w:rsidRPr="00A03CCD">
        <w:rPr>
          <w:rFonts w:ascii="Arial" w:hAnsi="Arial" w:cs="Arial"/>
          <w:b/>
          <w:bCs/>
          <w:sz w:val="22"/>
          <w:szCs w:val="22"/>
        </w:rPr>
        <w:t>Neuzil KM</w:t>
      </w:r>
      <w:r w:rsidRPr="00A03CCD">
        <w:rPr>
          <w:rFonts w:ascii="Arial" w:hAnsi="Arial" w:cs="Arial"/>
          <w:sz w:val="22"/>
          <w:szCs w:val="22"/>
        </w:rPr>
        <w:t>. A comparison of two influenza vaccine schedules in 6-23-month-old children. Pediatrics 2005; 115: 1039-1047.</w:t>
      </w:r>
    </w:p>
    <w:p w14:paraId="4626F197" w14:textId="77777777" w:rsidR="009D41C4" w:rsidRDefault="00613F42" w:rsidP="009D41C4">
      <w:pPr>
        <w:numPr>
          <w:ilvl w:val="0"/>
          <w:numId w:val="1"/>
        </w:numPr>
        <w:tabs>
          <w:tab w:val="clear" w:pos="360"/>
          <w:tab w:val="num" w:pos="720"/>
        </w:tabs>
        <w:ind w:left="720" w:hanging="540"/>
        <w:rPr>
          <w:rFonts w:ascii="Arial" w:hAnsi="Arial" w:cs="Arial"/>
          <w:sz w:val="22"/>
          <w:szCs w:val="22"/>
        </w:rPr>
      </w:pPr>
      <w:r w:rsidRPr="00A03CCD">
        <w:rPr>
          <w:rFonts w:ascii="Arial" w:hAnsi="Arial" w:cs="Arial"/>
          <w:sz w:val="22"/>
          <w:szCs w:val="22"/>
        </w:rPr>
        <w:t xml:space="preserve">Oxman MN, Levine MJ, Johnson GR, </w:t>
      </w:r>
      <w:r w:rsidRPr="00A03CCD">
        <w:rPr>
          <w:rFonts w:ascii="Arial" w:hAnsi="Arial" w:cs="Arial"/>
          <w:b/>
          <w:bCs/>
          <w:sz w:val="22"/>
          <w:szCs w:val="22"/>
        </w:rPr>
        <w:t>Neuzil KM</w:t>
      </w:r>
      <w:r w:rsidRPr="00A03CCD">
        <w:rPr>
          <w:rFonts w:ascii="Arial" w:hAnsi="Arial" w:cs="Arial"/>
          <w:sz w:val="22"/>
          <w:szCs w:val="22"/>
        </w:rPr>
        <w:t xml:space="preserve"> (22 out of 45 authors). A Vaccine to</w:t>
      </w:r>
      <w:r w:rsidRPr="00C77EE2">
        <w:rPr>
          <w:rFonts w:ascii="Arial" w:hAnsi="Arial" w:cs="Arial"/>
          <w:sz w:val="22"/>
          <w:szCs w:val="22"/>
        </w:rPr>
        <w:t xml:space="preserve"> Prevent Herpes Zoster and Postherpetic Neuralgia in Older Adults. </w:t>
      </w:r>
      <w:r w:rsidR="00C77EE2" w:rsidRPr="00C77EE2">
        <w:rPr>
          <w:rFonts w:ascii="Arial" w:hAnsi="Arial" w:cs="Arial"/>
          <w:sz w:val="22"/>
          <w:szCs w:val="22"/>
        </w:rPr>
        <w:t xml:space="preserve">N Engl J Med. 2005 Jun 2;352(22):2271-84. doi: 10.1056/NEJMoa051016. PMID: 15930418. </w:t>
      </w:r>
    </w:p>
    <w:p w14:paraId="26F866D4" w14:textId="77777777" w:rsidR="00E74DAA" w:rsidRDefault="00613F42" w:rsidP="00E74DAA">
      <w:pPr>
        <w:numPr>
          <w:ilvl w:val="0"/>
          <w:numId w:val="1"/>
        </w:numPr>
        <w:tabs>
          <w:tab w:val="clear" w:pos="360"/>
          <w:tab w:val="num" w:pos="720"/>
        </w:tabs>
        <w:ind w:left="720" w:hanging="540"/>
        <w:rPr>
          <w:rFonts w:ascii="Arial" w:hAnsi="Arial" w:cs="Arial"/>
          <w:sz w:val="22"/>
          <w:szCs w:val="22"/>
        </w:rPr>
      </w:pPr>
      <w:r w:rsidRPr="009D41C4">
        <w:rPr>
          <w:rFonts w:ascii="Arial" w:hAnsi="Arial" w:cs="Arial"/>
          <w:sz w:val="22"/>
          <w:szCs w:val="22"/>
        </w:rPr>
        <w:t xml:space="preserve">Jackson LA, </w:t>
      </w:r>
      <w:r w:rsidRPr="009D41C4">
        <w:rPr>
          <w:rFonts w:ascii="Arial" w:hAnsi="Arial" w:cs="Arial"/>
          <w:b/>
          <w:bCs/>
          <w:sz w:val="22"/>
          <w:szCs w:val="22"/>
        </w:rPr>
        <w:t>Neuzil KM</w:t>
      </w:r>
      <w:r w:rsidRPr="009D41C4">
        <w:rPr>
          <w:rFonts w:ascii="Arial" w:hAnsi="Arial" w:cs="Arial"/>
          <w:sz w:val="22"/>
          <w:szCs w:val="22"/>
        </w:rPr>
        <w:t xml:space="preserve">, Whitney CG, Starkovich P, Dunstan M, Yu O, Nelson JC, Feikin DR, Shay DK, Baggs J, Carste B, Nahm MH, Carlone G. Safety of varying dosages of 7-valent pneumococcal protein conjugate vaccine in seniors previously vaccinated with 23-valent pneumococcal polysaccharide vaccine. Vaccine </w:t>
      </w:r>
      <w:r w:rsidR="00C77EE2" w:rsidRPr="009D41C4">
        <w:rPr>
          <w:rFonts w:ascii="Arial" w:hAnsi="Arial" w:cs="Arial"/>
          <w:sz w:val="22"/>
          <w:szCs w:val="22"/>
        </w:rPr>
        <w:t xml:space="preserve">2005 May 25;23(28):3697-703. doi: 10.1016/j.vaccine.2005.02.017. PMID: 15882530. </w:t>
      </w:r>
    </w:p>
    <w:p w14:paraId="2015537D" w14:textId="77777777" w:rsidR="00332946" w:rsidRPr="00332946" w:rsidRDefault="00613F42" w:rsidP="00E74DAA">
      <w:pPr>
        <w:numPr>
          <w:ilvl w:val="0"/>
          <w:numId w:val="1"/>
        </w:numPr>
        <w:tabs>
          <w:tab w:val="clear" w:pos="360"/>
          <w:tab w:val="num" w:pos="720"/>
        </w:tabs>
        <w:ind w:left="720" w:hanging="540"/>
        <w:rPr>
          <w:rFonts w:ascii="Arial" w:hAnsi="Arial" w:cs="Arial"/>
          <w:sz w:val="22"/>
          <w:szCs w:val="22"/>
        </w:rPr>
      </w:pPr>
      <w:r w:rsidRPr="00E74DAA">
        <w:rPr>
          <w:rFonts w:ascii="Arial" w:hAnsi="Arial" w:cs="Arial"/>
          <w:sz w:val="22"/>
          <w:szCs w:val="22"/>
        </w:rPr>
        <w:t xml:space="preserve">Jackson LA, Nelson JC, Whitney CG, </w:t>
      </w:r>
      <w:r w:rsidRPr="00E74DAA">
        <w:rPr>
          <w:rFonts w:ascii="Arial" w:hAnsi="Arial" w:cs="Arial"/>
          <w:b/>
          <w:bCs/>
          <w:sz w:val="22"/>
          <w:szCs w:val="22"/>
        </w:rPr>
        <w:t>Neuzil KM</w:t>
      </w:r>
      <w:r w:rsidRPr="00E74DAA">
        <w:rPr>
          <w:rFonts w:ascii="Arial" w:hAnsi="Arial" w:cs="Arial"/>
          <w:sz w:val="22"/>
          <w:szCs w:val="22"/>
        </w:rPr>
        <w:t>, Benson P, Malais D, Baggs J, Mullooly J, Black S, Shay D. Assessment of the safety of a third dose of pneumococcal polysaccharide vaccine in the Vaccine Safety Datalink population</w:t>
      </w:r>
      <w:r w:rsidR="00AD2066" w:rsidRPr="00E74DAA">
        <w:rPr>
          <w:rFonts w:ascii="Arial" w:hAnsi="Arial" w:cs="Arial"/>
          <w:sz w:val="22"/>
          <w:szCs w:val="22"/>
        </w:rPr>
        <w:t>.</w:t>
      </w:r>
      <w:r w:rsidRPr="00E74DAA">
        <w:rPr>
          <w:rFonts w:ascii="Arial" w:hAnsi="Arial" w:cs="Arial"/>
          <w:sz w:val="22"/>
          <w:szCs w:val="22"/>
        </w:rPr>
        <w:t xml:space="preserve"> Vaccine </w:t>
      </w:r>
      <w:r w:rsidR="00C77EE2" w:rsidRPr="00E74DAA">
        <w:rPr>
          <w:rFonts w:ascii="Arial" w:hAnsi="Arial" w:cs="Arial"/>
          <w:sz w:val="22"/>
          <w:szCs w:val="22"/>
        </w:rPr>
        <w:t>2006 Jan 12;24(2):151-6. doi: 10.1016/j.vaccine.2005.07.066. Epub 2005 Aug 10. PMID: 16122845.</w:t>
      </w:r>
      <w:r w:rsidR="00C77EE2" w:rsidRPr="00E74DAA">
        <w:rPr>
          <w:rFonts w:ascii="Arial" w:hAnsi="Arial" w:cs="Arial"/>
          <w:sz w:val="22"/>
          <w:szCs w:val="22"/>
          <w:lang w:val="fr-FR"/>
        </w:rPr>
        <w:t xml:space="preserve"> </w:t>
      </w:r>
    </w:p>
    <w:p w14:paraId="368BBBB6" w14:textId="7E4E6212" w:rsidR="00E74DAA" w:rsidRDefault="00613F42" w:rsidP="00E74DAA">
      <w:pPr>
        <w:numPr>
          <w:ilvl w:val="0"/>
          <w:numId w:val="1"/>
        </w:numPr>
        <w:tabs>
          <w:tab w:val="clear" w:pos="360"/>
          <w:tab w:val="num" w:pos="720"/>
        </w:tabs>
        <w:ind w:left="720" w:hanging="540"/>
        <w:rPr>
          <w:rFonts w:ascii="Arial" w:hAnsi="Arial" w:cs="Arial"/>
          <w:sz w:val="22"/>
          <w:szCs w:val="22"/>
        </w:rPr>
      </w:pPr>
      <w:r w:rsidRPr="00E74DAA">
        <w:rPr>
          <w:rFonts w:ascii="Arial" w:hAnsi="Arial" w:cs="Arial"/>
          <w:sz w:val="22"/>
          <w:szCs w:val="22"/>
          <w:lang w:val="fr-FR"/>
        </w:rPr>
        <w:t xml:space="preserve">Chi RC, Jackson LA, </w:t>
      </w:r>
      <w:r w:rsidRPr="00E74DAA">
        <w:rPr>
          <w:rFonts w:ascii="Arial" w:hAnsi="Arial" w:cs="Arial"/>
          <w:b/>
          <w:bCs/>
          <w:sz w:val="22"/>
          <w:szCs w:val="22"/>
          <w:lang w:val="fr-FR"/>
        </w:rPr>
        <w:t>Neuzil KM</w:t>
      </w:r>
      <w:r w:rsidRPr="00E74DAA">
        <w:rPr>
          <w:rFonts w:ascii="Arial" w:hAnsi="Arial" w:cs="Arial"/>
          <w:sz w:val="22"/>
          <w:szCs w:val="22"/>
          <w:lang w:val="fr-FR"/>
        </w:rPr>
        <w:t xml:space="preserve">. </w:t>
      </w:r>
      <w:r w:rsidRPr="00E74DAA">
        <w:rPr>
          <w:rFonts w:ascii="Arial" w:hAnsi="Arial" w:cs="Arial"/>
          <w:sz w:val="22"/>
          <w:szCs w:val="22"/>
        </w:rPr>
        <w:t xml:space="preserve">Characteristics and outcomes of older adults with community acquired pneumococcal bacteremia. </w:t>
      </w:r>
      <w:r w:rsidR="00C77EE2" w:rsidRPr="00E74DAA">
        <w:rPr>
          <w:rFonts w:ascii="Arial" w:hAnsi="Arial" w:cs="Arial"/>
          <w:sz w:val="22"/>
          <w:szCs w:val="22"/>
        </w:rPr>
        <w:t>J Am Geriatr Soc. 2006 Jan;54(1):115-20. doi: 10.1111/j.1532-5415.2005.00528.x. PMID: 16420207.</w:t>
      </w:r>
    </w:p>
    <w:p w14:paraId="47F121FE" w14:textId="77777777" w:rsidR="00E74DAA" w:rsidRDefault="00613F42" w:rsidP="00E74DAA">
      <w:pPr>
        <w:numPr>
          <w:ilvl w:val="0"/>
          <w:numId w:val="1"/>
        </w:numPr>
        <w:tabs>
          <w:tab w:val="clear" w:pos="360"/>
          <w:tab w:val="num" w:pos="720"/>
        </w:tabs>
        <w:ind w:left="720" w:hanging="540"/>
        <w:rPr>
          <w:rFonts w:ascii="Arial" w:hAnsi="Arial" w:cs="Arial"/>
          <w:sz w:val="22"/>
          <w:szCs w:val="22"/>
        </w:rPr>
      </w:pPr>
      <w:r w:rsidRPr="00E74DAA">
        <w:rPr>
          <w:rFonts w:ascii="Arial" w:hAnsi="Arial" w:cs="Arial"/>
          <w:sz w:val="22"/>
          <w:szCs w:val="22"/>
        </w:rPr>
        <w:t xml:space="preserve">Abramson J, </w:t>
      </w:r>
      <w:r w:rsidRPr="00E74DAA">
        <w:rPr>
          <w:rFonts w:ascii="Arial" w:hAnsi="Arial" w:cs="Arial"/>
          <w:b/>
          <w:bCs/>
          <w:sz w:val="22"/>
          <w:szCs w:val="22"/>
        </w:rPr>
        <w:t>Neuzil KM</w:t>
      </w:r>
      <w:r w:rsidRPr="00E74DAA">
        <w:rPr>
          <w:rFonts w:ascii="Arial" w:hAnsi="Arial" w:cs="Arial"/>
          <w:sz w:val="22"/>
          <w:szCs w:val="22"/>
        </w:rPr>
        <w:t xml:space="preserve">, Tamblyn S. Annual Universal Influenza Vaccination: Ready or Not? </w:t>
      </w:r>
      <w:r w:rsidR="00867860" w:rsidRPr="00E74DAA">
        <w:rPr>
          <w:rFonts w:ascii="Arial" w:hAnsi="Arial" w:cs="Arial"/>
          <w:sz w:val="22"/>
          <w:szCs w:val="22"/>
        </w:rPr>
        <w:t xml:space="preserve">Clin Infect Dis. 2006 Jan 1;42(1):132-5. doi: 10.1086/498514. Epub 2005 Nov 23. PMID: 16323103. </w:t>
      </w:r>
    </w:p>
    <w:p w14:paraId="25C4D82C" w14:textId="77777777" w:rsidR="00E74DAA" w:rsidRDefault="00613F42" w:rsidP="00E74DAA">
      <w:pPr>
        <w:numPr>
          <w:ilvl w:val="0"/>
          <w:numId w:val="1"/>
        </w:numPr>
        <w:tabs>
          <w:tab w:val="clear" w:pos="360"/>
          <w:tab w:val="num" w:pos="720"/>
        </w:tabs>
        <w:ind w:left="720" w:hanging="540"/>
        <w:rPr>
          <w:rFonts w:ascii="Arial" w:hAnsi="Arial" w:cs="Arial"/>
          <w:sz w:val="22"/>
          <w:szCs w:val="22"/>
        </w:rPr>
      </w:pPr>
      <w:r w:rsidRPr="00E74DAA">
        <w:rPr>
          <w:rFonts w:ascii="Arial" w:hAnsi="Arial" w:cs="Arial"/>
          <w:sz w:val="22"/>
          <w:szCs w:val="22"/>
        </w:rPr>
        <w:t xml:space="preserve">Chi RC, </w:t>
      </w:r>
      <w:r w:rsidR="00867860" w:rsidRPr="00E74DAA">
        <w:rPr>
          <w:rFonts w:ascii="Arial" w:hAnsi="Arial" w:cs="Arial"/>
          <w:sz w:val="22"/>
          <w:szCs w:val="22"/>
        </w:rPr>
        <w:t xml:space="preserve">Reiber GE, </w:t>
      </w:r>
      <w:r w:rsidR="00867860" w:rsidRPr="00E74DAA">
        <w:rPr>
          <w:rFonts w:ascii="Arial" w:hAnsi="Arial" w:cs="Arial"/>
          <w:b/>
          <w:bCs/>
          <w:sz w:val="22"/>
          <w:szCs w:val="22"/>
        </w:rPr>
        <w:t>Neuzil KM</w:t>
      </w:r>
      <w:r w:rsidR="00867860" w:rsidRPr="00E74DAA">
        <w:rPr>
          <w:rFonts w:ascii="Arial" w:hAnsi="Arial" w:cs="Arial"/>
          <w:sz w:val="22"/>
          <w:szCs w:val="22"/>
        </w:rPr>
        <w:t xml:space="preserve">. Influenza and pneumococcal vaccination in older veterans: results from the behavioral risk factor surveillance system. J Am Geriatr Soc. 2006 Feb;54(2):217-23. doi: 10.1111/j.1532-5415.2005.00577.x. PMID: 16460371 </w:t>
      </w:r>
    </w:p>
    <w:p w14:paraId="33E9CA58" w14:textId="77777777" w:rsidR="00E74DAA" w:rsidRDefault="00613F42" w:rsidP="00E74DAA">
      <w:pPr>
        <w:numPr>
          <w:ilvl w:val="0"/>
          <w:numId w:val="1"/>
        </w:numPr>
        <w:tabs>
          <w:tab w:val="clear" w:pos="360"/>
          <w:tab w:val="num" w:pos="720"/>
        </w:tabs>
        <w:ind w:left="720" w:hanging="540"/>
        <w:rPr>
          <w:rFonts w:ascii="Arial" w:hAnsi="Arial" w:cs="Arial"/>
          <w:sz w:val="22"/>
          <w:szCs w:val="22"/>
        </w:rPr>
      </w:pPr>
      <w:r w:rsidRPr="00E74DAA">
        <w:rPr>
          <w:rFonts w:ascii="Arial" w:hAnsi="Arial" w:cs="Arial"/>
          <w:sz w:val="22"/>
          <w:szCs w:val="22"/>
        </w:rPr>
        <w:t xml:space="preserve">Jackson LA, </w:t>
      </w:r>
      <w:r w:rsidR="00525140" w:rsidRPr="00E74DAA">
        <w:rPr>
          <w:rFonts w:ascii="Arial" w:hAnsi="Arial" w:cs="Arial"/>
          <w:sz w:val="22"/>
          <w:szCs w:val="22"/>
        </w:rPr>
        <w:t xml:space="preserve">Nelson JC, Benson P, </w:t>
      </w:r>
      <w:r w:rsidR="00525140" w:rsidRPr="00E74DAA">
        <w:rPr>
          <w:rFonts w:ascii="Arial" w:hAnsi="Arial" w:cs="Arial"/>
          <w:b/>
          <w:bCs/>
          <w:sz w:val="22"/>
          <w:szCs w:val="22"/>
        </w:rPr>
        <w:t>Neuzil KM</w:t>
      </w:r>
      <w:r w:rsidR="00525140" w:rsidRPr="00E74DAA">
        <w:rPr>
          <w:rFonts w:ascii="Arial" w:hAnsi="Arial" w:cs="Arial"/>
          <w:sz w:val="22"/>
          <w:szCs w:val="22"/>
        </w:rPr>
        <w:t>, Reid RJ, Psaty BM, Heckbert SR, Larson EB, Weiss NS. Functional status is a confounder of the association of influenza vaccine and risk of all cause mortality in seniors. Int J Epidemiol. 2006 Apr;35(2):345-52. doi: 10.1093/ije/dyi275. Epub 2005 Dec 20. PMID: 16368724.</w:t>
      </w:r>
    </w:p>
    <w:p w14:paraId="7CD5FA58" w14:textId="77777777" w:rsidR="00E74DAA" w:rsidRDefault="00613F42" w:rsidP="00E74DAA">
      <w:pPr>
        <w:numPr>
          <w:ilvl w:val="0"/>
          <w:numId w:val="1"/>
        </w:numPr>
        <w:tabs>
          <w:tab w:val="clear" w:pos="360"/>
          <w:tab w:val="num" w:pos="720"/>
        </w:tabs>
        <w:ind w:left="720" w:hanging="540"/>
        <w:rPr>
          <w:rFonts w:ascii="Arial" w:hAnsi="Arial" w:cs="Arial"/>
          <w:sz w:val="22"/>
          <w:szCs w:val="22"/>
        </w:rPr>
      </w:pPr>
      <w:r w:rsidRPr="00E74DAA">
        <w:rPr>
          <w:rFonts w:ascii="Arial" w:hAnsi="Arial" w:cs="Arial"/>
          <w:sz w:val="22"/>
          <w:szCs w:val="22"/>
        </w:rPr>
        <w:t xml:space="preserve">Jackson </w:t>
      </w:r>
      <w:r w:rsidR="00975108" w:rsidRPr="00E74DAA">
        <w:rPr>
          <w:rFonts w:ascii="Arial" w:hAnsi="Arial" w:cs="Arial"/>
          <w:sz w:val="22"/>
          <w:szCs w:val="22"/>
        </w:rPr>
        <w:t xml:space="preserve">LA, Nelson JC, Benson P, </w:t>
      </w:r>
      <w:r w:rsidR="00975108" w:rsidRPr="00E74DAA">
        <w:rPr>
          <w:rFonts w:ascii="Arial" w:hAnsi="Arial" w:cs="Arial"/>
          <w:b/>
          <w:bCs/>
          <w:sz w:val="22"/>
          <w:szCs w:val="22"/>
        </w:rPr>
        <w:t>Neuzil KM</w:t>
      </w:r>
      <w:r w:rsidR="00975108" w:rsidRPr="00E74DAA">
        <w:rPr>
          <w:rFonts w:ascii="Arial" w:hAnsi="Arial" w:cs="Arial"/>
          <w:sz w:val="22"/>
          <w:szCs w:val="22"/>
        </w:rPr>
        <w:t xml:space="preserve">, Reid RJ, Psaty BM, Heckbert SR, Larson EB, Weiss NS. Functional status is a confounder of the association of influenza vaccine and risk of all cause mortality in seniors. Int J Epidemiol. 2006 Apr;35(2):345-52. doi: 10.1093/ije/dyi275. Epub 2005 Dec 20. PMID: 16368724. </w:t>
      </w:r>
    </w:p>
    <w:p w14:paraId="0C429C5F" w14:textId="77777777" w:rsidR="00E74DAA" w:rsidRDefault="00613F42" w:rsidP="00E74DAA">
      <w:pPr>
        <w:numPr>
          <w:ilvl w:val="0"/>
          <w:numId w:val="1"/>
        </w:numPr>
        <w:tabs>
          <w:tab w:val="clear" w:pos="360"/>
          <w:tab w:val="num" w:pos="720"/>
        </w:tabs>
        <w:ind w:left="720" w:hanging="540"/>
        <w:rPr>
          <w:rFonts w:ascii="Arial" w:hAnsi="Arial" w:cs="Arial"/>
          <w:sz w:val="22"/>
          <w:szCs w:val="22"/>
        </w:rPr>
      </w:pPr>
      <w:r w:rsidRPr="00E74DAA">
        <w:rPr>
          <w:rFonts w:ascii="Arial" w:hAnsi="Arial" w:cs="Arial"/>
          <w:sz w:val="22"/>
          <w:szCs w:val="22"/>
        </w:rPr>
        <w:t xml:space="preserve">Englund </w:t>
      </w:r>
      <w:r w:rsidR="00975108" w:rsidRPr="00E74DAA">
        <w:rPr>
          <w:rFonts w:ascii="Arial" w:hAnsi="Arial" w:cs="Arial"/>
          <w:sz w:val="22"/>
          <w:szCs w:val="22"/>
        </w:rPr>
        <w:t xml:space="preserve">JA, Walter EB, Gbadebo A, Monto AS, Zhu Y, </w:t>
      </w:r>
      <w:r w:rsidR="00975108" w:rsidRPr="00E74DAA">
        <w:rPr>
          <w:rFonts w:ascii="Arial" w:hAnsi="Arial" w:cs="Arial"/>
          <w:b/>
          <w:bCs/>
          <w:sz w:val="22"/>
          <w:szCs w:val="22"/>
        </w:rPr>
        <w:t>Neuzil KM</w:t>
      </w:r>
      <w:r w:rsidR="00975108" w:rsidRPr="00E74DAA">
        <w:rPr>
          <w:rFonts w:ascii="Arial" w:hAnsi="Arial" w:cs="Arial"/>
          <w:sz w:val="22"/>
          <w:szCs w:val="22"/>
        </w:rPr>
        <w:t xml:space="preserve">. Immunization with trivalent inactivated influenza vaccine in partially immunized toddlers. Pediatrics. 2006 Sep;118(3):e579-85. doi: 10.1542/peds.2006-0201. PMID: 16950949. </w:t>
      </w:r>
    </w:p>
    <w:p w14:paraId="273545AD" w14:textId="77777777" w:rsidR="00E74DAA" w:rsidRDefault="00613F42" w:rsidP="00E74DAA">
      <w:pPr>
        <w:numPr>
          <w:ilvl w:val="0"/>
          <w:numId w:val="1"/>
        </w:numPr>
        <w:tabs>
          <w:tab w:val="clear" w:pos="360"/>
          <w:tab w:val="num" w:pos="720"/>
        </w:tabs>
        <w:ind w:left="720" w:hanging="540"/>
        <w:rPr>
          <w:rFonts w:ascii="Arial" w:hAnsi="Arial" w:cs="Arial"/>
          <w:sz w:val="22"/>
          <w:szCs w:val="22"/>
        </w:rPr>
      </w:pPr>
      <w:r w:rsidRPr="00E74DAA">
        <w:rPr>
          <w:rFonts w:ascii="Arial" w:hAnsi="Arial" w:cs="Arial"/>
          <w:sz w:val="22"/>
          <w:szCs w:val="22"/>
        </w:rPr>
        <w:t xml:space="preserve">Walter </w:t>
      </w:r>
      <w:r w:rsidR="00975108" w:rsidRPr="00E74DAA">
        <w:rPr>
          <w:rFonts w:ascii="Arial" w:hAnsi="Arial" w:cs="Arial"/>
          <w:sz w:val="22"/>
          <w:szCs w:val="22"/>
        </w:rPr>
        <w:t xml:space="preserve">EB, </w:t>
      </w:r>
      <w:r w:rsidR="00975108" w:rsidRPr="00E74DAA">
        <w:rPr>
          <w:rFonts w:ascii="Arial" w:hAnsi="Arial" w:cs="Arial"/>
          <w:b/>
          <w:bCs/>
          <w:sz w:val="22"/>
          <w:szCs w:val="22"/>
        </w:rPr>
        <w:t>Neuzil KM</w:t>
      </w:r>
      <w:r w:rsidR="00975108" w:rsidRPr="00E74DAA">
        <w:rPr>
          <w:rFonts w:ascii="Arial" w:hAnsi="Arial" w:cs="Arial"/>
          <w:sz w:val="22"/>
          <w:szCs w:val="22"/>
        </w:rPr>
        <w:t xml:space="preserve">, Zhu Y, Fairchok MP, Gagliano ME, Monto AS, Englund JA. Influenza vaccine immunogenicity in 6- to 23-month-old children: are identical antigens necessary for priming? Pediatrics. 2006 Sep;118(3):e570-8. doi: 10.1542/peds.2006-0198. PMID: 16950948. </w:t>
      </w:r>
    </w:p>
    <w:p w14:paraId="39BFC088" w14:textId="77777777" w:rsidR="00E74DAA" w:rsidRDefault="00613F42" w:rsidP="00E74DAA">
      <w:pPr>
        <w:numPr>
          <w:ilvl w:val="0"/>
          <w:numId w:val="1"/>
        </w:numPr>
        <w:tabs>
          <w:tab w:val="clear" w:pos="360"/>
          <w:tab w:val="num" w:pos="720"/>
        </w:tabs>
        <w:ind w:left="720" w:hanging="540"/>
        <w:rPr>
          <w:rFonts w:ascii="Arial" w:hAnsi="Arial" w:cs="Arial"/>
          <w:sz w:val="22"/>
          <w:szCs w:val="22"/>
        </w:rPr>
      </w:pPr>
      <w:r w:rsidRPr="00E74DAA">
        <w:rPr>
          <w:rFonts w:ascii="Arial" w:hAnsi="Arial" w:cs="Arial"/>
          <w:sz w:val="22"/>
          <w:szCs w:val="22"/>
        </w:rPr>
        <w:t xml:space="preserve">Gorse </w:t>
      </w:r>
      <w:r w:rsidR="00975108" w:rsidRPr="00E74DAA">
        <w:rPr>
          <w:rFonts w:ascii="Arial" w:hAnsi="Arial" w:cs="Arial"/>
          <w:sz w:val="22"/>
          <w:szCs w:val="22"/>
        </w:rPr>
        <w:t xml:space="preserve">GJ, O'connor TZ, Young SL, Habib MP, Wittes J, </w:t>
      </w:r>
      <w:r w:rsidR="00975108" w:rsidRPr="00E74DAA">
        <w:rPr>
          <w:rFonts w:ascii="Arial" w:hAnsi="Arial" w:cs="Arial"/>
          <w:b/>
          <w:bCs/>
          <w:sz w:val="22"/>
          <w:szCs w:val="22"/>
        </w:rPr>
        <w:t>Neuzil KM</w:t>
      </w:r>
      <w:r w:rsidR="00975108" w:rsidRPr="00E74DAA">
        <w:rPr>
          <w:rFonts w:ascii="Arial" w:hAnsi="Arial" w:cs="Arial"/>
          <w:sz w:val="22"/>
          <w:szCs w:val="22"/>
        </w:rPr>
        <w:t>, Nichol KL. Impact of a winter respiratory virus season on patients with COPD and association with influenza vaccination. Chest. 2006 Oct;130(4):1109-16. doi: 10.1378/chest.130.4.1109. PMID: 17035445.</w:t>
      </w:r>
    </w:p>
    <w:p w14:paraId="21776AC3" w14:textId="77777777" w:rsidR="00966ED5" w:rsidRDefault="00613F42" w:rsidP="00966ED5">
      <w:pPr>
        <w:numPr>
          <w:ilvl w:val="0"/>
          <w:numId w:val="1"/>
        </w:numPr>
        <w:tabs>
          <w:tab w:val="clear" w:pos="360"/>
          <w:tab w:val="num" w:pos="720"/>
        </w:tabs>
        <w:ind w:left="720" w:hanging="540"/>
        <w:rPr>
          <w:rFonts w:ascii="Arial" w:hAnsi="Arial" w:cs="Arial"/>
          <w:sz w:val="22"/>
          <w:szCs w:val="22"/>
        </w:rPr>
      </w:pPr>
      <w:r w:rsidRPr="00E74DAA">
        <w:rPr>
          <w:rFonts w:ascii="Arial" w:hAnsi="Arial" w:cs="Arial"/>
          <w:b/>
          <w:bCs/>
          <w:sz w:val="22"/>
          <w:szCs w:val="22"/>
        </w:rPr>
        <w:lastRenderedPageBreak/>
        <w:t>Neuzil KM</w:t>
      </w:r>
      <w:r w:rsidRPr="00E74DAA">
        <w:rPr>
          <w:rFonts w:ascii="Arial" w:hAnsi="Arial" w:cs="Arial"/>
          <w:sz w:val="22"/>
          <w:szCs w:val="22"/>
        </w:rPr>
        <w:t xml:space="preserve">, </w:t>
      </w:r>
      <w:r w:rsidR="00975108" w:rsidRPr="00E74DAA">
        <w:rPr>
          <w:rFonts w:ascii="Arial" w:hAnsi="Arial" w:cs="Arial"/>
          <w:sz w:val="22"/>
          <w:szCs w:val="22"/>
        </w:rPr>
        <w:t xml:space="preserve">Jackson LA, Nelson J, Klimov A, Cox N, Bridges CB, Dunn J, DeStefano F, Shay D. Immunogenicity and reactogenicity of 1 versus 2 doses of trivalent inactivated influenza vaccine in vaccine-naive 5-8-year-old children. J Infect Dis. 2006 Oct 15;194(8):1032-9. doi: 10.1086/507309. Epub 2006 Sep 11. PMID: 16991077. </w:t>
      </w:r>
    </w:p>
    <w:p w14:paraId="2A11891B" w14:textId="77777777" w:rsidR="00966ED5" w:rsidRDefault="00534980" w:rsidP="00966ED5">
      <w:pPr>
        <w:numPr>
          <w:ilvl w:val="0"/>
          <w:numId w:val="1"/>
        </w:numPr>
        <w:tabs>
          <w:tab w:val="clear" w:pos="360"/>
          <w:tab w:val="num" w:pos="720"/>
        </w:tabs>
        <w:ind w:left="720" w:hanging="540"/>
        <w:rPr>
          <w:rFonts w:ascii="Arial" w:hAnsi="Arial" w:cs="Arial"/>
          <w:sz w:val="22"/>
          <w:szCs w:val="22"/>
        </w:rPr>
      </w:pPr>
      <w:r w:rsidRPr="00966ED5">
        <w:rPr>
          <w:rFonts w:ascii="Arial" w:hAnsi="Arial" w:cs="Arial"/>
          <w:sz w:val="22"/>
          <w:szCs w:val="22"/>
        </w:rPr>
        <w:t xml:space="preserve">Jackson LA, </w:t>
      </w:r>
      <w:r w:rsidRPr="00966ED5">
        <w:rPr>
          <w:rFonts w:ascii="Arial" w:hAnsi="Arial" w:cs="Arial"/>
          <w:b/>
          <w:bCs/>
          <w:sz w:val="22"/>
          <w:szCs w:val="22"/>
        </w:rPr>
        <w:t>Neuzil KM</w:t>
      </w:r>
      <w:r w:rsidRPr="00966ED5">
        <w:rPr>
          <w:rFonts w:ascii="Arial" w:hAnsi="Arial" w:cs="Arial"/>
          <w:sz w:val="22"/>
          <w:szCs w:val="22"/>
        </w:rPr>
        <w:t>, Baggs J, Davis RL, Black S, Yamasaki KM, Belongia E, Zangwill KM, Mullooly J, Nordin J, Marcy SM, DeStefano F. Compliance with the recommendations for 2 doses of trivalent inactivated influenza vaccine in children less than 9 years of age receiving influenza vaccine for the first time: a Vaccine Safety Datalink study. Pediatrics. 2006 Nov;118(5):2032-7. doi: 10.1542/peds.2006-1422. PMID: 17079576.</w:t>
      </w:r>
    </w:p>
    <w:p w14:paraId="5E45CAE3" w14:textId="77777777" w:rsidR="00966ED5" w:rsidRDefault="00613F42" w:rsidP="00966ED5">
      <w:pPr>
        <w:numPr>
          <w:ilvl w:val="0"/>
          <w:numId w:val="1"/>
        </w:numPr>
        <w:tabs>
          <w:tab w:val="clear" w:pos="360"/>
          <w:tab w:val="num" w:pos="720"/>
        </w:tabs>
        <w:ind w:left="720" w:hanging="540"/>
        <w:rPr>
          <w:rFonts w:ascii="Arial" w:hAnsi="Arial" w:cs="Arial"/>
          <w:sz w:val="22"/>
          <w:szCs w:val="22"/>
        </w:rPr>
      </w:pPr>
      <w:r w:rsidRPr="00966ED5">
        <w:rPr>
          <w:rFonts w:ascii="Arial" w:hAnsi="Arial" w:cs="Arial"/>
          <w:sz w:val="22"/>
          <w:szCs w:val="22"/>
        </w:rPr>
        <w:t xml:space="preserve">King </w:t>
      </w:r>
      <w:r w:rsidR="00AB662A" w:rsidRPr="00966ED5">
        <w:rPr>
          <w:rFonts w:ascii="Arial" w:hAnsi="Arial" w:cs="Arial"/>
          <w:sz w:val="22"/>
          <w:szCs w:val="22"/>
        </w:rPr>
        <w:t xml:space="preserve">JC Jr, Stoddard JJ, Gaglani MJ, Moore KA, Magder L, McClure E, Rubin JD, Englund JA, </w:t>
      </w:r>
      <w:r w:rsidR="00AB662A" w:rsidRPr="00966ED5">
        <w:rPr>
          <w:rFonts w:ascii="Arial" w:hAnsi="Arial" w:cs="Arial"/>
          <w:b/>
          <w:bCs/>
          <w:sz w:val="22"/>
          <w:szCs w:val="22"/>
        </w:rPr>
        <w:t>Neuzil K</w:t>
      </w:r>
      <w:r w:rsidR="00AB662A" w:rsidRPr="00966ED5">
        <w:rPr>
          <w:rFonts w:ascii="Arial" w:hAnsi="Arial" w:cs="Arial"/>
          <w:sz w:val="22"/>
          <w:szCs w:val="22"/>
        </w:rPr>
        <w:t>. Effectiveness of school-based influenza vaccination. N Engl J Med. 2006 Dec 14;355(24):2523-32. doi: 10.1056/NEJMoa055414. PMID: 17167135.</w:t>
      </w:r>
    </w:p>
    <w:p w14:paraId="5B3D1910" w14:textId="77777777" w:rsidR="00966ED5" w:rsidRDefault="00613F42" w:rsidP="00966ED5">
      <w:pPr>
        <w:numPr>
          <w:ilvl w:val="0"/>
          <w:numId w:val="1"/>
        </w:numPr>
        <w:tabs>
          <w:tab w:val="clear" w:pos="360"/>
          <w:tab w:val="num" w:pos="720"/>
        </w:tabs>
        <w:ind w:left="720" w:hanging="540"/>
        <w:rPr>
          <w:rFonts w:ascii="Arial" w:hAnsi="Arial" w:cs="Arial"/>
          <w:sz w:val="22"/>
          <w:szCs w:val="22"/>
        </w:rPr>
      </w:pPr>
      <w:r w:rsidRPr="00966ED5">
        <w:rPr>
          <w:rFonts w:ascii="Arial" w:hAnsi="Arial" w:cs="Arial"/>
          <w:sz w:val="22"/>
          <w:szCs w:val="22"/>
        </w:rPr>
        <w:t xml:space="preserve">Jackson </w:t>
      </w:r>
      <w:r w:rsidR="00AB662A" w:rsidRPr="00966ED5">
        <w:rPr>
          <w:rFonts w:ascii="Arial" w:hAnsi="Arial" w:cs="Arial"/>
          <w:sz w:val="22"/>
          <w:szCs w:val="22"/>
        </w:rPr>
        <w:t xml:space="preserve">LA, </w:t>
      </w:r>
      <w:r w:rsidR="00AB662A" w:rsidRPr="00966ED5">
        <w:rPr>
          <w:rFonts w:ascii="Arial" w:hAnsi="Arial" w:cs="Arial"/>
          <w:b/>
          <w:bCs/>
          <w:sz w:val="22"/>
          <w:szCs w:val="22"/>
        </w:rPr>
        <w:t>Neuzil KM</w:t>
      </w:r>
      <w:r w:rsidR="00AB662A" w:rsidRPr="00966ED5">
        <w:rPr>
          <w:rFonts w:ascii="Arial" w:hAnsi="Arial" w:cs="Arial"/>
          <w:sz w:val="22"/>
          <w:szCs w:val="22"/>
        </w:rPr>
        <w:t>, Nahm MH, Whitney CG, Yu O, Nelson JC, Starkovich PT, Dunstan M, Carste B, Shay DK, Baggs J, Carlone GM. Immunogenicity of varying dosages of 7-valent pneumococcal polysaccharide-protein conjugate vaccine in seniors previously vaccinated with 23-valent pneumococcal polysaccharide vaccine. Vaccine. 2007 May 16;25(20):4029-37. doi: 10.1016/j.vaccine.2007.02.062. Epub 2007 Mar 12. PMID: 17391816.</w:t>
      </w:r>
    </w:p>
    <w:p w14:paraId="486FC213" w14:textId="34311D48" w:rsidR="00613F42" w:rsidRPr="00966ED5" w:rsidRDefault="00613F42" w:rsidP="00966ED5">
      <w:pPr>
        <w:numPr>
          <w:ilvl w:val="0"/>
          <w:numId w:val="1"/>
        </w:numPr>
        <w:tabs>
          <w:tab w:val="clear" w:pos="360"/>
          <w:tab w:val="num" w:pos="720"/>
        </w:tabs>
        <w:ind w:left="720" w:hanging="540"/>
        <w:rPr>
          <w:rFonts w:ascii="Arial" w:hAnsi="Arial" w:cs="Arial"/>
          <w:sz w:val="22"/>
          <w:szCs w:val="22"/>
        </w:rPr>
      </w:pPr>
      <w:r w:rsidRPr="00966ED5">
        <w:rPr>
          <w:rFonts w:ascii="Arial" w:hAnsi="Arial" w:cs="Arial"/>
          <w:sz w:val="22"/>
          <w:szCs w:val="22"/>
        </w:rPr>
        <w:t xml:space="preserve">Chi </w:t>
      </w:r>
      <w:r w:rsidR="00AB662A" w:rsidRPr="00966ED5">
        <w:rPr>
          <w:rFonts w:ascii="Arial" w:hAnsi="Arial" w:cs="Arial"/>
          <w:sz w:val="22"/>
          <w:szCs w:val="22"/>
        </w:rPr>
        <w:t xml:space="preserve">RC, </w:t>
      </w:r>
      <w:r w:rsidR="00AB662A" w:rsidRPr="00966ED5">
        <w:rPr>
          <w:rFonts w:ascii="Arial" w:hAnsi="Arial" w:cs="Arial"/>
          <w:b/>
          <w:bCs/>
          <w:sz w:val="22"/>
          <w:szCs w:val="22"/>
        </w:rPr>
        <w:t>Neuzil KM</w:t>
      </w:r>
      <w:r w:rsidR="00AB662A" w:rsidRPr="00966ED5">
        <w:rPr>
          <w:rFonts w:ascii="Arial" w:hAnsi="Arial" w:cs="Arial"/>
          <w:sz w:val="22"/>
          <w:szCs w:val="22"/>
        </w:rPr>
        <w:t>, Lipsky BA, Reiber GE. Where high-risk adults receive influenza vaccine during a shortage. Arch Intern Med. 2007 Nov 26;167(21):2366-8. doi: 10.1001/archinte.167.21.2366. PMID: 18039997.</w:t>
      </w:r>
    </w:p>
    <w:p w14:paraId="02753463" w14:textId="126EE04C" w:rsidR="00613F42" w:rsidRPr="00AB662A" w:rsidRDefault="00613F42" w:rsidP="00AB662A">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Gatchalian </w:t>
      </w:r>
      <w:r w:rsidR="00AB662A" w:rsidRPr="00AB662A">
        <w:rPr>
          <w:rFonts w:ascii="Arial" w:hAnsi="Arial" w:cs="Arial"/>
          <w:sz w:val="22"/>
          <w:szCs w:val="22"/>
        </w:rPr>
        <w:t xml:space="preserve">S, Yao Y, Zhou B, Zhang L, Yoksan S, Kelly K, </w:t>
      </w:r>
      <w:r w:rsidR="00AB662A" w:rsidRPr="00AB662A">
        <w:rPr>
          <w:rFonts w:ascii="Arial" w:hAnsi="Arial" w:cs="Arial"/>
          <w:b/>
          <w:bCs/>
          <w:sz w:val="22"/>
          <w:szCs w:val="22"/>
        </w:rPr>
        <w:t>Neuzil KM</w:t>
      </w:r>
      <w:r w:rsidR="00AB662A" w:rsidRPr="00AB662A">
        <w:rPr>
          <w:rFonts w:ascii="Arial" w:hAnsi="Arial" w:cs="Arial"/>
          <w:sz w:val="22"/>
          <w:szCs w:val="22"/>
        </w:rPr>
        <w:t>, Yaïch M, Jacobson J. Comparison of the immunogenicity and safety of measles vaccine administered alone or with live, attenuated Japanese encephalitis SA 14-14-2 vaccine in Philippine infants. Vaccine. 2008 Apr 24;26(18):2234-41. doi: 10.1016/j.vaccine.2008.02.042. Epub 2008 Mar 18. PMID: 18394765.</w:t>
      </w:r>
    </w:p>
    <w:p w14:paraId="0A18E324" w14:textId="643F51F5" w:rsidR="007F0F98" w:rsidRPr="007F0F98" w:rsidRDefault="00613F42" w:rsidP="007F0F98">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Jackson </w:t>
      </w:r>
      <w:r w:rsidR="007F0F98" w:rsidRPr="007F0F98">
        <w:rPr>
          <w:rFonts w:ascii="Arial" w:hAnsi="Arial" w:cs="Arial"/>
          <w:sz w:val="22"/>
          <w:szCs w:val="22"/>
        </w:rPr>
        <w:t xml:space="preserve">ML, Nelson JC, Weiss NS, </w:t>
      </w:r>
      <w:r w:rsidR="007F0F98" w:rsidRPr="007F0F98">
        <w:rPr>
          <w:rFonts w:ascii="Arial" w:hAnsi="Arial" w:cs="Arial"/>
          <w:b/>
          <w:bCs/>
          <w:sz w:val="22"/>
          <w:szCs w:val="22"/>
        </w:rPr>
        <w:t>Neuzil KM</w:t>
      </w:r>
      <w:r w:rsidR="007F0F98" w:rsidRPr="007F0F98">
        <w:rPr>
          <w:rFonts w:ascii="Arial" w:hAnsi="Arial" w:cs="Arial"/>
          <w:sz w:val="22"/>
          <w:szCs w:val="22"/>
        </w:rPr>
        <w:t>, Barlow W, Jackson LA. Influenza vaccination and risk of community-acquired pneumonia in immunocompetent elderly people: a population-based, nested case-control study. Lancet. 2008 Aug 2;372(9636):398-405. doi: 10.1016/S0140-6736(08)61160-5. PMID: 18675690.</w:t>
      </w:r>
    </w:p>
    <w:p w14:paraId="4DAD24E7" w14:textId="74100743"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Falsey </w:t>
      </w:r>
      <w:r w:rsidR="007F0F98" w:rsidRPr="007F0F98">
        <w:rPr>
          <w:rFonts w:ascii="Arial" w:hAnsi="Arial" w:cs="Arial"/>
          <w:sz w:val="22"/>
          <w:szCs w:val="22"/>
        </w:rPr>
        <w:t xml:space="preserve">AR, Walsh EE, Capellan J, Gravenstein S, Zambon M, Yau E, Gorse GJ, Edelman R, Hayden FG, McElhaney JE, </w:t>
      </w:r>
      <w:r w:rsidR="007F0F98" w:rsidRPr="007F0F98">
        <w:rPr>
          <w:rFonts w:ascii="Arial" w:hAnsi="Arial" w:cs="Arial"/>
          <w:b/>
          <w:bCs/>
          <w:sz w:val="22"/>
          <w:szCs w:val="22"/>
        </w:rPr>
        <w:t>Neuzil KM</w:t>
      </w:r>
      <w:r w:rsidR="007F0F98" w:rsidRPr="007F0F98">
        <w:rPr>
          <w:rFonts w:ascii="Arial" w:hAnsi="Arial" w:cs="Arial"/>
          <w:sz w:val="22"/>
          <w:szCs w:val="22"/>
        </w:rPr>
        <w:t>, Nichol KL, Simões EA, Wright PF, Sales VM. Comparison of the safety and immunogenicity of 2 respiratory syncytial virus (rsv) vaccines--nonadjuvanted vaccine or vaccine adjuvanted with alum--given concomitantly with influenza vaccine to high-risk elderly individuals. J Infect Dis. 2008 Nov 1;198(9):1317-26. doi: 10.1086/592168. PMID: 18855558.</w:t>
      </w:r>
    </w:p>
    <w:p w14:paraId="066D9700" w14:textId="0A110A52" w:rsidR="00613F42" w:rsidRPr="00594594" w:rsidRDefault="00613F42" w:rsidP="00594594">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Zaman </w:t>
      </w:r>
      <w:r w:rsidR="00594594" w:rsidRPr="00594594">
        <w:rPr>
          <w:rFonts w:ascii="Arial" w:hAnsi="Arial" w:cs="Arial"/>
          <w:sz w:val="22"/>
          <w:szCs w:val="22"/>
        </w:rPr>
        <w:t xml:space="preserve">K, Sack DA, Yunus M, Arifeen SE, Podder G, Azim T, Luby S, Breiman RF, </w:t>
      </w:r>
      <w:r w:rsidR="00594594" w:rsidRPr="00594594">
        <w:rPr>
          <w:rFonts w:ascii="Arial" w:hAnsi="Arial" w:cs="Arial"/>
          <w:b/>
          <w:bCs/>
          <w:sz w:val="22"/>
          <w:szCs w:val="22"/>
        </w:rPr>
        <w:t>Neuzil K</w:t>
      </w:r>
      <w:r w:rsidR="00594594" w:rsidRPr="00594594">
        <w:rPr>
          <w:rFonts w:ascii="Arial" w:hAnsi="Arial" w:cs="Arial"/>
          <w:sz w:val="22"/>
          <w:szCs w:val="22"/>
        </w:rPr>
        <w:t>, Datta SK, Delem A, Suryakiran PV, Bock HL; Bangladeshi Rotavirus Vaccine study group. Successful co-administration of a human rotavirus and oral poliovirus vaccines in Bangladeshi infants in a 2-dose schedule at 12 and 16 weeks of age. Vaccine. 2009 Feb 25;27(9):1333-9. doi: 10.1016/j.vaccine.2008.12.059. Epub 2009 Jan 20. PMID: 19162114.</w:t>
      </w:r>
    </w:p>
    <w:p w14:paraId="35468FC0" w14:textId="11156F80" w:rsidR="00F2654B"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Mirzayeva </w:t>
      </w:r>
      <w:r w:rsidR="00594594" w:rsidRPr="00594594">
        <w:rPr>
          <w:rFonts w:ascii="Arial" w:hAnsi="Arial" w:cs="Arial"/>
          <w:sz w:val="22"/>
          <w:szCs w:val="22"/>
        </w:rPr>
        <w:t xml:space="preserve">R, Steele AD, Parashar UD, Zaman K, </w:t>
      </w:r>
      <w:r w:rsidR="00594594" w:rsidRPr="00594594">
        <w:rPr>
          <w:rFonts w:ascii="Arial" w:hAnsi="Arial" w:cs="Arial"/>
          <w:b/>
          <w:bCs/>
          <w:sz w:val="22"/>
          <w:szCs w:val="22"/>
        </w:rPr>
        <w:t>Neuzil KM</w:t>
      </w:r>
      <w:r w:rsidR="00594594" w:rsidRPr="00594594">
        <w:rPr>
          <w:rFonts w:ascii="Arial" w:hAnsi="Arial" w:cs="Arial"/>
          <w:sz w:val="22"/>
          <w:szCs w:val="22"/>
        </w:rPr>
        <w:t>, Nelson EA. Evaluation of rotavirus vaccines in Asia--are there lessons to be learnt? Vaccine. 2009 Nov 20;27 Suppl 5:F120-9. doi: 10.1016/j.vaccine.2009.09.039. PMID: 19931711.</w:t>
      </w:r>
    </w:p>
    <w:p w14:paraId="6F058DCB" w14:textId="1BB9C784" w:rsidR="00F2654B" w:rsidRPr="00203716" w:rsidRDefault="00F2654B"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Harper </w:t>
      </w:r>
      <w:r w:rsidR="00594594" w:rsidRPr="00594594">
        <w:rPr>
          <w:rFonts w:ascii="Arial" w:hAnsi="Arial" w:cs="Arial"/>
          <w:sz w:val="22"/>
          <w:szCs w:val="22"/>
        </w:rPr>
        <w:t xml:space="preserve">SA, Bradley JS, Englund JA, File TM, Gravenstein S, Hayden FG, McGeer AJ, </w:t>
      </w:r>
      <w:r w:rsidR="00594594" w:rsidRPr="004370DE">
        <w:rPr>
          <w:rFonts w:ascii="Arial" w:hAnsi="Arial" w:cs="Arial"/>
          <w:b/>
          <w:bCs/>
          <w:sz w:val="22"/>
          <w:szCs w:val="22"/>
        </w:rPr>
        <w:t>Neuzil KM</w:t>
      </w:r>
      <w:r w:rsidR="00594594" w:rsidRPr="00594594">
        <w:rPr>
          <w:rFonts w:ascii="Arial" w:hAnsi="Arial" w:cs="Arial"/>
          <w:sz w:val="22"/>
          <w:szCs w:val="22"/>
        </w:rPr>
        <w:t xml:space="preserve">, Pavia AT, Tapper ML, Uyeki TM, Zimmerman RK; Expert Panel of the Infectious Diseases Society of America. Seasonal influenza in adults and children--diagnosis, treatment, chemoprophylaxis, and institutional outbreak management: clinical </w:t>
      </w:r>
      <w:r w:rsidR="00594594" w:rsidRPr="00594594">
        <w:rPr>
          <w:rFonts w:ascii="Arial" w:hAnsi="Arial" w:cs="Arial"/>
          <w:sz w:val="22"/>
          <w:szCs w:val="22"/>
        </w:rPr>
        <w:lastRenderedPageBreak/>
        <w:t>practice guidelines of the Infectious Diseases Society of America. Clin Infect Dis. 2009 Apr 15;48(8):1003-32. doi: 10.1086/598513. PMID: 19281331; PMCID: PMC7107965.</w:t>
      </w:r>
    </w:p>
    <w:p w14:paraId="48AA6852" w14:textId="69D5FF71" w:rsidR="00A05978" w:rsidRPr="00203716" w:rsidRDefault="00A05978"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Bright </w:t>
      </w:r>
      <w:r w:rsidR="004370DE" w:rsidRPr="004370DE">
        <w:rPr>
          <w:rFonts w:ascii="Arial" w:hAnsi="Arial" w:cs="Arial"/>
          <w:sz w:val="22"/>
          <w:szCs w:val="22"/>
        </w:rPr>
        <w:t xml:space="preserve">RA, </w:t>
      </w:r>
      <w:r w:rsidR="004370DE" w:rsidRPr="004370DE">
        <w:rPr>
          <w:rFonts w:ascii="Arial" w:hAnsi="Arial" w:cs="Arial"/>
          <w:b/>
          <w:bCs/>
          <w:sz w:val="22"/>
          <w:szCs w:val="22"/>
        </w:rPr>
        <w:t>Neuzil KM</w:t>
      </w:r>
      <w:r w:rsidR="004370DE" w:rsidRPr="004370DE">
        <w:rPr>
          <w:rFonts w:ascii="Arial" w:hAnsi="Arial" w:cs="Arial"/>
          <w:sz w:val="22"/>
          <w:szCs w:val="22"/>
        </w:rPr>
        <w:t>, Pervikov Y, Palkonyay L. WHO meeting on the role of neuraminidase in inducing protective immunity against influenza infection, Vilamoura, Portugal, September 14, 2008. Vaccine. 2009 Oct 23;27(45):6366-9. doi: 10.1016/j.vaccine.2009.02.084. PMID: 19840675.</w:t>
      </w:r>
    </w:p>
    <w:p w14:paraId="4217F9D8" w14:textId="3BD08F14" w:rsidR="00117914" w:rsidRPr="00203716" w:rsidRDefault="00117914"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Steele </w:t>
      </w:r>
      <w:r w:rsidR="004370DE" w:rsidRPr="004370DE">
        <w:rPr>
          <w:rFonts w:ascii="Arial" w:hAnsi="Arial" w:cs="Arial"/>
          <w:sz w:val="22"/>
          <w:szCs w:val="22"/>
        </w:rPr>
        <w:t xml:space="preserve">AD, Patel M, Parashar UD, Victor JC, Aguado T, </w:t>
      </w:r>
      <w:r w:rsidR="004370DE" w:rsidRPr="004370DE">
        <w:rPr>
          <w:rFonts w:ascii="Arial" w:hAnsi="Arial" w:cs="Arial"/>
          <w:b/>
          <w:bCs/>
          <w:sz w:val="22"/>
          <w:szCs w:val="22"/>
        </w:rPr>
        <w:t>Neuzil KM</w:t>
      </w:r>
      <w:r w:rsidR="004370DE" w:rsidRPr="004370DE">
        <w:rPr>
          <w:rFonts w:ascii="Arial" w:hAnsi="Arial" w:cs="Arial"/>
          <w:sz w:val="22"/>
          <w:szCs w:val="22"/>
        </w:rPr>
        <w:t>. Rotavirus vaccines for infants in developing countries in Africa and Asia: considerations from a world health organization-sponsored consultation. J Infect Dis. 2009 Nov 1;200 Suppl 1:S63-9. doi: 10.1086/605042. PMID: 19817616</w:t>
      </w:r>
      <w:r w:rsidR="004370DE">
        <w:rPr>
          <w:rFonts w:ascii="Segoe UI" w:hAnsi="Segoe UI" w:cs="Segoe UI"/>
          <w:color w:val="212121"/>
          <w:shd w:val="clear" w:color="auto" w:fill="FFFFFF"/>
        </w:rPr>
        <w:t>.</w:t>
      </w:r>
    </w:p>
    <w:p w14:paraId="051C9FDF" w14:textId="77777777" w:rsidR="002E442C" w:rsidRDefault="00613F42" w:rsidP="00202EF6">
      <w:pPr>
        <w:numPr>
          <w:ilvl w:val="0"/>
          <w:numId w:val="1"/>
        </w:numPr>
        <w:tabs>
          <w:tab w:val="clear" w:pos="360"/>
          <w:tab w:val="num" w:pos="720"/>
        </w:tabs>
        <w:ind w:left="720" w:hanging="540"/>
        <w:rPr>
          <w:rFonts w:ascii="Arial" w:hAnsi="Arial" w:cs="Arial"/>
          <w:sz w:val="22"/>
          <w:szCs w:val="22"/>
        </w:rPr>
      </w:pPr>
      <w:r w:rsidRPr="002E442C">
        <w:rPr>
          <w:rFonts w:ascii="Arial" w:hAnsi="Arial" w:cs="Arial"/>
          <w:sz w:val="22"/>
          <w:szCs w:val="22"/>
        </w:rPr>
        <w:t xml:space="preserve">Madhi </w:t>
      </w:r>
      <w:r w:rsidR="002E442C" w:rsidRPr="002E442C">
        <w:rPr>
          <w:rFonts w:ascii="Arial" w:hAnsi="Arial" w:cs="Arial"/>
          <w:sz w:val="22"/>
          <w:szCs w:val="22"/>
        </w:rPr>
        <w:t xml:space="preserve">SA, Cunliffe NA, Steele D, Witte D, Kirsten M, Louw C, Ngwira B, Victor JC, Gillard PH, Cheuvart BB, Han HH, </w:t>
      </w:r>
      <w:r w:rsidR="002E442C" w:rsidRPr="002E442C">
        <w:rPr>
          <w:rFonts w:ascii="Arial" w:hAnsi="Arial" w:cs="Arial"/>
          <w:b/>
          <w:bCs/>
          <w:sz w:val="22"/>
          <w:szCs w:val="22"/>
        </w:rPr>
        <w:t>Neuzil KM</w:t>
      </w:r>
      <w:r w:rsidR="002E442C" w:rsidRPr="002E442C">
        <w:rPr>
          <w:rFonts w:ascii="Arial" w:hAnsi="Arial" w:cs="Arial"/>
          <w:sz w:val="22"/>
          <w:szCs w:val="22"/>
        </w:rPr>
        <w:t xml:space="preserve">. Effect of human rotavirus vaccine on severe diarrhea in African infants. N Engl J Med. 2010 Jan 28;362(4):289-98. doi: 10.1056/NEJMoa0904797. PMID: 20107214. </w:t>
      </w:r>
    </w:p>
    <w:p w14:paraId="5E7CA794" w14:textId="406C5672" w:rsidR="00613F42" w:rsidRPr="002E442C" w:rsidRDefault="00613F42" w:rsidP="00202EF6">
      <w:pPr>
        <w:numPr>
          <w:ilvl w:val="0"/>
          <w:numId w:val="1"/>
        </w:numPr>
        <w:tabs>
          <w:tab w:val="clear" w:pos="360"/>
          <w:tab w:val="num" w:pos="720"/>
        </w:tabs>
        <w:ind w:left="720" w:hanging="540"/>
        <w:rPr>
          <w:rFonts w:ascii="Arial" w:hAnsi="Arial" w:cs="Arial"/>
          <w:sz w:val="22"/>
          <w:szCs w:val="22"/>
        </w:rPr>
      </w:pPr>
      <w:r w:rsidRPr="002E442C">
        <w:rPr>
          <w:rFonts w:ascii="Arial" w:hAnsi="Arial" w:cs="Arial"/>
          <w:sz w:val="22"/>
          <w:szCs w:val="22"/>
        </w:rPr>
        <w:t xml:space="preserve">Chi </w:t>
      </w:r>
      <w:r w:rsidR="00C76DB3" w:rsidRPr="00C76DB3">
        <w:rPr>
          <w:rFonts w:ascii="Arial" w:hAnsi="Arial" w:cs="Arial"/>
          <w:sz w:val="22"/>
          <w:szCs w:val="22"/>
        </w:rPr>
        <w:t xml:space="preserve">RC, Reiber GE, Lipsky BA, Boyko EJ, </w:t>
      </w:r>
      <w:r w:rsidR="00C76DB3" w:rsidRPr="00C76DB3">
        <w:rPr>
          <w:rFonts w:ascii="Arial" w:hAnsi="Arial" w:cs="Arial"/>
          <w:b/>
          <w:bCs/>
          <w:sz w:val="22"/>
          <w:szCs w:val="22"/>
        </w:rPr>
        <w:t>Neuzil KM</w:t>
      </w:r>
      <w:r w:rsidR="00C76DB3" w:rsidRPr="00C76DB3">
        <w:rPr>
          <w:rFonts w:ascii="Arial" w:hAnsi="Arial" w:cs="Arial"/>
          <w:sz w:val="22"/>
          <w:szCs w:val="22"/>
        </w:rPr>
        <w:t>. Influenza vaccination rates of children in households with high-risk adults. Public Health Rep. 2010 Mar-Apr;125(2):192-8. doi: 10.1177/003335491012500207. PMID: 20297745; PMCID: PMC2821846.</w:t>
      </w:r>
    </w:p>
    <w:p w14:paraId="6F35C350" w14:textId="3D797ED8"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Tate </w:t>
      </w:r>
      <w:r w:rsidR="00C76DB3" w:rsidRPr="00C76DB3">
        <w:rPr>
          <w:rFonts w:ascii="Arial" w:hAnsi="Arial" w:cs="Arial"/>
          <w:sz w:val="22"/>
          <w:szCs w:val="22"/>
        </w:rPr>
        <w:t xml:space="preserve">JE, Patel MM, Steele AD, Gentsch JR, Payne DC, Cortese MM, Nakagomi O, Cunliffe NA, Jiang B, </w:t>
      </w:r>
      <w:r w:rsidR="00C76DB3" w:rsidRPr="00C76DB3">
        <w:rPr>
          <w:rFonts w:ascii="Arial" w:hAnsi="Arial" w:cs="Arial"/>
          <w:b/>
          <w:bCs/>
          <w:sz w:val="22"/>
          <w:szCs w:val="22"/>
        </w:rPr>
        <w:t>Neuzil KM</w:t>
      </w:r>
      <w:r w:rsidR="00C76DB3" w:rsidRPr="00C76DB3">
        <w:rPr>
          <w:rFonts w:ascii="Arial" w:hAnsi="Arial" w:cs="Arial"/>
          <w:sz w:val="22"/>
          <w:szCs w:val="22"/>
        </w:rPr>
        <w:t>, de Oliveira LH, Glass RI, Parashar UD. Global impact of rotavirus vaccines. Expert Rev Vaccines. 2010 Apr;9(4):395-407. doi: 10.1586/erv.10.17. Erratum in: Expert Rev Vaccines. 2010 Jul;9(7):804. PMID: 20370550.</w:t>
      </w:r>
    </w:p>
    <w:p w14:paraId="7C92B923" w14:textId="6E6DBBE5"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Ortiz </w:t>
      </w:r>
      <w:r w:rsidR="006A060B" w:rsidRPr="006A060B">
        <w:rPr>
          <w:rFonts w:ascii="Arial" w:hAnsi="Arial" w:cs="Arial"/>
          <w:sz w:val="22"/>
          <w:szCs w:val="22"/>
        </w:rPr>
        <w:t xml:space="preserve">JR, </w:t>
      </w:r>
      <w:r w:rsidR="006A060B" w:rsidRPr="006A060B">
        <w:rPr>
          <w:rFonts w:ascii="Arial" w:hAnsi="Arial" w:cs="Arial"/>
          <w:b/>
          <w:bCs/>
          <w:sz w:val="22"/>
          <w:szCs w:val="22"/>
        </w:rPr>
        <w:t>Neuzil KM</w:t>
      </w:r>
      <w:r w:rsidR="006A060B" w:rsidRPr="006A060B">
        <w:rPr>
          <w:rFonts w:ascii="Arial" w:hAnsi="Arial" w:cs="Arial"/>
          <w:sz w:val="22"/>
          <w:szCs w:val="22"/>
        </w:rPr>
        <w:t>, Victor JC, Wald A, Aitken ML, Goss CH. Influenza-associated cystic fibrosis pulmonary exacerbations. Chest. 2010 Apr;137(4):852-60. doi: 10.1378/chest.09-1374. Epub 2009 Dec 4. PMID: 19965953; PMCID: PMC2851556.</w:t>
      </w:r>
    </w:p>
    <w:p w14:paraId="23D57545" w14:textId="48F634D3"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Chi </w:t>
      </w:r>
      <w:r w:rsidR="006A060B" w:rsidRPr="006A060B">
        <w:rPr>
          <w:rFonts w:ascii="Arial" w:hAnsi="Arial" w:cs="Arial"/>
          <w:sz w:val="22"/>
          <w:szCs w:val="22"/>
        </w:rPr>
        <w:t xml:space="preserve"> RC, Rock MT, </w:t>
      </w:r>
      <w:r w:rsidR="006A060B" w:rsidRPr="006A060B">
        <w:rPr>
          <w:rFonts w:ascii="Arial" w:hAnsi="Arial" w:cs="Arial"/>
          <w:b/>
          <w:bCs/>
          <w:sz w:val="22"/>
          <w:szCs w:val="22"/>
        </w:rPr>
        <w:t>Neuzil KM</w:t>
      </w:r>
      <w:r w:rsidR="006A060B" w:rsidRPr="006A060B">
        <w:rPr>
          <w:rFonts w:ascii="Arial" w:hAnsi="Arial" w:cs="Arial"/>
          <w:sz w:val="22"/>
          <w:szCs w:val="22"/>
        </w:rPr>
        <w:t>. Immunogenicity and safety of intradermal influenza vaccination in healthy older adults. Clin Infect Dis. 2010 May 15;50(10):1331-8. doi: 10.1086/652144. PMID: 20377407.</w:t>
      </w:r>
    </w:p>
    <w:p w14:paraId="4F008DCA" w14:textId="47D08AF0"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Simberkoff </w:t>
      </w:r>
      <w:r w:rsidR="00D132B3" w:rsidRPr="00D132B3">
        <w:rPr>
          <w:rFonts w:ascii="Arial" w:hAnsi="Arial" w:cs="Arial"/>
          <w:sz w:val="22"/>
          <w:szCs w:val="22"/>
        </w:rPr>
        <w:t xml:space="preserve">MS, Arbeit RD, Johnson GR, Oxman MN, Boardman KD, Williams HM, Levin MJ, Schmader KE, Gelb LD, Keay S, </w:t>
      </w:r>
      <w:r w:rsidR="00D132B3" w:rsidRPr="00D132B3">
        <w:rPr>
          <w:rFonts w:ascii="Arial" w:hAnsi="Arial" w:cs="Arial"/>
          <w:b/>
          <w:bCs/>
          <w:sz w:val="22"/>
          <w:szCs w:val="22"/>
        </w:rPr>
        <w:t>Neuzil K</w:t>
      </w:r>
      <w:r w:rsidR="00D132B3" w:rsidRPr="00D132B3">
        <w:rPr>
          <w:rFonts w:ascii="Arial" w:hAnsi="Arial" w:cs="Arial"/>
          <w:sz w:val="22"/>
          <w:szCs w:val="22"/>
        </w:rPr>
        <w:t>, Greenberg RN, Griffin MR, Davis LE, Morrison VA, Annunziato PW; Shingles Prevention Study Group. Safety of herpes zoster vaccine in the shingles prevention study: a randomized trial. Ann Intern Med. 2010 May 4;152(9):545-54. doi: 10.7326/0003-4819-152-9-201005040-00004. PMID: 20439572.</w:t>
      </w:r>
    </w:p>
    <w:p w14:paraId="043D24BC" w14:textId="7A325C40" w:rsidR="00380DF7"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Walter </w:t>
      </w:r>
      <w:r w:rsidR="00D132B3" w:rsidRPr="00D132B3">
        <w:rPr>
          <w:rFonts w:ascii="Arial" w:hAnsi="Arial" w:cs="Arial"/>
          <w:sz w:val="22"/>
          <w:szCs w:val="22"/>
        </w:rPr>
        <w:t xml:space="preserve">EB, Rajagopal S, Zhu Y, </w:t>
      </w:r>
      <w:r w:rsidR="00D132B3" w:rsidRPr="00D132B3">
        <w:rPr>
          <w:rFonts w:ascii="Arial" w:hAnsi="Arial" w:cs="Arial"/>
          <w:b/>
          <w:bCs/>
          <w:sz w:val="22"/>
          <w:szCs w:val="22"/>
        </w:rPr>
        <w:t>Neuzil KM</w:t>
      </w:r>
      <w:r w:rsidR="00D132B3" w:rsidRPr="00D132B3">
        <w:rPr>
          <w:rFonts w:ascii="Arial" w:hAnsi="Arial" w:cs="Arial"/>
          <w:sz w:val="22"/>
          <w:szCs w:val="22"/>
        </w:rPr>
        <w:t>, Fairchok MP, Englund JA. Trivalent inactivated influenza vaccine (TIV) immunogenicity in children 6 through 23 months of age: do children of all ages respond equally? Vaccine. 2010 Jun 17;28(27):4376-83. doi: 10.1016/j.vaccine.2010.04.058. Epub 2010 May 4. PMID: 20447477.</w:t>
      </w:r>
    </w:p>
    <w:p w14:paraId="38B6F366" w14:textId="32E15CD3"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Armah </w:t>
      </w:r>
      <w:r w:rsidR="00D132B3" w:rsidRPr="00D132B3">
        <w:rPr>
          <w:rFonts w:ascii="Arial" w:hAnsi="Arial" w:cs="Arial"/>
          <w:sz w:val="22"/>
          <w:szCs w:val="22"/>
        </w:rPr>
        <w:t xml:space="preserve">GE, Sow SO, Breiman RF, Dallas MJ, Tapia MD, Feikin DR, Binka FN, Steele AD, Laserson KF, Ansah NA, Levine MM, Lewis K, Coia ML, Attah-Poku M, Ojwando J, Rivers SB, Victor JC, Nyambane G, Hodgson A, Schödel F, Ciarlet M, </w:t>
      </w:r>
      <w:r w:rsidR="00D132B3" w:rsidRPr="00D132B3">
        <w:rPr>
          <w:rFonts w:ascii="Arial" w:hAnsi="Arial" w:cs="Arial"/>
          <w:b/>
          <w:bCs/>
          <w:sz w:val="22"/>
          <w:szCs w:val="22"/>
        </w:rPr>
        <w:t>Neuzil KM</w:t>
      </w:r>
      <w:r w:rsidR="00D132B3" w:rsidRPr="00D132B3">
        <w:rPr>
          <w:rFonts w:ascii="Arial" w:hAnsi="Arial" w:cs="Arial"/>
          <w:sz w:val="22"/>
          <w:szCs w:val="22"/>
        </w:rPr>
        <w:t>. Efficacy of pentavalent rotavirus vaccine against severe rotavirus gastroenteritis in infants in developing countries in sub-Saharan Africa: a randomised, double-blind, placebo-controlled trial. Lancet. 2010 Aug 21;376(9741):606-14. doi: 10.1016/S0140-6736(10)60889-6. Epub 2010 Aug 6. PMID: 20692030.</w:t>
      </w:r>
    </w:p>
    <w:p w14:paraId="5DA4653F" w14:textId="4E0C9AE1"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Zaman </w:t>
      </w:r>
      <w:r w:rsidR="00D132B3" w:rsidRPr="00D132B3">
        <w:rPr>
          <w:rFonts w:ascii="Arial" w:hAnsi="Arial" w:cs="Arial"/>
          <w:sz w:val="22"/>
          <w:szCs w:val="22"/>
        </w:rPr>
        <w:t xml:space="preserve">K, Dang DA, Victor JC, Shin S, Yunus M, Dallas MJ, Podder G, Vu DT, Le TP, Luby SP, Le HT, Coia ML, Lewis K, Rivers SB, Sack DA, Schödel F, Steele AD, </w:t>
      </w:r>
      <w:r w:rsidR="00D132B3" w:rsidRPr="00D132B3">
        <w:rPr>
          <w:rFonts w:ascii="Arial" w:hAnsi="Arial" w:cs="Arial"/>
          <w:b/>
          <w:bCs/>
          <w:sz w:val="22"/>
          <w:szCs w:val="22"/>
        </w:rPr>
        <w:t>Neuzil KM</w:t>
      </w:r>
      <w:r w:rsidR="00D132B3" w:rsidRPr="00D132B3">
        <w:rPr>
          <w:rFonts w:ascii="Arial" w:hAnsi="Arial" w:cs="Arial"/>
          <w:sz w:val="22"/>
          <w:szCs w:val="22"/>
        </w:rPr>
        <w:t xml:space="preserve">, Ciarlet M. Efficacy of pentavalent rotavirus vaccine against severe rotavirus gastroenteritis in infants in developing countries in Asia: a randomised, double-blind, </w:t>
      </w:r>
      <w:r w:rsidR="00D132B3" w:rsidRPr="00D132B3">
        <w:rPr>
          <w:rFonts w:ascii="Arial" w:hAnsi="Arial" w:cs="Arial"/>
          <w:sz w:val="22"/>
          <w:szCs w:val="22"/>
        </w:rPr>
        <w:lastRenderedPageBreak/>
        <w:t>placebo-controlled trial. Lancet. 2010 Aug 21;376(9741):615-23. doi: 10.1016/S0140-6736(10)60755-6. Epub 2010 Aug 6. PMID: 20692031.</w:t>
      </w:r>
    </w:p>
    <w:p w14:paraId="06CD0FE3" w14:textId="054AEA8F" w:rsidR="00613F42" w:rsidRPr="008A0C79" w:rsidRDefault="00613F42" w:rsidP="004F043C">
      <w:pPr>
        <w:numPr>
          <w:ilvl w:val="0"/>
          <w:numId w:val="1"/>
        </w:numPr>
        <w:tabs>
          <w:tab w:val="clear" w:pos="360"/>
          <w:tab w:val="num" w:pos="720"/>
        </w:tabs>
        <w:ind w:left="720" w:hanging="540"/>
        <w:rPr>
          <w:rFonts w:ascii="Arial" w:hAnsi="Arial" w:cs="Arial"/>
          <w:sz w:val="22"/>
          <w:szCs w:val="22"/>
        </w:rPr>
      </w:pPr>
      <w:r w:rsidRPr="008A0C79">
        <w:rPr>
          <w:rFonts w:ascii="Arial" w:hAnsi="Arial" w:cs="Arial"/>
          <w:sz w:val="22"/>
          <w:szCs w:val="22"/>
        </w:rPr>
        <w:t xml:space="preserve">Schmader </w:t>
      </w:r>
      <w:r w:rsidR="00D132B3" w:rsidRPr="00D132B3">
        <w:rPr>
          <w:rFonts w:ascii="Arial" w:hAnsi="Arial" w:cs="Arial"/>
          <w:sz w:val="22"/>
          <w:szCs w:val="22"/>
        </w:rPr>
        <w:t>KE, Johnson GR, Saddier P, Ciarleglio M, Wang WW, Zhang JH, Chan IS, Yeh SS, Levin MJ, Harbecke RM, Oxman MN; Shingles Prevention Study Group</w:t>
      </w:r>
      <w:r w:rsidR="00D132B3">
        <w:rPr>
          <w:rFonts w:ascii="Arial" w:hAnsi="Arial" w:cs="Arial"/>
          <w:sz w:val="22"/>
          <w:szCs w:val="22"/>
        </w:rPr>
        <w:t xml:space="preserve"> (including</w:t>
      </w:r>
      <w:r w:rsidR="00CF73ED">
        <w:rPr>
          <w:rFonts w:ascii="Arial" w:hAnsi="Arial" w:cs="Arial"/>
          <w:sz w:val="22"/>
          <w:szCs w:val="22"/>
        </w:rPr>
        <w:t xml:space="preserve"> </w:t>
      </w:r>
      <w:r w:rsidR="00CF73ED" w:rsidRPr="00CF73ED">
        <w:rPr>
          <w:rFonts w:ascii="Arial" w:hAnsi="Arial" w:cs="Arial"/>
          <w:b/>
          <w:bCs/>
          <w:sz w:val="22"/>
          <w:szCs w:val="22"/>
        </w:rPr>
        <w:t>Neuzil KM</w:t>
      </w:r>
      <w:r w:rsidR="00CF73ED">
        <w:rPr>
          <w:rFonts w:ascii="Arial" w:hAnsi="Arial" w:cs="Arial"/>
          <w:sz w:val="22"/>
          <w:szCs w:val="22"/>
        </w:rPr>
        <w:t>)</w:t>
      </w:r>
      <w:r w:rsidR="00D132B3" w:rsidRPr="00D132B3">
        <w:rPr>
          <w:rFonts w:ascii="Arial" w:hAnsi="Arial" w:cs="Arial"/>
          <w:sz w:val="22"/>
          <w:szCs w:val="22"/>
        </w:rPr>
        <w:t>. Effect of a zoster vaccine on herpes zoster-related interference with functional status and health-related quality-of-life measures in older adults. J Am Geriatr Soc. 2010 Sep;58(9):1634-41. doi: 10.1111/j.1532-5415.2010.03021.x. PMID: 20863322; PMCID: PMC2946120.</w:t>
      </w:r>
    </w:p>
    <w:p w14:paraId="03E71D75" w14:textId="4376DB0D"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Waitumbi </w:t>
      </w:r>
      <w:r w:rsidR="000307EA" w:rsidRPr="000307EA">
        <w:rPr>
          <w:rFonts w:ascii="Arial" w:hAnsi="Arial" w:cs="Arial"/>
          <w:sz w:val="22"/>
          <w:szCs w:val="22"/>
        </w:rPr>
        <w:t xml:space="preserve">JN, Kuypers J, Anyona SB, Koros JN, Polhemus ME, Gerlach J, Steele M, Englund JA, </w:t>
      </w:r>
      <w:r w:rsidR="000307EA" w:rsidRPr="000307EA">
        <w:rPr>
          <w:rFonts w:ascii="Arial" w:hAnsi="Arial" w:cs="Arial"/>
          <w:b/>
          <w:bCs/>
          <w:sz w:val="22"/>
          <w:szCs w:val="22"/>
        </w:rPr>
        <w:t>Neuzil KM</w:t>
      </w:r>
      <w:r w:rsidR="000307EA" w:rsidRPr="000307EA">
        <w:rPr>
          <w:rFonts w:ascii="Arial" w:hAnsi="Arial" w:cs="Arial"/>
          <w:sz w:val="22"/>
          <w:szCs w:val="22"/>
        </w:rPr>
        <w:t>, Domingo GJ. Outpatient upper respiratory tract viral infections in children with malaria symptoms in Western Kenya. Am J Trop Med Hyg. 2010 Nov;83(5):1010-3. doi: 10.4269/ajtmh.2010.10-0174. PMID: 21036828; PMCID: PMC2963960.</w:t>
      </w:r>
    </w:p>
    <w:p w14:paraId="0362DC14" w14:textId="459D605A" w:rsidR="00F57D13"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Ortiz </w:t>
      </w:r>
      <w:r w:rsidR="000307EA" w:rsidRPr="000307EA">
        <w:rPr>
          <w:rFonts w:ascii="Arial" w:hAnsi="Arial" w:cs="Arial"/>
          <w:sz w:val="22"/>
          <w:szCs w:val="22"/>
        </w:rPr>
        <w:t xml:space="preserve">JR, </w:t>
      </w:r>
      <w:r w:rsidR="000307EA" w:rsidRPr="000307EA">
        <w:rPr>
          <w:rFonts w:ascii="Arial" w:hAnsi="Arial" w:cs="Arial"/>
          <w:b/>
          <w:bCs/>
          <w:sz w:val="22"/>
          <w:szCs w:val="22"/>
        </w:rPr>
        <w:t>Neuzil KM</w:t>
      </w:r>
      <w:r w:rsidR="000307EA" w:rsidRPr="000307EA">
        <w:rPr>
          <w:rFonts w:ascii="Arial" w:hAnsi="Arial" w:cs="Arial"/>
          <w:sz w:val="22"/>
          <w:szCs w:val="22"/>
        </w:rPr>
        <w:t>, Victor JC, Aitken ML, Goss CH. Predictors of influenza vaccination in the Cystic Fibrosis Foundation patient registry, 2006 through 2007. Chest. 2010 Dec;138(6):1448-55. doi: 10.1378/chest.10-0356. Epub 2010 May 21. PMID: 20495106; PMCID: PMC2998208.</w:t>
      </w:r>
    </w:p>
    <w:p w14:paraId="4655BCC7" w14:textId="2724484D"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0307EA">
        <w:rPr>
          <w:rFonts w:ascii="Arial" w:hAnsi="Arial" w:cs="Arial"/>
          <w:b/>
          <w:bCs/>
          <w:sz w:val="22"/>
          <w:szCs w:val="22"/>
        </w:rPr>
        <w:t>Neuzil KM</w:t>
      </w:r>
      <w:r w:rsidRPr="00203716">
        <w:rPr>
          <w:rFonts w:ascii="Arial" w:hAnsi="Arial" w:cs="Arial"/>
          <w:sz w:val="22"/>
          <w:szCs w:val="22"/>
        </w:rPr>
        <w:t xml:space="preserve">, </w:t>
      </w:r>
      <w:r w:rsidR="000307EA" w:rsidRPr="000307EA">
        <w:rPr>
          <w:rFonts w:ascii="Arial" w:hAnsi="Arial" w:cs="Arial"/>
          <w:sz w:val="22"/>
          <w:szCs w:val="22"/>
        </w:rPr>
        <w:t>Canh DG, Thiem VD, Janmohamed A, Huong VM, Tang Y, Diep NT, Tsu V, LaMontagne DS. Immunogenicity and reactogenicity of alternative schedules of HPV vaccine in Vietnam: a cluster randomized noninferiority trial. JAMA. 2011 Apr 13;305(14):1424-31. doi: 10.1001/jama.2011.407. PMID: 21486975.</w:t>
      </w:r>
    </w:p>
    <w:p w14:paraId="6237F5CF" w14:textId="63913BA6"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Ortiz </w:t>
      </w:r>
      <w:r w:rsidR="000307EA" w:rsidRPr="000307EA">
        <w:rPr>
          <w:rFonts w:ascii="Arial" w:hAnsi="Arial" w:cs="Arial"/>
          <w:sz w:val="22"/>
          <w:szCs w:val="22"/>
        </w:rPr>
        <w:t xml:space="preserve">JR, Zhou H, Shay DK, </w:t>
      </w:r>
      <w:r w:rsidR="000307EA" w:rsidRPr="000307EA">
        <w:rPr>
          <w:rFonts w:ascii="Arial" w:hAnsi="Arial" w:cs="Arial"/>
          <w:b/>
          <w:bCs/>
          <w:sz w:val="22"/>
          <w:szCs w:val="22"/>
        </w:rPr>
        <w:t>Neuzil KM</w:t>
      </w:r>
      <w:r w:rsidR="000307EA" w:rsidRPr="000307EA">
        <w:rPr>
          <w:rFonts w:ascii="Arial" w:hAnsi="Arial" w:cs="Arial"/>
          <w:sz w:val="22"/>
          <w:szCs w:val="22"/>
        </w:rPr>
        <w:t>, Fowlkes AL, Goss CH. Monitoring influenza activity in the United States: a comparison of traditional surveillance systems with Google Flu Trends. PLoS One. 2011 Apr 27;6(4):e18687. doi: 10.1371/journal.pone.0018687. PMID: 21556151; PMCID: PMC3083406.</w:t>
      </w:r>
    </w:p>
    <w:p w14:paraId="17DDE609" w14:textId="19CC70BD"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Schrag </w:t>
      </w:r>
      <w:r w:rsidR="000307EA" w:rsidRPr="000307EA">
        <w:rPr>
          <w:rFonts w:ascii="Arial" w:hAnsi="Arial" w:cs="Arial"/>
          <w:sz w:val="22"/>
          <w:szCs w:val="22"/>
        </w:rPr>
        <w:t>SJ; Global Group B Streptococcal Vaccine Working Group</w:t>
      </w:r>
      <w:r w:rsidR="000307EA">
        <w:rPr>
          <w:rFonts w:ascii="Arial" w:hAnsi="Arial" w:cs="Arial"/>
          <w:sz w:val="22"/>
          <w:szCs w:val="22"/>
        </w:rPr>
        <w:t xml:space="preserve"> (including </w:t>
      </w:r>
      <w:r w:rsidR="000307EA" w:rsidRPr="0090543D">
        <w:rPr>
          <w:rFonts w:ascii="Arial" w:hAnsi="Arial" w:cs="Arial"/>
          <w:b/>
          <w:bCs/>
          <w:sz w:val="22"/>
          <w:szCs w:val="22"/>
        </w:rPr>
        <w:t>Neuzil KM</w:t>
      </w:r>
      <w:r w:rsidR="000307EA">
        <w:rPr>
          <w:rFonts w:ascii="Arial" w:hAnsi="Arial" w:cs="Arial"/>
          <w:sz w:val="22"/>
          <w:szCs w:val="22"/>
        </w:rPr>
        <w:t>)</w:t>
      </w:r>
      <w:r w:rsidR="000307EA" w:rsidRPr="000307EA">
        <w:rPr>
          <w:rFonts w:ascii="Arial" w:hAnsi="Arial" w:cs="Arial"/>
          <w:sz w:val="22"/>
          <w:szCs w:val="22"/>
        </w:rPr>
        <w:t>. Group B streptococcal vaccine for resource-poor countries. Lancet. 2011 Jul 2;378(9785):11-2. doi: 10.1016/S0140-6736(10)61932-0. Epub 2011 Mar 4. PMID: 21377722.</w:t>
      </w:r>
    </w:p>
    <w:p w14:paraId="36CEA6F6" w14:textId="48D12210"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Ortiz JR, </w:t>
      </w:r>
      <w:r w:rsidR="0090543D" w:rsidRPr="0090543D">
        <w:rPr>
          <w:rFonts w:ascii="Arial" w:hAnsi="Arial" w:cs="Arial"/>
          <w:sz w:val="22"/>
          <w:szCs w:val="22"/>
        </w:rPr>
        <w:t xml:space="preserve">Englund JA, </w:t>
      </w:r>
      <w:r w:rsidR="0090543D" w:rsidRPr="0090543D">
        <w:rPr>
          <w:rFonts w:ascii="Arial" w:hAnsi="Arial" w:cs="Arial"/>
          <w:b/>
          <w:bCs/>
          <w:sz w:val="22"/>
          <w:szCs w:val="22"/>
        </w:rPr>
        <w:t>Neuzil KM</w:t>
      </w:r>
      <w:r w:rsidR="0090543D" w:rsidRPr="0090543D">
        <w:rPr>
          <w:rFonts w:ascii="Arial" w:hAnsi="Arial" w:cs="Arial"/>
          <w:sz w:val="22"/>
          <w:szCs w:val="22"/>
        </w:rPr>
        <w:t>. Influenza vaccine for pregnant women in resource-constrained countries: a review of the evidence to inform policy decisions. Vaccine. 2011 Jun 15;29(27):4439-52. doi: 10.1016/j.vaccine.2011.04.048. Epub 2011 May 6. PMID: 21550377.</w:t>
      </w:r>
    </w:p>
    <w:p w14:paraId="30E7EDFB" w14:textId="552F4B4B"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90543D">
        <w:rPr>
          <w:rFonts w:ascii="Arial" w:hAnsi="Arial" w:cs="Arial"/>
          <w:b/>
          <w:bCs/>
          <w:sz w:val="22"/>
          <w:szCs w:val="22"/>
        </w:rPr>
        <w:t>Neuzil KM</w:t>
      </w:r>
      <w:r w:rsidRPr="00203716">
        <w:rPr>
          <w:rFonts w:ascii="Arial" w:hAnsi="Arial" w:cs="Arial"/>
          <w:sz w:val="22"/>
          <w:szCs w:val="22"/>
        </w:rPr>
        <w:t xml:space="preserve">, </w:t>
      </w:r>
      <w:r w:rsidR="0090543D" w:rsidRPr="0090543D">
        <w:rPr>
          <w:rFonts w:ascii="Arial" w:hAnsi="Arial" w:cs="Arial"/>
          <w:sz w:val="22"/>
          <w:szCs w:val="22"/>
        </w:rPr>
        <w:t>Parashar UD, Steele AD. Rotavirus vaccines for children in developing countries: understanding the science, maximizing the impact, and sustaining the effort. Vaccine. 2012 Apr 27;30 Suppl 1:A1-2. doi: 10.1016/j.vaccine.2011.10.108. PMID: 22520117.</w:t>
      </w:r>
    </w:p>
    <w:p w14:paraId="4CA17C04" w14:textId="2EC436D3"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Shin S, </w:t>
      </w:r>
      <w:r w:rsidR="0090543D" w:rsidRPr="0090543D">
        <w:rPr>
          <w:rFonts w:ascii="Arial" w:hAnsi="Arial" w:cs="Arial"/>
          <w:sz w:val="22"/>
          <w:szCs w:val="22"/>
        </w:rPr>
        <w:t xml:space="preserve">Anh DD, Zaman K, Yunus M, Mai le TP, Thiem VD, Azim T, Victor JC, Dallas MJ, Steele AD, </w:t>
      </w:r>
      <w:r w:rsidR="0090543D" w:rsidRPr="00BC450F">
        <w:rPr>
          <w:rFonts w:ascii="Arial" w:hAnsi="Arial" w:cs="Arial"/>
          <w:b/>
          <w:bCs/>
          <w:sz w:val="22"/>
          <w:szCs w:val="22"/>
        </w:rPr>
        <w:t>Neuzil KM</w:t>
      </w:r>
      <w:r w:rsidR="0090543D" w:rsidRPr="0090543D">
        <w:rPr>
          <w:rFonts w:ascii="Arial" w:hAnsi="Arial" w:cs="Arial"/>
          <w:sz w:val="22"/>
          <w:szCs w:val="22"/>
        </w:rPr>
        <w:t>, Ciarlet M. Immunogenicity of the pentavalent rotavirus vaccine among infants in two developing countries in Asia, Bangladesh and Vietnam. Vaccine. 2012 Apr 27;30 Suppl 1:A106-13. doi: 10.1016/j.vaccine.2011.11.091. PMID: 22520119.</w:t>
      </w:r>
    </w:p>
    <w:p w14:paraId="17CD8F82" w14:textId="77777777" w:rsidR="00BC450F" w:rsidRPr="00BC450F" w:rsidRDefault="00613F42" w:rsidP="00247FD1">
      <w:pPr>
        <w:numPr>
          <w:ilvl w:val="0"/>
          <w:numId w:val="1"/>
        </w:numPr>
        <w:tabs>
          <w:tab w:val="clear" w:pos="360"/>
          <w:tab w:val="num" w:pos="720"/>
        </w:tabs>
        <w:ind w:left="720" w:hanging="540"/>
        <w:rPr>
          <w:rFonts w:ascii="Arial" w:hAnsi="Arial" w:cs="Arial"/>
          <w:sz w:val="22"/>
          <w:szCs w:val="22"/>
        </w:rPr>
      </w:pPr>
      <w:r w:rsidRPr="00BC450F">
        <w:rPr>
          <w:rFonts w:ascii="Arial" w:hAnsi="Arial" w:cs="Arial"/>
          <w:sz w:val="22"/>
          <w:szCs w:val="22"/>
        </w:rPr>
        <w:t xml:space="preserve">Nakagomi T, </w:t>
      </w:r>
      <w:r w:rsidR="00BC450F" w:rsidRPr="00BC450F">
        <w:rPr>
          <w:rFonts w:ascii="Arial" w:hAnsi="Arial" w:cs="Arial"/>
          <w:sz w:val="22"/>
          <w:szCs w:val="22"/>
        </w:rPr>
        <w:t xml:space="preserve">Nakagomi O, Dove W, Doan YH, Witte D, Ngwira B, Todd S, Duncan Steele A, </w:t>
      </w:r>
      <w:r w:rsidR="00BC450F" w:rsidRPr="00BC450F">
        <w:rPr>
          <w:rFonts w:ascii="Arial" w:hAnsi="Arial" w:cs="Arial"/>
          <w:b/>
          <w:bCs/>
          <w:sz w:val="22"/>
          <w:szCs w:val="22"/>
        </w:rPr>
        <w:t>Neuzil KM</w:t>
      </w:r>
      <w:r w:rsidR="00BC450F" w:rsidRPr="00BC450F">
        <w:rPr>
          <w:rFonts w:ascii="Arial" w:hAnsi="Arial" w:cs="Arial"/>
          <w:sz w:val="22"/>
          <w:szCs w:val="22"/>
        </w:rPr>
        <w:t xml:space="preserve">, Cunliffe NA. Molecular characterization of rotavirus strains detected during a clinical trial of a human rotavirus vaccine in Blantyre, Malawi. Vaccine. 2012 Apr 27;30 Suppl 1(0 1):A140-51. doi: 10.1016/j.vaccine.2011.09.119. PMID: 22520123; PMCID: PMC3982048. </w:t>
      </w:r>
    </w:p>
    <w:p w14:paraId="570C9EC7" w14:textId="029FF6A0" w:rsidR="00613F42" w:rsidRPr="00BC450F" w:rsidRDefault="00613F42" w:rsidP="00247FD1">
      <w:pPr>
        <w:numPr>
          <w:ilvl w:val="0"/>
          <w:numId w:val="1"/>
        </w:numPr>
        <w:tabs>
          <w:tab w:val="clear" w:pos="360"/>
          <w:tab w:val="num" w:pos="720"/>
        </w:tabs>
        <w:ind w:left="720" w:hanging="540"/>
        <w:rPr>
          <w:rFonts w:ascii="Arial" w:hAnsi="Arial" w:cs="Arial"/>
          <w:sz w:val="22"/>
          <w:szCs w:val="22"/>
        </w:rPr>
      </w:pPr>
      <w:r w:rsidRPr="00BC450F">
        <w:rPr>
          <w:rFonts w:ascii="Arial" w:hAnsi="Arial" w:cs="Arial"/>
          <w:sz w:val="22"/>
          <w:szCs w:val="22"/>
        </w:rPr>
        <w:t xml:space="preserve">Lewis KD, </w:t>
      </w:r>
      <w:r w:rsidR="00F92873" w:rsidRPr="00F92873">
        <w:rPr>
          <w:rFonts w:ascii="Arial" w:hAnsi="Arial" w:cs="Arial"/>
          <w:sz w:val="22"/>
          <w:szCs w:val="22"/>
        </w:rPr>
        <w:t xml:space="preserve">Dallas MJ, Victor JC, Ciarlet M, Mast TC, Ji M, Armah G, Zaman K, Ferraro A, </w:t>
      </w:r>
      <w:r w:rsidR="00F92873" w:rsidRPr="00F92873">
        <w:rPr>
          <w:rFonts w:ascii="Arial" w:hAnsi="Arial" w:cs="Arial"/>
          <w:b/>
          <w:bCs/>
          <w:sz w:val="22"/>
          <w:szCs w:val="22"/>
        </w:rPr>
        <w:t>Neuzil KM</w:t>
      </w:r>
      <w:r w:rsidR="00F92873" w:rsidRPr="00F92873">
        <w:rPr>
          <w:rFonts w:ascii="Arial" w:hAnsi="Arial" w:cs="Arial"/>
          <w:sz w:val="22"/>
          <w:szCs w:val="22"/>
        </w:rPr>
        <w:t xml:space="preserve">. Comparison of two clinical severity scoring systems in two multi-center, </w:t>
      </w:r>
      <w:r w:rsidR="00F92873" w:rsidRPr="00F92873">
        <w:rPr>
          <w:rFonts w:ascii="Arial" w:hAnsi="Arial" w:cs="Arial"/>
          <w:sz w:val="22"/>
          <w:szCs w:val="22"/>
        </w:rPr>
        <w:lastRenderedPageBreak/>
        <w:t>developing country rotavirus vaccine trials in Africa and Asia. Vaccine. 2012 Apr 27;30 Suppl 1:A159-66. doi: 10.1016/j.vaccine.2011.07.126. PMID: 22520126.</w:t>
      </w:r>
    </w:p>
    <w:p w14:paraId="1A341595" w14:textId="71FA1A66"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Breiman RF, </w:t>
      </w:r>
      <w:r w:rsidR="00F92873" w:rsidRPr="00F92873">
        <w:rPr>
          <w:rFonts w:ascii="Arial" w:hAnsi="Arial" w:cs="Arial"/>
          <w:sz w:val="22"/>
          <w:szCs w:val="22"/>
        </w:rPr>
        <w:t xml:space="preserve">Zaman K, Armah G, Sow SO, Anh DD, Victor JC, Hille D, Ciarlet M, </w:t>
      </w:r>
      <w:r w:rsidR="00F92873" w:rsidRPr="005B75BB">
        <w:rPr>
          <w:rFonts w:ascii="Arial" w:hAnsi="Arial" w:cs="Arial"/>
          <w:b/>
          <w:bCs/>
          <w:sz w:val="22"/>
          <w:szCs w:val="22"/>
        </w:rPr>
        <w:t>Neuzil KM</w:t>
      </w:r>
      <w:r w:rsidR="00F92873" w:rsidRPr="00F92873">
        <w:rPr>
          <w:rFonts w:ascii="Arial" w:hAnsi="Arial" w:cs="Arial"/>
          <w:sz w:val="22"/>
          <w:szCs w:val="22"/>
        </w:rPr>
        <w:t>. Analyses of health outcomes from the 5 sites participating in the Africa and Asia clinical efficacy trials of the oral pentavalent rotavirus vaccine. Vaccine. 2012 Apr 27;30 Suppl 1:A24-9. doi: 10.1016/j.vaccine.2011.08.124. PMID: 22520132.</w:t>
      </w:r>
    </w:p>
    <w:p w14:paraId="5B2CAE13" w14:textId="686E743F"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Cunliffe NA, </w:t>
      </w:r>
      <w:r w:rsidR="005B75BB" w:rsidRPr="005B75BB">
        <w:rPr>
          <w:rFonts w:ascii="Arial" w:hAnsi="Arial" w:cs="Arial"/>
          <w:sz w:val="22"/>
          <w:szCs w:val="22"/>
        </w:rPr>
        <w:t xml:space="preserve">Witte D, Ngwira BM, Todd S, Bostock NJ, Turner AM, Chimpeni P, Victor JC, Steele AD, Bouckenooghe A, </w:t>
      </w:r>
      <w:r w:rsidR="005B75BB" w:rsidRPr="005B75BB">
        <w:rPr>
          <w:rFonts w:ascii="Arial" w:hAnsi="Arial" w:cs="Arial"/>
          <w:b/>
          <w:bCs/>
          <w:sz w:val="22"/>
          <w:szCs w:val="22"/>
        </w:rPr>
        <w:t>Neuzil KM</w:t>
      </w:r>
      <w:r w:rsidR="005B75BB" w:rsidRPr="005B75BB">
        <w:rPr>
          <w:rFonts w:ascii="Arial" w:hAnsi="Arial" w:cs="Arial"/>
          <w:sz w:val="22"/>
          <w:szCs w:val="22"/>
        </w:rPr>
        <w:t>. Efficacy of human rotavirus vaccine against severe gastroenteritis in Malawian children in the first two years of life: a randomized, double-blind, placebo controlled trial. Vaccine. 2012 Apr 27;30 Suppl 1(0 1):A36-43. doi: 10.1016/j.vaccine.2011.09.120. PMID: 22520135; PMCID: PMC3982044.</w:t>
      </w:r>
    </w:p>
    <w:p w14:paraId="5C1EEA8A" w14:textId="3B9323E3"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Madhi SA, </w:t>
      </w:r>
      <w:r w:rsidR="005B75BB" w:rsidRPr="005B75BB">
        <w:rPr>
          <w:rFonts w:ascii="Arial" w:hAnsi="Arial" w:cs="Arial"/>
          <w:sz w:val="22"/>
          <w:szCs w:val="22"/>
        </w:rPr>
        <w:t xml:space="preserve">Kirsten M, Louw C, Bos P, Aspinall S, Bouckenooghe A, </w:t>
      </w:r>
      <w:r w:rsidR="005B75BB" w:rsidRPr="005B75BB">
        <w:rPr>
          <w:rFonts w:ascii="Arial" w:hAnsi="Arial" w:cs="Arial"/>
          <w:b/>
          <w:bCs/>
          <w:sz w:val="22"/>
          <w:szCs w:val="22"/>
        </w:rPr>
        <w:t>Neuzil KM</w:t>
      </w:r>
      <w:r w:rsidR="005B75BB" w:rsidRPr="005B75BB">
        <w:rPr>
          <w:rFonts w:ascii="Arial" w:hAnsi="Arial" w:cs="Arial"/>
          <w:sz w:val="22"/>
          <w:szCs w:val="22"/>
        </w:rPr>
        <w:t>, Steele AD. Efficacy and immunogenicity of two or three dose rotavirus-vaccine regimen in South African children over two consecutive rotavirus-seasons: a randomized, double-blind, placebo-controlled trial. Vaccine. 2012 Apr 27;30 Suppl 1:A44-51. doi: 10.1016/j.vaccine.2011.08.080. PMID: 22520136.</w:t>
      </w:r>
    </w:p>
    <w:p w14:paraId="29188F98" w14:textId="1A316975"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Feikin </w:t>
      </w:r>
      <w:r w:rsidR="005B75BB" w:rsidRPr="005B75BB">
        <w:rPr>
          <w:rFonts w:ascii="Arial" w:hAnsi="Arial" w:cs="Arial"/>
          <w:sz w:val="22"/>
          <w:szCs w:val="22"/>
        </w:rPr>
        <w:t xml:space="preserve">DR, Laserson KF, Ojwando J, Nyambane G, Ssempijja V, Audi A, Nyakundi D, Oyieko J, Dallas MJ, Ciarlet M, </w:t>
      </w:r>
      <w:r w:rsidR="005B75BB" w:rsidRPr="005B75BB">
        <w:rPr>
          <w:rFonts w:ascii="Arial" w:hAnsi="Arial" w:cs="Arial"/>
          <w:b/>
          <w:bCs/>
          <w:sz w:val="22"/>
          <w:szCs w:val="22"/>
        </w:rPr>
        <w:t>Neuzil KM</w:t>
      </w:r>
      <w:r w:rsidR="005B75BB" w:rsidRPr="005B75BB">
        <w:rPr>
          <w:rFonts w:ascii="Arial" w:hAnsi="Arial" w:cs="Arial"/>
          <w:sz w:val="22"/>
          <w:szCs w:val="22"/>
        </w:rPr>
        <w:t>, Breiman RF. Efficacy of pentavalent rotavirus vaccine in a high HIV prevalence population in Kenya. Vaccine. 2012 Apr 27;30 Suppl 1:A52-60. doi: 10.1016/j.vaccine.2011.08.043. PMID: 22520137.</w:t>
      </w:r>
    </w:p>
    <w:p w14:paraId="68FB87CA" w14:textId="7D046ECD" w:rsidR="00F57D13"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Laserson </w:t>
      </w:r>
      <w:r w:rsidR="005B75BB" w:rsidRPr="005B75BB">
        <w:rPr>
          <w:rFonts w:ascii="Arial" w:hAnsi="Arial" w:cs="Arial"/>
          <w:sz w:val="22"/>
          <w:szCs w:val="22"/>
        </w:rPr>
        <w:t xml:space="preserve">KF, Nyakundi D, Feikin DR, Nyambane G, Cook E, Oyieko J, Ojwando J, Rivers SB, Ciarlet M, </w:t>
      </w:r>
      <w:r w:rsidR="005B75BB" w:rsidRPr="005B75BB">
        <w:rPr>
          <w:rFonts w:ascii="Arial" w:hAnsi="Arial" w:cs="Arial"/>
          <w:b/>
          <w:bCs/>
          <w:sz w:val="22"/>
          <w:szCs w:val="22"/>
        </w:rPr>
        <w:t>Neuzil KM</w:t>
      </w:r>
      <w:r w:rsidR="005B75BB" w:rsidRPr="005B75BB">
        <w:rPr>
          <w:rFonts w:ascii="Arial" w:hAnsi="Arial" w:cs="Arial"/>
          <w:sz w:val="22"/>
          <w:szCs w:val="22"/>
        </w:rPr>
        <w:t>, Breiman RF. Safety of the pentavalent rotavirus vaccine (PRV), RotaTeq(®), in Kenya, including among HIV-infected and HIV-exposed infants. Vaccine. 2012 Apr 27;30 Suppl 1:A61-70. doi: 10.1016/j.vaccine.2011.09.026. PMID: 22520138.</w:t>
      </w:r>
    </w:p>
    <w:p w14:paraId="545DBC2D" w14:textId="2B3AF1B5"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Sow SO, </w:t>
      </w:r>
      <w:r w:rsidR="00EC75A9" w:rsidRPr="00EC75A9">
        <w:rPr>
          <w:rFonts w:ascii="Arial" w:hAnsi="Arial" w:cs="Arial"/>
          <w:sz w:val="22"/>
          <w:szCs w:val="22"/>
        </w:rPr>
        <w:t xml:space="preserve">Tapia M, Haidara FC, Ciarlet M, Diallo F, Kodio M, Doumbia M, Dembélé RD, Traoré O, Onwuchekwa UU, Lewis KD, Victor JC, Steele AD, </w:t>
      </w:r>
      <w:r w:rsidR="00EC75A9" w:rsidRPr="00EC75A9">
        <w:rPr>
          <w:rFonts w:ascii="Arial" w:hAnsi="Arial" w:cs="Arial"/>
          <w:b/>
          <w:bCs/>
          <w:sz w:val="22"/>
          <w:szCs w:val="22"/>
        </w:rPr>
        <w:t>Neuzil KM</w:t>
      </w:r>
      <w:r w:rsidR="00EC75A9" w:rsidRPr="00EC75A9">
        <w:rPr>
          <w:rFonts w:ascii="Arial" w:hAnsi="Arial" w:cs="Arial"/>
          <w:sz w:val="22"/>
          <w:szCs w:val="22"/>
        </w:rPr>
        <w:t>, Kotloff KL, Levine MM. Efficacy of the oral pentavalent rotavirus vaccine in Mali. Vaccine. 2012 Apr 27;30 Suppl 1:A71-8. doi: 10.1016/j.vaccine.2011.11.094. PMID: 22520140.</w:t>
      </w:r>
    </w:p>
    <w:p w14:paraId="2B08F4AC" w14:textId="3BE24F2F"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Tapia MD, </w:t>
      </w:r>
      <w:r w:rsidR="00EC75A9" w:rsidRPr="00EC75A9">
        <w:rPr>
          <w:rFonts w:ascii="Arial" w:hAnsi="Arial" w:cs="Arial"/>
          <w:sz w:val="22"/>
          <w:szCs w:val="22"/>
        </w:rPr>
        <w:t xml:space="preserve">Armah G, Breiman RF, Dallas MJ, Lewis KD, Sow SO, Rivers SB, Levine MM, Laserson KF, Feikin DR, Victor JC, Ciarlet M, </w:t>
      </w:r>
      <w:r w:rsidR="00EC75A9" w:rsidRPr="00EC75A9">
        <w:rPr>
          <w:rFonts w:ascii="Arial" w:hAnsi="Arial" w:cs="Arial"/>
          <w:b/>
          <w:bCs/>
          <w:sz w:val="22"/>
          <w:szCs w:val="22"/>
        </w:rPr>
        <w:t>Neuzil KM</w:t>
      </w:r>
      <w:r w:rsidR="00EC75A9" w:rsidRPr="00EC75A9">
        <w:rPr>
          <w:rFonts w:ascii="Arial" w:hAnsi="Arial" w:cs="Arial"/>
          <w:sz w:val="22"/>
          <w:szCs w:val="22"/>
        </w:rPr>
        <w:t>, Steele AD. Secondary efficacy endpoints of the pentavalent rotavirus vaccine against gastroenteritis in sub-Saharan Africa. Vaccine. 2012 Apr 27;30 Suppl 1:A79-85. doi: 10.1016/j.vaccine.2012.01.022. PMID: 22520141.</w:t>
      </w:r>
    </w:p>
    <w:p w14:paraId="119F3AA9" w14:textId="3BD6122E" w:rsidR="004925EC"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Armah GE, </w:t>
      </w:r>
      <w:r w:rsidR="00EC75A9" w:rsidRPr="00EC75A9">
        <w:rPr>
          <w:rFonts w:ascii="Arial" w:hAnsi="Arial" w:cs="Arial"/>
          <w:sz w:val="22"/>
          <w:szCs w:val="22"/>
        </w:rPr>
        <w:t xml:space="preserve">Breiman RF, Tapia MD, Dallas MJ, </w:t>
      </w:r>
      <w:r w:rsidR="00EC75A9" w:rsidRPr="00EC75A9">
        <w:rPr>
          <w:rFonts w:ascii="Arial" w:hAnsi="Arial" w:cs="Arial"/>
          <w:b/>
          <w:bCs/>
          <w:sz w:val="22"/>
          <w:szCs w:val="22"/>
        </w:rPr>
        <w:t>Neuzil KM</w:t>
      </w:r>
      <w:r w:rsidR="00EC75A9" w:rsidRPr="00EC75A9">
        <w:rPr>
          <w:rFonts w:ascii="Arial" w:hAnsi="Arial" w:cs="Arial"/>
          <w:sz w:val="22"/>
          <w:szCs w:val="22"/>
        </w:rPr>
        <w:t>, Binka FN, Sow SO, Ojwando J, Ciarlet M, Steele AD. Immunogenicity of the pentavalent rotavirus vaccine in African infants. Vaccine. 2012 Apr 27;30 Suppl 1:A86-93. doi: 10.1016/j.vaccine.2011.10.006. PMID: 22520142.</w:t>
      </w:r>
    </w:p>
    <w:p w14:paraId="249A2682" w14:textId="51987F1F" w:rsidR="00613F42"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Zaman K, </w:t>
      </w:r>
      <w:r w:rsidR="00EC75A9" w:rsidRPr="00EC75A9">
        <w:rPr>
          <w:rFonts w:ascii="Arial" w:hAnsi="Arial" w:cs="Arial"/>
          <w:sz w:val="22"/>
          <w:szCs w:val="22"/>
        </w:rPr>
        <w:t xml:space="preserve">Yunus M, El Arifeen S, Azim T, Faruque AS, Huq E, Hossain I, Luby SP, Victor JC, Dallas MJ, Lewis KD, Rivers SB, Steele AD, </w:t>
      </w:r>
      <w:r w:rsidR="00EC75A9" w:rsidRPr="00EC75A9">
        <w:rPr>
          <w:rFonts w:ascii="Arial" w:hAnsi="Arial" w:cs="Arial"/>
          <w:b/>
          <w:bCs/>
          <w:sz w:val="22"/>
          <w:szCs w:val="22"/>
        </w:rPr>
        <w:t>Neuzil KM</w:t>
      </w:r>
      <w:r w:rsidR="00EC75A9" w:rsidRPr="00EC75A9">
        <w:rPr>
          <w:rFonts w:ascii="Arial" w:hAnsi="Arial" w:cs="Arial"/>
          <w:sz w:val="22"/>
          <w:szCs w:val="22"/>
        </w:rPr>
        <w:t>, Ciarlet M, Sack DA. Methodology and lessons-learned from the efficacy clinical trial of the pentavalent rotavirus vaccine in Bangladesh. Vaccine. 2012 Apr 27;30 Suppl 1:A94-100. doi: 10.1016/j.vaccine.2011.07.117. PMID: 22520143.</w:t>
      </w:r>
    </w:p>
    <w:p w14:paraId="48C41D25" w14:textId="7D90D6FA" w:rsidR="004B2CF5" w:rsidRPr="00203716" w:rsidRDefault="004B2CF5" w:rsidP="004F043C">
      <w:pPr>
        <w:numPr>
          <w:ilvl w:val="0"/>
          <w:numId w:val="1"/>
        </w:numPr>
        <w:tabs>
          <w:tab w:val="clear" w:pos="360"/>
          <w:tab w:val="num" w:pos="720"/>
        </w:tabs>
        <w:ind w:left="720" w:hanging="540"/>
        <w:rPr>
          <w:rFonts w:ascii="Arial" w:hAnsi="Arial" w:cs="Arial"/>
          <w:sz w:val="22"/>
          <w:szCs w:val="22"/>
        </w:rPr>
      </w:pPr>
      <w:r w:rsidRPr="00E4252B">
        <w:rPr>
          <w:rFonts w:ascii="Arial" w:hAnsi="Arial" w:cs="Arial"/>
          <w:b/>
          <w:bCs/>
          <w:sz w:val="22"/>
          <w:szCs w:val="22"/>
        </w:rPr>
        <w:t>Neuzil KM</w:t>
      </w:r>
      <w:r w:rsidRPr="00203716">
        <w:rPr>
          <w:rFonts w:ascii="Arial" w:hAnsi="Arial" w:cs="Arial"/>
          <w:sz w:val="22"/>
          <w:szCs w:val="22"/>
        </w:rPr>
        <w:t xml:space="preserve">, </w:t>
      </w:r>
      <w:r w:rsidR="00E4252B" w:rsidRPr="00E4252B">
        <w:rPr>
          <w:rFonts w:ascii="Arial" w:hAnsi="Arial" w:cs="Arial"/>
          <w:sz w:val="22"/>
          <w:szCs w:val="22"/>
        </w:rPr>
        <w:t>Tsvetnitsky V, Nyari LJ, Bright RA, Boslego JW; PATH's Influenza Vaccine Project team. PATH Influenza Vaccine Project: accelerating the development of new influenza vaccines for low-resource countries. Expert Rev Vaccines. 2012 Aug;11(8):939-47. doi: 10.1586/erv.12.76. PMID: 23002975.</w:t>
      </w:r>
    </w:p>
    <w:p w14:paraId="13B04223" w14:textId="373281D2" w:rsidR="00380DF7" w:rsidRPr="00203716" w:rsidRDefault="00613F42"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Steele AD, </w:t>
      </w:r>
      <w:r w:rsidR="00E4252B" w:rsidRPr="00E4252B">
        <w:rPr>
          <w:rFonts w:ascii="Arial" w:hAnsi="Arial" w:cs="Arial"/>
          <w:b/>
          <w:bCs/>
          <w:sz w:val="22"/>
          <w:szCs w:val="22"/>
        </w:rPr>
        <w:t>Neuzil KM</w:t>
      </w:r>
      <w:r w:rsidR="00E4252B" w:rsidRPr="00E4252B">
        <w:rPr>
          <w:rFonts w:ascii="Arial" w:hAnsi="Arial" w:cs="Arial"/>
          <w:sz w:val="22"/>
          <w:szCs w:val="22"/>
        </w:rPr>
        <w:t xml:space="preserve">, Cunliffe NA, Madhi SA, Bos P, Ngwira B, Witte D, Todd S, Louw C, Kirsten M, Aspinall S, Van Doorn LJ, Bouckenooghe A, Suryakiran PV, Han HH. Human rotavirus vaccine Rotarix™ provides protection against diverse circulating </w:t>
      </w:r>
      <w:r w:rsidR="00E4252B" w:rsidRPr="00E4252B">
        <w:rPr>
          <w:rFonts w:ascii="Arial" w:hAnsi="Arial" w:cs="Arial"/>
          <w:sz w:val="22"/>
          <w:szCs w:val="22"/>
        </w:rPr>
        <w:lastRenderedPageBreak/>
        <w:t>rotavirus strains in African infants: a randomized controlled trial. BMC Infect Dis. 2012 Sep 13;12:213. doi: 10.1186/1471-2334-12-213. PMID: 22974466; PMCID: PMC3462149.</w:t>
      </w:r>
    </w:p>
    <w:p w14:paraId="6BE5F8B4" w14:textId="47F26D06" w:rsidR="00CD22EA" w:rsidRPr="00203716" w:rsidRDefault="00CD22EA"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Schmader KE, </w:t>
      </w:r>
      <w:r w:rsidR="00E4252B" w:rsidRPr="00E4252B">
        <w:rPr>
          <w:rFonts w:ascii="Arial" w:hAnsi="Arial" w:cs="Arial"/>
          <w:sz w:val="22"/>
          <w:szCs w:val="22"/>
        </w:rPr>
        <w:t>Oxman MN, Levin MJ, Johnson G, Zhang JH, Betts R, Morrison VA, Gelb L, Guatelli JC, Harbecke R, Pachucki C, Keay S, Menzies B, Griffin MR, Kauffman C, Marques A, Toney J, Keller PM, Li X, Chan IS, Annunziato P; Shingles Prevention Study Group</w:t>
      </w:r>
      <w:r w:rsidR="00E4252B">
        <w:rPr>
          <w:rFonts w:ascii="Arial" w:hAnsi="Arial" w:cs="Arial"/>
          <w:sz w:val="22"/>
          <w:szCs w:val="22"/>
        </w:rPr>
        <w:t xml:space="preserve"> (including </w:t>
      </w:r>
      <w:r w:rsidR="00E4252B" w:rsidRPr="00E4252B">
        <w:rPr>
          <w:rFonts w:ascii="Arial" w:hAnsi="Arial" w:cs="Arial"/>
          <w:b/>
          <w:bCs/>
          <w:sz w:val="22"/>
          <w:szCs w:val="22"/>
        </w:rPr>
        <w:t>Neuzil KM</w:t>
      </w:r>
      <w:r w:rsidR="00E4252B">
        <w:rPr>
          <w:rFonts w:ascii="Arial" w:hAnsi="Arial" w:cs="Arial"/>
          <w:sz w:val="22"/>
          <w:szCs w:val="22"/>
        </w:rPr>
        <w:t>)</w:t>
      </w:r>
      <w:r w:rsidR="00E4252B" w:rsidRPr="00E4252B">
        <w:rPr>
          <w:rFonts w:ascii="Arial" w:hAnsi="Arial" w:cs="Arial"/>
          <w:sz w:val="22"/>
          <w:szCs w:val="22"/>
        </w:rPr>
        <w:t>. Persistence of the efficacy of zoster vaccine in the shingles prevention study and the short-term persistence substudy. Clin Infect Dis. 2012 Nov 15;55(10):1320-8. doi: 10.1093/cid/cis638. Epub 2012 Jul 24. PMID: 22828595; PMCID: PMC4542855.</w:t>
      </w:r>
    </w:p>
    <w:p w14:paraId="4735D7A4" w14:textId="3BD21933" w:rsidR="009D1487" w:rsidRPr="00203716" w:rsidRDefault="00CD22EA"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Ortiz JR, </w:t>
      </w:r>
      <w:r w:rsidR="00E4252B" w:rsidRPr="00E4252B">
        <w:rPr>
          <w:rFonts w:ascii="Arial" w:hAnsi="Arial" w:cs="Arial"/>
          <w:b/>
          <w:bCs/>
          <w:sz w:val="22"/>
          <w:szCs w:val="22"/>
        </w:rPr>
        <w:t>Neuzil KM</w:t>
      </w:r>
      <w:r w:rsidR="00E4252B" w:rsidRPr="00E4252B">
        <w:rPr>
          <w:rFonts w:ascii="Arial" w:hAnsi="Arial" w:cs="Arial"/>
          <w:sz w:val="22"/>
          <w:szCs w:val="22"/>
        </w:rPr>
        <w:t>, Ahonkhai VI, Gellin BG, Salisbury DM, Read JS, Adegbola RA, Abramson JS. Translating vaccine policy into action: a report from the Bill &amp; Melinda Gates Foundation Consultation on the prevention of maternal and early infant influenza in resource-limited settings. Vaccine. 2012 Nov 26;30(50):7134-40. doi: 10.1016/j.vaccine.2012.09.034. Epub 2012 Sep 29. PMID: 23026690.</w:t>
      </w:r>
    </w:p>
    <w:p w14:paraId="72B249C7" w14:textId="374C480D" w:rsidR="00117914" w:rsidRPr="001E3464" w:rsidRDefault="00117914" w:rsidP="001E3464">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Fiore AE, </w:t>
      </w:r>
      <w:r w:rsidR="001E3464" w:rsidRPr="001E3464">
        <w:rPr>
          <w:rFonts w:ascii="Arial" w:hAnsi="Arial" w:cs="Arial"/>
          <w:sz w:val="22"/>
          <w:szCs w:val="22"/>
        </w:rPr>
        <w:t xml:space="preserve">Epperson S, Perrotta D, Bernstein H, </w:t>
      </w:r>
      <w:r w:rsidR="001E3464" w:rsidRPr="001E3464">
        <w:rPr>
          <w:rFonts w:ascii="Arial" w:hAnsi="Arial" w:cs="Arial"/>
          <w:b/>
          <w:bCs/>
          <w:sz w:val="22"/>
          <w:szCs w:val="22"/>
        </w:rPr>
        <w:t>Neuzil K</w:t>
      </w:r>
      <w:r w:rsidR="001E3464" w:rsidRPr="001E3464">
        <w:rPr>
          <w:rFonts w:ascii="Arial" w:hAnsi="Arial" w:cs="Arial"/>
          <w:sz w:val="22"/>
          <w:szCs w:val="22"/>
        </w:rPr>
        <w:t>. Expanding the recommendations for annual influenza vaccination to school-age children in the United States. Pediatrics. 2012 Mar;129 Suppl 2:S54-62. doi: 10.1542/peds.2011-0737C. PMID: 22383482.</w:t>
      </w:r>
    </w:p>
    <w:p w14:paraId="6DAD3978" w14:textId="77777777" w:rsidR="001E3464" w:rsidRDefault="001E3464" w:rsidP="004F043C">
      <w:pPr>
        <w:numPr>
          <w:ilvl w:val="0"/>
          <w:numId w:val="1"/>
        </w:numPr>
        <w:tabs>
          <w:tab w:val="clear" w:pos="360"/>
          <w:tab w:val="num" w:pos="720"/>
        </w:tabs>
        <w:ind w:left="720" w:hanging="540"/>
        <w:rPr>
          <w:rFonts w:ascii="Arial" w:hAnsi="Arial" w:cs="Arial"/>
          <w:sz w:val="22"/>
          <w:szCs w:val="22"/>
        </w:rPr>
      </w:pPr>
      <w:r w:rsidRPr="001E3464">
        <w:rPr>
          <w:rFonts w:ascii="Arial" w:hAnsi="Arial" w:cs="Arial"/>
          <w:b/>
          <w:bCs/>
          <w:sz w:val="22"/>
          <w:szCs w:val="22"/>
        </w:rPr>
        <w:t>Neuzil KM</w:t>
      </w:r>
      <w:r w:rsidRPr="001E3464">
        <w:rPr>
          <w:rFonts w:ascii="Arial" w:hAnsi="Arial" w:cs="Arial"/>
          <w:sz w:val="22"/>
          <w:szCs w:val="22"/>
        </w:rPr>
        <w:t>, Fiore AE, Schieber RA. Evolution of the pediatric influenza vaccination program in the United States. Pediatrics. 2012 Mar;129 Suppl 2:S51-3. doi: 10.1542/peds.2011-0737B. PMID: 22383481.</w:t>
      </w:r>
      <w:r w:rsidRPr="00203716">
        <w:rPr>
          <w:rFonts w:ascii="Arial" w:hAnsi="Arial" w:cs="Arial"/>
          <w:sz w:val="22"/>
          <w:szCs w:val="22"/>
        </w:rPr>
        <w:t xml:space="preserve"> </w:t>
      </w:r>
    </w:p>
    <w:p w14:paraId="250E6AE4" w14:textId="77777777" w:rsidR="006B41AA" w:rsidRDefault="006B41AA" w:rsidP="004F043C">
      <w:pPr>
        <w:numPr>
          <w:ilvl w:val="0"/>
          <w:numId w:val="1"/>
        </w:numPr>
        <w:tabs>
          <w:tab w:val="clear" w:pos="360"/>
          <w:tab w:val="num" w:pos="720"/>
        </w:tabs>
        <w:ind w:left="720" w:hanging="540"/>
        <w:rPr>
          <w:rFonts w:ascii="Arial" w:hAnsi="Arial" w:cs="Arial"/>
          <w:sz w:val="22"/>
          <w:szCs w:val="22"/>
        </w:rPr>
      </w:pPr>
      <w:r w:rsidRPr="006B41AA">
        <w:rPr>
          <w:rFonts w:ascii="Arial" w:hAnsi="Arial" w:cs="Arial"/>
          <w:sz w:val="22"/>
          <w:szCs w:val="22"/>
        </w:rPr>
        <w:t xml:space="preserve">Steele D, </w:t>
      </w:r>
      <w:r w:rsidRPr="006B41AA">
        <w:rPr>
          <w:rFonts w:ascii="Arial" w:hAnsi="Arial" w:cs="Arial"/>
          <w:b/>
          <w:bCs/>
          <w:sz w:val="22"/>
          <w:szCs w:val="22"/>
        </w:rPr>
        <w:t>Neuzil K</w:t>
      </w:r>
      <w:r w:rsidRPr="006B41AA">
        <w:rPr>
          <w:rFonts w:ascii="Arial" w:hAnsi="Arial" w:cs="Arial"/>
          <w:sz w:val="22"/>
          <w:szCs w:val="22"/>
        </w:rPr>
        <w:t>, Quadros Cd, Tharmaphornpilas P, Serhan F, Santosham M, Patel M, Glass R. Progress with rotavirus vaccines: summary of the Tenth International Rotavirus Symposium. Expert Rev Vaccines. 2013 Feb;12(2):113-7. doi: 10.1586/erv.12.148. PMID: 23414403.</w:t>
      </w:r>
      <w:r w:rsidRPr="00203716">
        <w:rPr>
          <w:rFonts w:ascii="Arial" w:hAnsi="Arial" w:cs="Arial"/>
          <w:sz w:val="22"/>
          <w:szCs w:val="22"/>
        </w:rPr>
        <w:t xml:space="preserve"> </w:t>
      </w:r>
    </w:p>
    <w:p w14:paraId="0352B408" w14:textId="77777777" w:rsidR="006B41AA" w:rsidRDefault="009D1487" w:rsidP="008127EF">
      <w:pPr>
        <w:numPr>
          <w:ilvl w:val="0"/>
          <w:numId w:val="1"/>
        </w:numPr>
        <w:tabs>
          <w:tab w:val="clear" w:pos="360"/>
          <w:tab w:val="num" w:pos="720"/>
        </w:tabs>
        <w:ind w:left="720" w:hanging="540"/>
        <w:rPr>
          <w:rFonts w:ascii="Arial" w:hAnsi="Arial" w:cs="Arial"/>
          <w:sz w:val="22"/>
          <w:szCs w:val="22"/>
        </w:rPr>
      </w:pPr>
      <w:r w:rsidRPr="006B41AA">
        <w:rPr>
          <w:rFonts w:ascii="Arial" w:hAnsi="Arial" w:cs="Arial"/>
          <w:sz w:val="22"/>
          <w:szCs w:val="22"/>
        </w:rPr>
        <w:t xml:space="preserve">Gessner </w:t>
      </w:r>
      <w:r w:rsidR="006B41AA" w:rsidRPr="006B41AA">
        <w:rPr>
          <w:rFonts w:ascii="Arial" w:hAnsi="Arial" w:cs="Arial"/>
          <w:sz w:val="22"/>
          <w:szCs w:val="22"/>
        </w:rPr>
        <w:t xml:space="preserve">BD, Brooks WA, </w:t>
      </w:r>
      <w:r w:rsidR="006B41AA" w:rsidRPr="006B41AA">
        <w:rPr>
          <w:rFonts w:ascii="Arial" w:hAnsi="Arial" w:cs="Arial"/>
          <w:b/>
          <w:bCs/>
          <w:sz w:val="22"/>
          <w:szCs w:val="22"/>
        </w:rPr>
        <w:t>Neuzil KM</w:t>
      </w:r>
      <w:r w:rsidR="006B41AA" w:rsidRPr="006B41AA">
        <w:rPr>
          <w:rFonts w:ascii="Arial" w:hAnsi="Arial" w:cs="Arial"/>
          <w:sz w:val="22"/>
          <w:szCs w:val="22"/>
        </w:rPr>
        <w:t xml:space="preserve">, Vernet G, Bright RA, Tam JS, Bresee J, Monto AS. Vaccines as a tool to estimate the burden of severe influenza in children of low-resourced areas (November 30-December 1, 2012, Les Pensieres, Veyrier-du-Lac, France). Vaccine. 2013 Jul 11;31(32):3222-8. doi: 10.1016/j.vaccine.2013.05.017. Epub 2013 May 22. PMID: 23707161. </w:t>
      </w:r>
    </w:p>
    <w:p w14:paraId="61E3F471" w14:textId="77777777" w:rsidR="006B41AA" w:rsidRDefault="00C202CB" w:rsidP="003E7473">
      <w:pPr>
        <w:numPr>
          <w:ilvl w:val="0"/>
          <w:numId w:val="1"/>
        </w:numPr>
        <w:tabs>
          <w:tab w:val="clear" w:pos="360"/>
          <w:tab w:val="num" w:pos="720"/>
        </w:tabs>
        <w:ind w:left="720" w:hanging="540"/>
        <w:rPr>
          <w:rFonts w:ascii="Arial" w:hAnsi="Arial" w:cs="Arial"/>
          <w:sz w:val="22"/>
          <w:szCs w:val="22"/>
        </w:rPr>
      </w:pPr>
      <w:r w:rsidRPr="006B41AA">
        <w:rPr>
          <w:rFonts w:ascii="Arial" w:hAnsi="Arial" w:cs="Arial"/>
          <w:sz w:val="22"/>
          <w:szCs w:val="22"/>
        </w:rPr>
        <w:t xml:space="preserve">Morrison VA, </w:t>
      </w:r>
      <w:r w:rsidR="006B41AA" w:rsidRPr="006B41AA">
        <w:rPr>
          <w:rFonts w:ascii="Arial" w:hAnsi="Arial" w:cs="Arial"/>
          <w:sz w:val="22"/>
          <w:szCs w:val="22"/>
        </w:rPr>
        <w:t xml:space="preserve">Oxman MN, Levin MJ, Schmader KE, Guatelli JC, Betts RF, Gelb LD, Pachucki CT, Keay SK, Menzies B, Griffin MR, Kauffman CA, Marques AR, Toney JF, Simberkoff MS, Serrao R, Arbeit RD, Gnann JW, Greenberg RN, Holodniy M, Keitel WA, Yeh SS, Davis LE, Crawford GE, </w:t>
      </w:r>
      <w:r w:rsidR="006B41AA" w:rsidRPr="006B41AA">
        <w:rPr>
          <w:rFonts w:ascii="Arial" w:hAnsi="Arial" w:cs="Arial"/>
          <w:b/>
          <w:bCs/>
          <w:sz w:val="22"/>
          <w:szCs w:val="22"/>
        </w:rPr>
        <w:t>Neuzil KM</w:t>
      </w:r>
      <w:r w:rsidR="006B41AA" w:rsidRPr="006B41AA">
        <w:rPr>
          <w:rFonts w:ascii="Arial" w:hAnsi="Arial" w:cs="Arial"/>
          <w:sz w:val="22"/>
          <w:szCs w:val="22"/>
        </w:rPr>
        <w:t xml:space="preserve">, Johnson GR, Zhang JH, Harbecke R, Chan IS, Keller PM, Williams HM, Boardman KD, Silber JL, Annunziato PW; Shingles Prevention Study Group. Safety of zoster vaccine in elderly adults following documented herpes zoster. J Infect Dis. 2013 Aug 15;208(4):559-63. doi: 10.1093/infdis/jit182. Epub 2013 Apr 30. PMID: 23633406; PMCID: PMC3719896. </w:t>
      </w:r>
    </w:p>
    <w:p w14:paraId="42C1C5C9" w14:textId="77777777" w:rsidR="005B5906" w:rsidRDefault="005E6451" w:rsidP="00D16974">
      <w:pPr>
        <w:numPr>
          <w:ilvl w:val="0"/>
          <w:numId w:val="1"/>
        </w:numPr>
        <w:tabs>
          <w:tab w:val="clear" w:pos="360"/>
          <w:tab w:val="num" w:pos="720"/>
        </w:tabs>
        <w:ind w:left="720" w:hanging="540"/>
        <w:rPr>
          <w:rFonts w:ascii="Arial" w:hAnsi="Arial" w:cs="Arial"/>
          <w:sz w:val="22"/>
          <w:szCs w:val="22"/>
        </w:rPr>
      </w:pPr>
      <w:r w:rsidRPr="006B41AA">
        <w:rPr>
          <w:rFonts w:ascii="Arial" w:hAnsi="Arial" w:cs="Arial"/>
          <w:sz w:val="22"/>
          <w:szCs w:val="22"/>
        </w:rPr>
        <w:t xml:space="preserve">Ortiz JR, </w:t>
      </w:r>
      <w:r w:rsidR="006B41AA" w:rsidRPr="005B5906">
        <w:rPr>
          <w:rFonts w:ascii="Arial" w:hAnsi="Arial" w:cs="Arial"/>
          <w:b/>
          <w:bCs/>
          <w:sz w:val="22"/>
          <w:szCs w:val="22"/>
        </w:rPr>
        <w:t>Neuzil KM</w:t>
      </w:r>
      <w:r w:rsidR="006B41AA" w:rsidRPr="005B5906">
        <w:rPr>
          <w:rFonts w:ascii="Arial" w:hAnsi="Arial" w:cs="Arial"/>
          <w:sz w:val="22"/>
          <w:szCs w:val="22"/>
        </w:rPr>
        <w:t>, Rue TC, Zhou H, Shay DK, Cheng PY, Cooke CR, Goss CH. Population-based incidence estimates of influenza-associated respiratory failure hospitalizations, 2003 to 2009. Am J Respir Crit Care Med. 2013 Sep 15;188(6):710-5. doi: 10.1164/rccm.201212-2341OC. PMID: 23855650.</w:t>
      </w:r>
      <w:r w:rsidR="006B41AA" w:rsidRPr="006B41AA">
        <w:rPr>
          <w:rFonts w:ascii="Arial" w:hAnsi="Arial" w:cs="Arial"/>
          <w:sz w:val="22"/>
          <w:szCs w:val="22"/>
        </w:rPr>
        <w:t xml:space="preserve"> </w:t>
      </w:r>
    </w:p>
    <w:p w14:paraId="30E7A216" w14:textId="2CF0C72B" w:rsidR="005E6451" w:rsidRPr="006B41AA" w:rsidRDefault="005E6451" w:rsidP="00D16974">
      <w:pPr>
        <w:numPr>
          <w:ilvl w:val="0"/>
          <w:numId w:val="1"/>
        </w:numPr>
        <w:tabs>
          <w:tab w:val="clear" w:pos="360"/>
          <w:tab w:val="num" w:pos="720"/>
        </w:tabs>
        <w:ind w:left="720" w:hanging="540"/>
        <w:rPr>
          <w:rFonts w:ascii="Arial" w:hAnsi="Arial" w:cs="Arial"/>
          <w:sz w:val="22"/>
          <w:szCs w:val="22"/>
        </w:rPr>
      </w:pPr>
      <w:r w:rsidRPr="006B41AA">
        <w:rPr>
          <w:rFonts w:ascii="Arial" w:hAnsi="Arial" w:cs="Arial"/>
          <w:sz w:val="22"/>
          <w:szCs w:val="22"/>
        </w:rPr>
        <w:t xml:space="preserve">LaMontagne DS, </w:t>
      </w:r>
      <w:r w:rsidR="005B5906" w:rsidRPr="005B5906">
        <w:rPr>
          <w:rFonts w:ascii="Arial" w:hAnsi="Arial" w:cs="Arial"/>
          <w:sz w:val="22"/>
          <w:szCs w:val="22"/>
        </w:rPr>
        <w:t xml:space="preserve">Thiem VD, Huong VM, Tang Y, </w:t>
      </w:r>
      <w:r w:rsidR="005B5906" w:rsidRPr="005B5906">
        <w:rPr>
          <w:rFonts w:ascii="Arial" w:hAnsi="Arial" w:cs="Arial"/>
          <w:b/>
          <w:bCs/>
          <w:sz w:val="22"/>
          <w:szCs w:val="22"/>
        </w:rPr>
        <w:t>Neuzil KM</w:t>
      </w:r>
      <w:r w:rsidR="005B5906" w:rsidRPr="005B5906">
        <w:rPr>
          <w:rFonts w:ascii="Arial" w:hAnsi="Arial" w:cs="Arial"/>
          <w:sz w:val="22"/>
          <w:szCs w:val="22"/>
        </w:rPr>
        <w:t>. Immunogenicity of quadrivalent HPV vaccine among girls 11 to 13 Years of age vaccinated using alternative dosing schedules: results 29 to 32 months after third dose. J Infect Dis. 2013 Oct 15;208(8):1325-34. doi: 10.1093/infdis/jit363. Epub 2013 Jul 30. PMID: 23901077.</w:t>
      </w:r>
    </w:p>
    <w:p w14:paraId="4141F9D6" w14:textId="542E3F71" w:rsidR="005723FF" w:rsidRPr="00203716" w:rsidRDefault="008C344D"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Cheuvart B, </w:t>
      </w:r>
      <w:r w:rsidR="00483EB2" w:rsidRPr="00483EB2">
        <w:rPr>
          <w:rFonts w:ascii="Arial" w:hAnsi="Arial" w:cs="Arial"/>
          <w:b/>
          <w:bCs/>
          <w:sz w:val="22"/>
          <w:szCs w:val="22"/>
        </w:rPr>
        <w:t>Neuzil KM</w:t>
      </w:r>
      <w:r w:rsidR="00483EB2" w:rsidRPr="00483EB2">
        <w:rPr>
          <w:rFonts w:ascii="Arial" w:hAnsi="Arial" w:cs="Arial"/>
          <w:sz w:val="22"/>
          <w:szCs w:val="22"/>
        </w:rPr>
        <w:t xml:space="preserve">, Steele AD, Cunliffe N, Madhi SA, Karkada N, Han HH, Vinals C. Association of serum anti-rotavirus immunoglobulin A antibody seropositivity and protection against severe rotavirus gastroenteritis: analysis of clinical trials of human </w:t>
      </w:r>
      <w:r w:rsidR="00483EB2" w:rsidRPr="00483EB2">
        <w:rPr>
          <w:rFonts w:ascii="Arial" w:hAnsi="Arial" w:cs="Arial"/>
          <w:sz w:val="22"/>
          <w:szCs w:val="22"/>
        </w:rPr>
        <w:lastRenderedPageBreak/>
        <w:t>rotavirus vaccine. Hum Vaccin Immunother. 2014;10(2):505-11. doi: 10.4161/hv.27097. Epub 2013 Nov 13. PMID: 24240068; PMCID: PMC4185910.</w:t>
      </w:r>
    </w:p>
    <w:p w14:paraId="1B1A6A66" w14:textId="3B743D9F" w:rsidR="004925EC" w:rsidRPr="00440733" w:rsidRDefault="00D07052" w:rsidP="004F043C">
      <w:pPr>
        <w:numPr>
          <w:ilvl w:val="0"/>
          <w:numId w:val="1"/>
        </w:numPr>
        <w:tabs>
          <w:tab w:val="clear" w:pos="360"/>
          <w:tab w:val="num" w:pos="720"/>
        </w:tabs>
        <w:ind w:left="720" w:hanging="540"/>
        <w:rPr>
          <w:rFonts w:ascii="Arial" w:hAnsi="Arial" w:cs="Arial"/>
          <w:sz w:val="22"/>
          <w:szCs w:val="22"/>
        </w:rPr>
      </w:pPr>
      <w:r w:rsidRPr="00440733">
        <w:rPr>
          <w:rFonts w:ascii="Arial" w:hAnsi="Arial" w:cs="Arial"/>
          <w:sz w:val="22"/>
          <w:szCs w:val="22"/>
        </w:rPr>
        <w:t xml:space="preserve">Victor </w:t>
      </w:r>
      <w:r w:rsidR="0022712A" w:rsidRPr="00440733">
        <w:rPr>
          <w:rFonts w:ascii="Arial" w:hAnsi="Arial" w:cs="Arial"/>
          <w:sz w:val="22"/>
          <w:szCs w:val="22"/>
        </w:rPr>
        <w:t>JC,</w:t>
      </w:r>
      <w:r w:rsidRPr="00440733">
        <w:rPr>
          <w:rFonts w:ascii="Arial" w:hAnsi="Arial" w:cs="Arial"/>
          <w:sz w:val="22"/>
          <w:szCs w:val="22"/>
        </w:rPr>
        <w:t xml:space="preserve"> Gatchalian S, Yao Y, Zhou B, Zhang L, Yoksan S, Yaïch M, </w:t>
      </w:r>
      <w:r w:rsidRPr="00440733">
        <w:rPr>
          <w:rFonts w:ascii="Arial" w:hAnsi="Arial" w:cs="Arial"/>
          <w:b/>
          <w:sz w:val="22"/>
          <w:szCs w:val="22"/>
        </w:rPr>
        <w:t>Neuzil KM</w:t>
      </w:r>
      <w:r w:rsidRPr="00440733">
        <w:rPr>
          <w:rFonts w:ascii="Arial" w:hAnsi="Arial" w:cs="Arial"/>
          <w:sz w:val="22"/>
          <w:szCs w:val="22"/>
        </w:rPr>
        <w:t>. Corrigendum to “Comparison of the immunogenicity and safety of measles vaccine administered alone or with live, attenuated Japanese encephalitis SA 14-14-2 vaccine in Philippine infants” [Vaccine</w:t>
      </w:r>
      <w:r w:rsidR="00A0214E" w:rsidRPr="00440733">
        <w:rPr>
          <w:rFonts w:ascii="Arial" w:hAnsi="Arial" w:cs="Arial"/>
          <w:sz w:val="22"/>
          <w:szCs w:val="22"/>
        </w:rPr>
        <w:t xml:space="preserve"> 26 (2008) 2234–2241]. Vaccine. </w:t>
      </w:r>
      <w:r w:rsidR="00A01C74" w:rsidRPr="00440733">
        <w:rPr>
          <w:rFonts w:ascii="Arial" w:hAnsi="Arial" w:cs="Arial"/>
          <w:sz w:val="22"/>
          <w:szCs w:val="22"/>
        </w:rPr>
        <w:t>32</w:t>
      </w:r>
      <w:r w:rsidR="00A0214E" w:rsidRPr="00440733">
        <w:rPr>
          <w:rFonts w:ascii="Arial" w:hAnsi="Arial" w:cs="Arial"/>
          <w:sz w:val="22"/>
          <w:szCs w:val="22"/>
        </w:rPr>
        <w:t xml:space="preserve"> (2014) 306-308. </w:t>
      </w:r>
    </w:p>
    <w:p w14:paraId="5F7094DC" w14:textId="65E9344C" w:rsidR="009F55B5" w:rsidRPr="00203716" w:rsidRDefault="009F55B5"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Rudenko </w:t>
      </w:r>
      <w:r w:rsidR="00AE5AA0" w:rsidRPr="00AE5AA0">
        <w:rPr>
          <w:rFonts w:ascii="Arial" w:hAnsi="Arial" w:cs="Arial"/>
          <w:sz w:val="22"/>
          <w:szCs w:val="22"/>
        </w:rPr>
        <w:t xml:space="preserve">L, Kiseleva I, Naykhin AN, Erofeeva M, Stukova M, Donina S, Petukhova G, Pisareva M, Krivitskaya V, Grudinin M, Buzitskaya Z, Isakova-Sivak I, Kuznetsova S, Larionova N, Desheva J, Dubrovina I, Nikiforova A, Victor JC, </w:t>
      </w:r>
      <w:r w:rsidR="00AE5AA0" w:rsidRPr="00AE5AA0">
        <w:rPr>
          <w:rFonts w:ascii="Arial" w:hAnsi="Arial" w:cs="Arial"/>
          <w:b/>
          <w:bCs/>
          <w:sz w:val="22"/>
          <w:szCs w:val="22"/>
        </w:rPr>
        <w:t>Neuzil K,</w:t>
      </w:r>
      <w:r w:rsidR="00AE5AA0" w:rsidRPr="00AE5AA0">
        <w:rPr>
          <w:rFonts w:ascii="Arial" w:hAnsi="Arial" w:cs="Arial"/>
          <w:sz w:val="22"/>
          <w:szCs w:val="22"/>
        </w:rPr>
        <w:t xml:space="preserve"> Flores J, Tsvetnitsky V, Kiselev O. Assessment of human immune responses to H7 avian influenza virus of pandemic potential: results from a placebo-controlled, randomized double-blind phase I study of live attenuated H7N3 influenza vaccine. PLoS One. 2014 Feb 12;9(2):e87962. doi: 10.1371/journal.pone.0087962. PMID: 24533064; PMCID: PMC3922724.</w:t>
      </w:r>
    </w:p>
    <w:p w14:paraId="7D0B9289" w14:textId="120BBD5B" w:rsidR="00FA3634" w:rsidRPr="005058EE" w:rsidRDefault="005723FF" w:rsidP="005058EE">
      <w:pPr>
        <w:numPr>
          <w:ilvl w:val="0"/>
          <w:numId w:val="1"/>
        </w:numPr>
        <w:tabs>
          <w:tab w:val="clear" w:pos="360"/>
          <w:tab w:val="num" w:pos="720"/>
        </w:tabs>
        <w:ind w:left="720" w:hanging="540"/>
        <w:rPr>
          <w:rFonts w:ascii="Arial" w:hAnsi="Arial" w:cs="Arial"/>
          <w:sz w:val="22"/>
          <w:szCs w:val="22"/>
        </w:rPr>
      </w:pPr>
      <w:r w:rsidRPr="005058EE">
        <w:rPr>
          <w:rFonts w:ascii="Arial" w:hAnsi="Arial" w:cs="Arial"/>
          <w:sz w:val="22"/>
          <w:szCs w:val="22"/>
        </w:rPr>
        <w:t xml:space="preserve">Talaat, </w:t>
      </w:r>
      <w:r w:rsidR="00AE5AA0" w:rsidRPr="005058EE">
        <w:rPr>
          <w:rFonts w:ascii="Arial" w:hAnsi="Arial" w:cs="Arial"/>
          <w:sz w:val="22"/>
          <w:szCs w:val="22"/>
        </w:rPr>
        <w:t xml:space="preserve">KR, </w:t>
      </w:r>
      <w:r w:rsidR="005058EE" w:rsidRPr="005058EE">
        <w:rPr>
          <w:rFonts w:ascii="Arial" w:hAnsi="Arial" w:cs="Arial"/>
          <w:sz w:val="22"/>
          <w:szCs w:val="22"/>
        </w:rPr>
        <w:t xml:space="preserve">Luke CJ, Khurana S, Manischewitz J, King LR, McMahon BA, Karron RA, Lewis KD, Qin J, Follmann DA, Golding H, </w:t>
      </w:r>
      <w:r w:rsidR="005058EE" w:rsidRPr="005058EE">
        <w:rPr>
          <w:rFonts w:ascii="Arial" w:hAnsi="Arial" w:cs="Arial"/>
          <w:b/>
          <w:bCs/>
          <w:sz w:val="22"/>
          <w:szCs w:val="22"/>
        </w:rPr>
        <w:t>Neuzil KM</w:t>
      </w:r>
      <w:r w:rsidR="005058EE" w:rsidRPr="005058EE">
        <w:rPr>
          <w:rFonts w:ascii="Arial" w:hAnsi="Arial" w:cs="Arial"/>
          <w:sz w:val="22"/>
          <w:szCs w:val="22"/>
        </w:rPr>
        <w:t>, Subbarao K. A live attenuated influenza A(H5N1) vaccine induces long-term immunity in the absence of a primary antibody response. J Infect Dis. 2014 Jun 15;209(12):1860-9. doi: 10.1093/infdis/jiu123. Epub 2014 Mar 5. Erratum in: J Infect Dis. 2014 Dec 15;210(12):2021. PMID: 24604819; PMCID: PMC4047295.</w:t>
      </w:r>
    </w:p>
    <w:p w14:paraId="40019113" w14:textId="7DBA0945" w:rsidR="009F55B5" w:rsidRPr="00203716" w:rsidRDefault="009F55B5"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Wijesinghe </w:t>
      </w:r>
      <w:r w:rsidR="00D85A55" w:rsidRPr="00D85A55">
        <w:rPr>
          <w:rFonts w:ascii="Arial" w:hAnsi="Arial" w:cs="Arial"/>
          <w:sz w:val="22"/>
          <w:szCs w:val="22"/>
        </w:rPr>
        <w:t xml:space="preserve">PR, Abeysinghe MR, Yoksan S, Yao Y, Zhou B, Zhang L, Yaich M, </w:t>
      </w:r>
      <w:r w:rsidR="00D85A55" w:rsidRPr="00D85A55">
        <w:rPr>
          <w:rFonts w:ascii="Arial" w:hAnsi="Arial" w:cs="Arial"/>
          <w:b/>
          <w:bCs/>
          <w:sz w:val="22"/>
          <w:szCs w:val="22"/>
        </w:rPr>
        <w:t>Neuzil KM</w:t>
      </w:r>
      <w:r w:rsidR="00D85A55" w:rsidRPr="00D85A55">
        <w:rPr>
          <w:rFonts w:ascii="Arial" w:hAnsi="Arial" w:cs="Arial"/>
          <w:sz w:val="22"/>
          <w:szCs w:val="22"/>
        </w:rPr>
        <w:t>, Victor JC. Safety and immunogenicity of live-attenuated Japanese encephalitis SA 14-14-2 vaccine co-administered with measles vaccine in 9-month-old infants in Sri Lanka. Vaccine. 2014 Aug 20;32(37):4751-7. doi: 10.1016/j.vaccine.2014.06.036. Epub 2014 Jun 18. PMID: 24951871.</w:t>
      </w:r>
    </w:p>
    <w:p w14:paraId="357500A9" w14:textId="77777777" w:rsidR="00D85A55" w:rsidRDefault="00BC72AA" w:rsidP="00B7459C">
      <w:pPr>
        <w:numPr>
          <w:ilvl w:val="0"/>
          <w:numId w:val="1"/>
        </w:numPr>
        <w:tabs>
          <w:tab w:val="clear" w:pos="360"/>
          <w:tab w:val="num" w:pos="720"/>
        </w:tabs>
        <w:ind w:left="720" w:hanging="540"/>
        <w:rPr>
          <w:rFonts w:ascii="Arial" w:hAnsi="Arial" w:cs="Arial"/>
          <w:sz w:val="22"/>
          <w:szCs w:val="22"/>
        </w:rPr>
      </w:pPr>
      <w:r w:rsidRPr="00D85A55">
        <w:rPr>
          <w:rFonts w:ascii="Arial" w:hAnsi="Arial" w:cs="Arial"/>
          <w:b/>
          <w:bCs/>
          <w:sz w:val="22"/>
          <w:szCs w:val="22"/>
        </w:rPr>
        <w:t xml:space="preserve">Neuzil </w:t>
      </w:r>
      <w:r w:rsidR="00D85A55" w:rsidRPr="00D85A55">
        <w:rPr>
          <w:rFonts w:ascii="Arial" w:hAnsi="Arial" w:cs="Arial"/>
          <w:b/>
          <w:bCs/>
          <w:sz w:val="22"/>
          <w:szCs w:val="22"/>
        </w:rPr>
        <w:t>KM</w:t>
      </w:r>
      <w:r w:rsidR="00D85A55" w:rsidRPr="00D85A55">
        <w:rPr>
          <w:rFonts w:ascii="Arial" w:hAnsi="Arial" w:cs="Arial"/>
          <w:sz w:val="22"/>
          <w:szCs w:val="22"/>
        </w:rPr>
        <w:t xml:space="preserve">, Zaman K, Victor JC. A proposed framework for evaluating and comparing efficacy estimates in clinical trials of new rotavirus vaccines. Vaccine. 2014 Aug 11;32 Suppl 1:A179-84. doi: 10.1016/j.vaccine.2014.04.074. PMID: 25091673. </w:t>
      </w:r>
    </w:p>
    <w:p w14:paraId="5A51E78F" w14:textId="723AC550" w:rsidR="00247EDE" w:rsidRPr="00440733" w:rsidRDefault="00BC72AA" w:rsidP="00B7459C">
      <w:pPr>
        <w:numPr>
          <w:ilvl w:val="0"/>
          <w:numId w:val="1"/>
        </w:numPr>
        <w:tabs>
          <w:tab w:val="clear" w:pos="360"/>
          <w:tab w:val="num" w:pos="720"/>
        </w:tabs>
        <w:ind w:left="720" w:hanging="540"/>
        <w:rPr>
          <w:rFonts w:ascii="Arial" w:hAnsi="Arial" w:cs="Arial"/>
          <w:sz w:val="22"/>
          <w:szCs w:val="22"/>
        </w:rPr>
      </w:pPr>
      <w:r w:rsidRPr="00D85A55">
        <w:rPr>
          <w:rFonts w:ascii="Arial" w:hAnsi="Arial" w:cs="Arial"/>
          <w:sz w:val="22"/>
          <w:szCs w:val="22"/>
        </w:rPr>
        <w:t xml:space="preserve">Ortiz JR, </w:t>
      </w:r>
      <w:r w:rsidR="00D85A55" w:rsidRPr="00D85A55">
        <w:rPr>
          <w:rFonts w:ascii="Arial" w:hAnsi="Arial" w:cs="Arial"/>
          <w:b/>
          <w:bCs/>
          <w:sz w:val="22"/>
          <w:szCs w:val="22"/>
        </w:rPr>
        <w:t>Neuzil KM</w:t>
      </w:r>
      <w:r w:rsidR="00D85A55" w:rsidRPr="00D85A55">
        <w:rPr>
          <w:rFonts w:ascii="Arial" w:hAnsi="Arial" w:cs="Arial"/>
          <w:sz w:val="22"/>
          <w:szCs w:val="22"/>
        </w:rPr>
        <w:t xml:space="preserve">, Shay DK, Rue TC, Neradilek MB, Zhou H, Seymour CW, Hooper LG, Cheng PY, Goss CH, Cooke CR. The burden of influenza-associated critical illness hospitalizations. Crit Care Med. 2014 Nov;42(11):2325-32. doi: </w:t>
      </w:r>
      <w:r w:rsidR="00D85A55" w:rsidRPr="00440733">
        <w:rPr>
          <w:rFonts w:ascii="Arial" w:hAnsi="Arial" w:cs="Arial"/>
          <w:sz w:val="22"/>
          <w:szCs w:val="22"/>
        </w:rPr>
        <w:t>10.1097/CCM.0000000000000545. PMID: 25148596; PMCID: PMC4620028.</w:t>
      </w:r>
    </w:p>
    <w:p w14:paraId="2C87B590" w14:textId="5245DD66" w:rsidR="00F57D13" w:rsidRPr="00440733" w:rsidRDefault="00BC72AA" w:rsidP="004F043C">
      <w:pPr>
        <w:numPr>
          <w:ilvl w:val="0"/>
          <w:numId w:val="1"/>
        </w:numPr>
        <w:tabs>
          <w:tab w:val="clear" w:pos="360"/>
          <w:tab w:val="num" w:pos="720"/>
        </w:tabs>
        <w:ind w:left="720" w:hanging="540"/>
        <w:rPr>
          <w:rFonts w:ascii="Arial" w:hAnsi="Arial" w:cs="Arial"/>
          <w:sz w:val="22"/>
          <w:szCs w:val="22"/>
        </w:rPr>
      </w:pPr>
      <w:r w:rsidRPr="00440733">
        <w:rPr>
          <w:rFonts w:ascii="Arial" w:hAnsi="Arial" w:cs="Arial"/>
          <w:sz w:val="22"/>
          <w:szCs w:val="22"/>
        </w:rPr>
        <w:t xml:space="preserve">Madhi, SA, Cutland CL, Locadiah K, Weinberg A, Hugo A, Jones S, Adrian PV, van Niekerk N, Treurnicht F, Ortiz JR, Venter M, Violari A, </w:t>
      </w:r>
      <w:r w:rsidRPr="00440733">
        <w:rPr>
          <w:rFonts w:ascii="Arial" w:hAnsi="Arial" w:cs="Arial"/>
          <w:b/>
          <w:sz w:val="22"/>
          <w:szCs w:val="22"/>
        </w:rPr>
        <w:t>Neuzil KM</w:t>
      </w:r>
      <w:r w:rsidRPr="00440733">
        <w:rPr>
          <w:rFonts w:ascii="Arial" w:hAnsi="Arial" w:cs="Arial"/>
          <w:sz w:val="22"/>
          <w:szCs w:val="22"/>
        </w:rPr>
        <w:t xml:space="preserve">, Simoes EA, Klugman KP, Nunes M. Influenza Vaccination of Pregnant Women and Protection of Their Infants. </w:t>
      </w:r>
      <w:r w:rsidR="00863D8E" w:rsidRPr="00440733">
        <w:rPr>
          <w:rFonts w:ascii="Arial" w:hAnsi="Arial" w:cs="Arial"/>
          <w:sz w:val="22"/>
          <w:szCs w:val="22"/>
        </w:rPr>
        <w:t>N Engl J Med. 2014 Dec 11;371(24):2340. doi:10.1056/NEJMc1412050.</w:t>
      </w:r>
    </w:p>
    <w:p w14:paraId="4AB9E1C2" w14:textId="5268A86C" w:rsidR="00863D8E" w:rsidRPr="00203716" w:rsidRDefault="00247EDE" w:rsidP="004F043C">
      <w:pPr>
        <w:numPr>
          <w:ilvl w:val="0"/>
          <w:numId w:val="1"/>
        </w:numPr>
        <w:tabs>
          <w:tab w:val="clear" w:pos="360"/>
          <w:tab w:val="num" w:pos="720"/>
        </w:tabs>
        <w:ind w:left="720" w:hanging="540"/>
        <w:rPr>
          <w:rFonts w:ascii="Arial" w:hAnsi="Arial" w:cs="Arial"/>
          <w:sz w:val="22"/>
          <w:szCs w:val="22"/>
        </w:rPr>
      </w:pPr>
      <w:r w:rsidRPr="00440733">
        <w:rPr>
          <w:rFonts w:ascii="Arial" w:hAnsi="Arial" w:cs="Arial"/>
          <w:sz w:val="22"/>
          <w:szCs w:val="22"/>
        </w:rPr>
        <w:t>Keller-</w:t>
      </w:r>
      <w:r w:rsidR="00852436" w:rsidRPr="00440733">
        <w:rPr>
          <w:rFonts w:ascii="Arial" w:hAnsi="Arial" w:cs="Arial"/>
          <w:sz w:val="22"/>
          <w:szCs w:val="22"/>
        </w:rPr>
        <w:t xml:space="preserve"> -Stanislawski B, Englund JA, Kang G, Mangtani P, </w:t>
      </w:r>
      <w:r w:rsidR="00852436" w:rsidRPr="00440733">
        <w:rPr>
          <w:rFonts w:ascii="Arial" w:hAnsi="Arial" w:cs="Arial"/>
          <w:b/>
          <w:bCs/>
          <w:sz w:val="22"/>
          <w:szCs w:val="22"/>
        </w:rPr>
        <w:t>Neuzil K</w:t>
      </w:r>
      <w:r w:rsidR="00852436" w:rsidRPr="00440733">
        <w:rPr>
          <w:rFonts w:ascii="Arial" w:hAnsi="Arial" w:cs="Arial"/>
          <w:sz w:val="22"/>
          <w:szCs w:val="22"/>
        </w:rPr>
        <w:t>, Nohynek H, Pless</w:t>
      </w:r>
      <w:r w:rsidR="00852436" w:rsidRPr="00852436">
        <w:rPr>
          <w:rFonts w:ascii="Arial" w:hAnsi="Arial" w:cs="Arial"/>
          <w:sz w:val="22"/>
          <w:szCs w:val="22"/>
        </w:rPr>
        <w:t xml:space="preserve"> R, Lambach P, Zuber P. Safety of immunization during pregnancy: a review of the evidence of selected inactivated and live attenuated vaccines. Vaccine. 2014 Dec 12;32(52):7057-64. doi: 10.1016/j.vaccine.2014.09.052. Epub 2014 Oct 5. PMID: 25285883.</w:t>
      </w:r>
    </w:p>
    <w:p w14:paraId="5816A904" w14:textId="62AD0877" w:rsidR="00863D8E" w:rsidRPr="00203716" w:rsidRDefault="00863D8E" w:rsidP="004F04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Ortiz JR, </w:t>
      </w:r>
      <w:r w:rsidR="00852436" w:rsidRPr="00852436">
        <w:rPr>
          <w:rFonts w:ascii="Arial" w:hAnsi="Arial" w:cs="Arial"/>
          <w:b/>
          <w:bCs/>
          <w:sz w:val="22"/>
          <w:szCs w:val="22"/>
        </w:rPr>
        <w:t>Neuzil KM</w:t>
      </w:r>
      <w:r w:rsidR="00852436" w:rsidRPr="00852436">
        <w:rPr>
          <w:rFonts w:ascii="Arial" w:hAnsi="Arial" w:cs="Arial"/>
          <w:sz w:val="22"/>
          <w:szCs w:val="22"/>
        </w:rPr>
        <w:t>, Cooke CR, Neradilek MB, Goss CH, Shay DK. Influenza pneumonia surveillance among hospitalized adults may underestimate the burden of severe influenza disease. PLoS One. 2014 Nov 25;9(11):e113903. doi: 10.1371/journal.pone.0113903. PMID: 25423025; PMCID: PMC4244176.</w:t>
      </w:r>
    </w:p>
    <w:p w14:paraId="785EDA9D" w14:textId="7B0CFC38" w:rsidR="000173B7" w:rsidRPr="00203716" w:rsidRDefault="000173B7" w:rsidP="00D25D65">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Morrison VA, </w:t>
      </w:r>
      <w:r w:rsidR="00D25D65" w:rsidRPr="00D25D65">
        <w:rPr>
          <w:rFonts w:ascii="Arial" w:hAnsi="Arial" w:cs="Arial"/>
          <w:sz w:val="22"/>
          <w:szCs w:val="22"/>
        </w:rPr>
        <w:t>Johnson GR, Schmader KE, Levin MJ, Zhang JH, Looney DJ, Betts R, Gelb L, Guatelli JC, Harbecke R, Pachucki C, Keay S, Menzies B, Griffin MR, Kauffman CA, Marques A, Toney J, Boardman K, Su SC, Li X, Chan IS, Parrino J, Annunziato P, Oxman MN; Shingles Prevention Study Group</w:t>
      </w:r>
      <w:r w:rsidR="00D25D65">
        <w:rPr>
          <w:rFonts w:ascii="Arial" w:hAnsi="Arial" w:cs="Arial"/>
          <w:sz w:val="22"/>
          <w:szCs w:val="22"/>
        </w:rPr>
        <w:t xml:space="preserve"> (</w:t>
      </w:r>
      <w:r w:rsidR="00D25D65" w:rsidRPr="00D25D65">
        <w:rPr>
          <w:rFonts w:ascii="Arial" w:hAnsi="Arial" w:cs="Arial"/>
          <w:b/>
          <w:bCs/>
          <w:sz w:val="22"/>
          <w:szCs w:val="22"/>
        </w:rPr>
        <w:t>including Neuzil KM</w:t>
      </w:r>
      <w:r w:rsidR="00D25D65">
        <w:rPr>
          <w:rFonts w:ascii="Arial" w:hAnsi="Arial" w:cs="Arial"/>
          <w:sz w:val="22"/>
          <w:szCs w:val="22"/>
        </w:rPr>
        <w:t>)</w:t>
      </w:r>
      <w:r w:rsidR="00D25D65" w:rsidRPr="00D25D65">
        <w:rPr>
          <w:rFonts w:ascii="Arial" w:hAnsi="Arial" w:cs="Arial"/>
          <w:sz w:val="22"/>
          <w:szCs w:val="22"/>
        </w:rPr>
        <w:t xml:space="preserve">. Long-term </w:t>
      </w:r>
      <w:r w:rsidR="00D25D65" w:rsidRPr="00D25D65">
        <w:rPr>
          <w:rFonts w:ascii="Arial" w:hAnsi="Arial" w:cs="Arial"/>
          <w:sz w:val="22"/>
          <w:szCs w:val="22"/>
        </w:rPr>
        <w:lastRenderedPageBreak/>
        <w:t>persistence of zoster vaccine efficacy. Clin Infect Dis. 2015 Mar 15;60(6):900-9. doi: 10.1093/cid/ciu918. Epub 2014 Nov 20. PMID: 25416754; PMCID: PMC4357816.</w:t>
      </w:r>
    </w:p>
    <w:p w14:paraId="69F5A2E8" w14:textId="122CCC39" w:rsidR="008E7948" w:rsidRPr="00203716" w:rsidRDefault="000173B7" w:rsidP="00D25D65">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Ortiz JR, </w:t>
      </w:r>
      <w:r w:rsidR="00D25D65" w:rsidRPr="00D25D65">
        <w:rPr>
          <w:rFonts w:ascii="Arial" w:hAnsi="Arial" w:cs="Arial"/>
          <w:sz w:val="22"/>
          <w:szCs w:val="22"/>
        </w:rPr>
        <w:t xml:space="preserve">Goswami D, Lewis KD, Sharmeen AT, Ahmed M, Rahman M, Rahman MZ, Feser J, </w:t>
      </w:r>
      <w:r w:rsidR="00D25D65" w:rsidRPr="00D25D65">
        <w:rPr>
          <w:rFonts w:ascii="Arial" w:hAnsi="Arial" w:cs="Arial"/>
          <w:b/>
          <w:bCs/>
          <w:sz w:val="22"/>
          <w:szCs w:val="22"/>
        </w:rPr>
        <w:t>Neuzil KM</w:t>
      </w:r>
      <w:r w:rsidR="00D25D65" w:rsidRPr="00D25D65">
        <w:rPr>
          <w:rFonts w:ascii="Arial" w:hAnsi="Arial" w:cs="Arial"/>
          <w:sz w:val="22"/>
          <w:szCs w:val="22"/>
        </w:rPr>
        <w:t>, Brooks WA. Safety of Russian-backbone seasonal trivalent, live-attenuated influenza vaccine in a phase II randomized placebo-controlled clinical trial among children in urban Bangladesh. Vaccine. 2015 Jun 26;33(29):3415-21. doi: 10.1016/j.vaccine.2015.04.048. Epub 2015 Apr 24. PMID: 25917680.</w:t>
      </w:r>
    </w:p>
    <w:p w14:paraId="0F779173" w14:textId="1F92FC66" w:rsidR="00F85EB5" w:rsidRPr="00203716" w:rsidRDefault="008E7948" w:rsidP="007D78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 </w:t>
      </w:r>
      <w:r w:rsidR="00F85EB5" w:rsidRPr="00203716">
        <w:rPr>
          <w:rFonts w:ascii="Arial" w:hAnsi="Arial" w:cs="Arial"/>
          <w:sz w:val="22"/>
          <w:szCs w:val="22"/>
        </w:rPr>
        <w:t xml:space="preserve">Nunes MC, </w:t>
      </w:r>
      <w:r w:rsidR="007D783C" w:rsidRPr="007D783C">
        <w:rPr>
          <w:rFonts w:ascii="Arial" w:hAnsi="Arial" w:cs="Arial"/>
          <w:sz w:val="22"/>
          <w:szCs w:val="22"/>
        </w:rPr>
        <w:t>Cutland CL, Dighero B, Bate J, Jones S, Hugo A, van Niekerk N, Kuwanda L, Izu A, Weinberg A, Madhi SA; Matflu Team</w:t>
      </w:r>
      <w:r w:rsidR="007D783C">
        <w:rPr>
          <w:rFonts w:ascii="Arial" w:hAnsi="Arial" w:cs="Arial"/>
          <w:sz w:val="22"/>
          <w:szCs w:val="22"/>
        </w:rPr>
        <w:t xml:space="preserve"> (including </w:t>
      </w:r>
      <w:r w:rsidR="007D783C" w:rsidRPr="007D783C">
        <w:rPr>
          <w:rFonts w:ascii="Arial" w:hAnsi="Arial" w:cs="Arial"/>
          <w:b/>
          <w:bCs/>
          <w:sz w:val="22"/>
          <w:szCs w:val="22"/>
        </w:rPr>
        <w:t>Neuzil KM</w:t>
      </w:r>
      <w:r w:rsidR="007D783C">
        <w:rPr>
          <w:rFonts w:ascii="Arial" w:hAnsi="Arial" w:cs="Arial"/>
          <w:sz w:val="22"/>
          <w:szCs w:val="22"/>
        </w:rPr>
        <w:t>)</w:t>
      </w:r>
      <w:r w:rsidR="007D783C" w:rsidRPr="007D783C">
        <w:rPr>
          <w:rFonts w:ascii="Arial" w:hAnsi="Arial" w:cs="Arial"/>
          <w:sz w:val="22"/>
          <w:szCs w:val="22"/>
        </w:rPr>
        <w:t>. Kinetics of Hemagglutination-Inhibiting Antibodies Following Maternal Influenza Vaccination Among Mothers With and Those Without HIV Infection and Their Infants. J Infect Dis. 2015 Dec 15;212(12):1976-87. doi: 10.1093/infdis/jiv339. Epub 2015 Jun 16. Erratum in: J Infect Dis. 2019 Sep 13;220(8):1392. PMID: 26080370; PMCID: PMC4655859.</w:t>
      </w:r>
    </w:p>
    <w:p w14:paraId="7913A338" w14:textId="620C4254" w:rsidR="009111F5" w:rsidRPr="00203716" w:rsidRDefault="009111F5" w:rsidP="007D783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Omer SB, </w:t>
      </w:r>
      <w:r w:rsidR="007D783C" w:rsidRPr="007D783C">
        <w:rPr>
          <w:rFonts w:ascii="Arial" w:hAnsi="Arial" w:cs="Arial"/>
          <w:sz w:val="22"/>
          <w:szCs w:val="22"/>
        </w:rPr>
        <w:t>SB, Richards JL, Madhi SA, Tapia MD, Steinhoff MC, Aqil AR, Wairagkar N; BMGF Supported Maternal Influenza Immunization Trials Investigators Group</w:t>
      </w:r>
      <w:r w:rsidR="007D783C">
        <w:rPr>
          <w:rFonts w:ascii="Arial" w:hAnsi="Arial" w:cs="Arial"/>
          <w:sz w:val="22"/>
          <w:szCs w:val="22"/>
        </w:rPr>
        <w:t xml:space="preserve"> (including </w:t>
      </w:r>
      <w:r w:rsidR="007D783C" w:rsidRPr="007D783C">
        <w:rPr>
          <w:rFonts w:ascii="Arial" w:hAnsi="Arial" w:cs="Arial"/>
          <w:b/>
          <w:bCs/>
          <w:sz w:val="22"/>
          <w:szCs w:val="22"/>
        </w:rPr>
        <w:t>Neuzil KM</w:t>
      </w:r>
      <w:r w:rsidR="007D783C">
        <w:rPr>
          <w:rFonts w:ascii="Arial" w:hAnsi="Arial" w:cs="Arial"/>
          <w:sz w:val="22"/>
          <w:szCs w:val="22"/>
        </w:rPr>
        <w:t>)</w:t>
      </w:r>
      <w:r w:rsidR="007D783C" w:rsidRPr="007D783C">
        <w:rPr>
          <w:rFonts w:ascii="Arial" w:hAnsi="Arial" w:cs="Arial"/>
          <w:sz w:val="22"/>
          <w:szCs w:val="22"/>
        </w:rPr>
        <w:t>. Three randomized trials of maternal influenza immunization in Mali, Nepal, and South Africa: Methods and expectations. Vaccine. 2015 Jul 31;33(32):3801-12. doi: 10.1016/j.vaccine.2015.05.077. Epub 2015 Jun 19. PMID: 26095508.</w:t>
      </w:r>
    </w:p>
    <w:p w14:paraId="01698F43" w14:textId="3F1590C3" w:rsidR="006E0EC1" w:rsidRPr="00203716" w:rsidRDefault="00D83DD6" w:rsidP="004E10F6">
      <w:pPr>
        <w:numPr>
          <w:ilvl w:val="0"/>
          <w:numId w:val="1"/>
        </w:numPr>
        <w:tabs>
          <w:tab w:val="clear" w:pos="360"/>
          <w:tab w:val="num" w:pos="720"/>
        </w:tabs>
        <w:ind w:left="720" w:hanging="540"/>
        <w:rPr>
          <w:rFonts w:ascii="Arial" w:hAnsi="Arial" w:cs="Arial"/>
          <w:sz w:val="22"/>
          <w:szCs w:val="22"/>
        </w:rPr>
      </w:pPr>
      <w:hyperlink r:id="rId13" w:history="1">
        <w:r w:rsidR="00DC1CA4" w:rsidRPr="00203716">
          <w:rPr>
            <w:rFonts w:ascii="Arial" w:hAnsi="Arial" w:cs="Arial"/>
            <w:sz w:val="22"/>
            <w:szCs w:val="22"/>
          </w:rPr>
          <w:t>Rudenko L</w:t>
        </w:r>
      </w:hyperlink>
      <w:r w:rsidR="00DC1CA4" w:rsidRPr="00203716">
        <w:rPr>
          <w:rFonts w:ascii="Arial" w:hAnsi="Arial" w:cs="Arial"/>
          <w:sz w:val="22"/>
          <w:szCs w:val="22"/>
        </w:rPr>
        <w:t xml:space="preserve">, </w:t>
      </w:r>
      <w:r w:rsidR="004E10F6" w:rsidRPr="004E10F6">
        <w:rPr>
          <w:rFonts w:ascii="Arial" w:hAnsi="Arial" w:cs="Arial"/>
          <w:sz w:val="22"/>
          <w:szCs w:val="22"/>
        </w:rPr>
        <w:t>Kiseleva I, Stukova M, Erofeeva M, Naykhin A, Donina S, Larionova N, Pisareva M, Krivitskaya V, Flores J; Russian LAIV Trial Study Group</w:t>
      </w:r>
      <w:r w:rsidR="004E10F6">
        <w:rPr>
          <w:rFonts w:ascii="Arial" w:hAnsi="Arial" w:cs="Arial"/>
          <w:sz w:val="22"/>
          <w:szCs w:val="22"/>
        </w:rPr>
        <w:t xml:space="preserve"> (including </w:t>
      </w:r>
      <w:r w:rsidR="004E10F6" w:rsidRPr="004E10F6">
        <w:rPr>
          <w:rFonts w:ascii="Arial" w:hAnsi="Arial" w:cs="Arial"/>
          <w:b/>
          <w:bCs/>
          <w:sz w:val="22"/>
          <w:szCs w:val="22"/>
        </w:rPr>
        <w:t>Neuzil KM</w:t>
      </w:r>
      <w:r w:rsidR="004E10F6">
        <w:rPr>
          <w:rFonts w:ascii="Arial" w:hAnsi="Arial" w:cs="Arial"/>
          <w:sz w:val="22"/>
          <w:szCs w:val="22"/>
        </w:rPr>
        <w:t>)</w:t>
      </w:r>
      <w:r w:rsidR="004E10F6" w:rsidRPr="004E10F6">
        <w:rPr>
          <w:rFonts w:ascii="Arial" w:hAnsi="Arial" w:cs="Arial"/>
          <w:sz w:val="22"/>
          <w:szCs w:val="22"/>
        </w:rPr>
        <w:t>. Clinical testing of pre-pandemic live attenuated A/H5N2 influenza candidate vaccine in adult volunteers: results from a placebo-controlled, randomized double-blind phase I study. Vaccine. 2015 Sep 22;33(39):5110-7. doi: 10.1016/j.vaccine.2015.08.019. Epub 2015 Aug 19. PMID: 26296497.</w:t>
      </w:r>
    </w:p>
    <w:p w14:paraId="0A0B3E02" w14:textId="5792213F" w:rsidR="00380DF7" w:rsidRPr="00203716" w:rsidRDefault="006E0EC1" w:rsidP="004E10F6">
      <w:pPr>
        <w:numPr>
          <w:ilvl w:val="0"/>
          <w:numId w:val="1"/>
        </w:numPr>
        <w:tabs>
          <w:tab w:val="clear" w:pos="360"/>
          <w:tab w:val="num" w:pos="720"/>
        </w:tabs>
        <w:ind w:left="720" w:hanging="540"/>
      </w:pPr>
      <w:r w:rsidRPr="00203716">
        <w:rPr>
          <w:rFonts w:ascii="Arial" w:hAnsi="Arial" w:cs="Arial"/>
          <w:sz w:val="22"/>
          <w:szCs w:val="22"/>
        </w:rPr>
        <w:t xml:space="preserve">Zaman K, </w:t>
      </w:r>
      <w:r w:rsidR="004E10F6" w:rsidRPr="004E10F6">
        <w:rPr>
          <w:rFonts w:ascii="Arial" w:hAnsi="Arial" w:cs="Arial"/>
          <w:sz w:val="22"/>
          <w:szCs w:val="22"/>
        </w:rPr>
        <w:t xml:space="preserve">Fleming JA, Victor JC, Yunus M, Bari TI, Azim T, Rahman M, Mowla SM, Bellini WJ, McNeal M, Icenogle JP, Lopman B, Parashar U, Cortese MM, Steele AD, </w:t>
      </w:r>
      <w:r w:rsidR="004E10F6" w:rsidRPr="004E10F6">
        <w:rPr>
          <w:rFonts w:ascii="Arial" w:hAnsi="Arial" w:cs="Arial"/>
          <w:b/>
          <w:bCs/>
          <w:sz w:val="22"/>
          <w:szCs w:val="22"/>
        </w:rPr>
        <w:t>Neuzil KM</w:t>
      </w:r>
      <w:r w:rsidR="004E10F6" w:rsidRPr="004E10F6">
        <w:rPr>
          <w:rFonts w:ascii="Arial" w:hAnsi="Arial" w:cs="Arial"/>
          <w:sz w:val="22"/>
          <w:szCs w:val="22"/>
        </w:rPr>
        <w:t>. Noninterference of Rotavirus Vaccine With Measles-Rubella Vaccine at 9 Months of Age and Improvements in Antirotavirus Immunity: A Randomized Trial. J Infect Dis. 2016 Jun 1;213(11):1686-93. doi: 10.1093/infdis/jiw024. Epub 2016 Jan 27. PMID: 26823338; PMCID: PMC4857472.</w:t>
      </w:r>
    </w:p>
    <w:p w14:paraId="6C567A70" w14:textId="47890A58" w:rsidR="001F78EF" w:rsidRPr="00203716" w:rsidRDefault="003F6468" w:rsidP="004E10F6">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Yen C, </w:t>
      </w:r>
      <w:r w:rsidR="004E10F6" w:rsidRPr="004E10F6">
        <w:rPr>
          <w:rFonts w:ascii="Arial" w:hAnsi="Arial" w:cs="Arial"/>
          <w:sz w:val="22"/>
          <w:szCs w:val="22"/>
        </w:rPr>
        <w:t xml:space="preserve">Healy K, Tate JE, Parashar UD, Bines J, </w:t>
      </w:r>
      <w:r w:rsidR="004E10F6" w:rsidRPr="004E10F6">
        <w:rPr>
          <w:rFonts w:ascii="Arial" w:hAnsi="Arial" w:cs="Arial"/>
          <w:b/>
          <w:bCs/>
          <w:sz w:val="22"/>
          <w:szCs w:val="22"/>
        </w:rPr>
        <w:t>Neuzil K</w:t>
      </w:r>
      <w:r w:rsidR="004E10F6" w:rsidRPr="004E10F6">
        <w:rPr>
          <w:rFonts w:ascii="Arial" w:hAnsi="Arial" w:cs="Arial"/>
          <w:sz w:val="22"/>
          <w:szCs w:val="22"/>
        </w:rPr>
        <w:t>, Santosham M, Steele AD. Rotavirus vaccination and intussusception - Science, surveillance, and safety: A review of evidence and recommendations for future research priorities in low and middle income countries. Hum Vaccin Immunother. 2016 Oct 2;12(10):2580-2589. doi: 10.1080/21645515.2016.1197452. Epub 2016 Jun 20. PMID: 27322835; PMCID: PMC5084992.</w:t>
      </w:r>
      <w:r w:rsidRPr="00203716">
        <w:rPr>
          <w:rFonts w:ascii="Arial" w:hAnsi="Arial" w:cs="Arial"/>
          <w:sz w:val="22"/>
          <w:szCs w:val="22"/>
        </w:rPr>
        <w:t xml:space="preserve"> </w:t>
      </w:r>
      <w:r w:rsidRPr="00203716">
        <w:rPr>
          <w:rFonts w:ascii="Arial" w:hAnsi="Arial" w:cs="Arial"/>
          <w:sz w:val="22"/>
          <w:szCs w:val="22"/>
        </w:rPr>
        <w:tab/>
      </w:r>
    </w:p>
    <w:p w14:paraId="4CA3FEDE" w14:textId="20314FAC" w:rsidR="00BC44BD" w:rsidRPr="00203716" w:rsidRDefault="00BC44BD" w:rsidP="0077113F">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Hooper LG, </w:t>
      </w:r>
      <w:r w:rsidR="0077113F" w:rsidRPr="0077113F">
        <w:rPr>
          <w:rFonts w:ascii="Arial" w:hAnsi="Arial" w:cs="Arial"/>
          <w:sz w:val="22"/>
          <w:szCs w:val="22"/>
        </w:rPr>
        <w:t xml:space="preserve">Dieye Y, Ndiaye A, Diallo A, Fan VS, </w:t>
      </w:r>
      <w:r w:rsidR="0077113F" w:rsidRPr="0077113F">
        <w:rPr>
          <w:rFonts w:ascii="Arial" w:hAnsi="Arial" w:cs="Arial"/>
          <w:b/>
          <w:bCs/>
          <w:sz w:val="22"/>
          <w:szCs w:val="22"/>
        </w:rPr>
        <w:t>Neuzil KM</w:t>
      </w:r>
      <w:r w:rsidR="0077113F" w:rsidRPr="0077113F">
        <w:rPr>
          <w:rFonts w:ascii="Arial" w:hAnsi="Arial" w:cs="Arial"/>
          <w:sz w:val="22"/>
          <w:szCs w:val="22"/>
        </w:rPr>
        <w:t>, Ortiz JR. Estimating pediatric asthma prevalence in rural senegal: A cross-sectional survey. Pediatr Pulmonol. 2017 Mar;52(3):303-309. doi: 10.1002/ppul.23545. Epub 2016 Aug 23. PMID: 27551858.</w:t>
      </w:r>
    </w:p>
    <w:p w14:paraId="62819345" w14:textId="7D928ECA" w:rsidR="00F57D13" w:rsidRPr="00203716" w:rsidRDefault="0065777F" w:rsidP="0077113F">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Madhi SA,</w:t>
      </w:r>
      <w:r w:rsidR="0077113F" w:rsidRPr="0077113F">
        <w:rPr>
          <w:rFonts w:ascii="Arial" w:hAnsi="Arial" w:cs="Arial"/>
          <w:sz w:val="22"/>
          <w:szCs w:val="22"/>
        </w:rPr>
        <w:t xml:space="preserve"> Cunliffe NA, Steele D, Witte D, Kirsten M, Louw C, Ngwira B, Victor JC, Gillard PH, Cheuvart BB, Han HH, </w:t>
      </w:r>
      <w:r w:rsidR="0077113F" w:rsidRPr="0077113F">
        <w:rPr>
          <w:rFonts w:ascii="Arial" w:hAnsi="Arial" w:cs="Arial"/>
          <w:b/>
          <w:bCs/>
          <w:sz w:val="22"/>
          <w:szCs w:val="22"/>
        </w:rPr>
        <w:t>Neuzil KM</w:t>
      </w:r>
      <w:r w:rsidR="0077113F" w:rsidRPr="0077113F">
        <w:rPr>
          <w:rFonts w:ascii="Arial" w:hAnsi="Arial" w:cs="Arial"/>
          <w:sz w:val="22"/>
          <w:szCs w:val="22"/>
        </w:rPr>
        <w:t>. Effect of human rotavirus vaccine on severe diarrhea in African infants. Malawi Med J. 2016 Sep;28(3):108-114. PMID: 27895844; PMCID: PMC5117000.</w:t>
      </w:r>
    </w:p>
    <w:p w14:paraId="13C82AA8" w14:textId="3F84D6B7" w:rsidR="001F16B2" w:rsidRPr="00203716" w:rsidRDefault="000C3770" w:rsidP="00395BAB">
      <w:pPr>
        <w:numPr>
          <w:ilvl w:val="0"/>
          <w:numId w:val="1"/>
        </w:numPr>
        <w:tabs>
          <w:tab w:val="clear" w:pos="360"/>
          <w:tab w:val="num" w:pos="720"/>
        </w:tabs>
        <w:ind w:left="720" w:hanging="540"/>
        <w:rPr>
          <w:rFonts w:ascii="Arial" w:hAnsi="Arial" w:cs="Arial"/>
          <w:sz w:val="22"/>
          <w:szCs w:val="22"/>
        </w:rPr>
      </w:pPr>
      <w:r w:rsidRPr="00395BAB">
        <w:rPr>
          <w:rFonts w:ascii="Arial" w:hAnsi="Arial" w:cs="Arial"/>
          <w:sz w:val="22"/>
          <w:szCs w:val="22"/>
        </w:rPr>
        <w:t xml:space="preserve">Brooks WA, </w:t>
      </w:r>
      <w:r w:rsidR="00395BAB" w:rsidRPr="00395BAB">
        <w:rPr>
          <w:rFonts w:ascii="Arial" w:hAnsi="Arial" w:cs="Arial"/>
          <w:sz w:val="22"/>
          <w:szCs w:val="22"/>
        </w:rPr>
        <w:t xml:space="preserve">Zaman K, Lewis KD, Ortiz JR, Goswami D, Feser J, Sharmeen AT, Nahar K, Rahman M, Rahman MZ, Barin B, Yunus M, Fry AM, Bresee J, Azim T, </w:t>
      </w:r>
      <w:r w:rsidR="00395BAB" w:rsidRPr="00395BAB">
        <w:rPr>
          <w:rFonts w:ascii="Arial" w:hAnsi="Arial" w:cs="Arial"/>
          <w:b/>
          <w:bCs/>
          <w:sz w:val="22"/>
          <w:szCs w:val="22"/>
        </w:rPr>
        <w:t>Neuzil KM</w:t>
      </w:r>
      <w:r w:rsidR="00395BAB" w:rsidRPr="00395BAB">
        <w:rPr>
          <w:rFonts w:ascii="Arial" w:hAnsi="Arial" w:cs="Arial"/>
          <w:sz w:val="22"/>
          <w:szCs w:val="22"/>
        </w:rPr>
        <w:t>. Efficacy of a Russian-backbone live attenuated influenza vaccine among young children in Bangladesh: a randomised, double-blind, placebo-controlled trial. Lancet Glob Health. 2016 Dec;4(12):e946-e954. doi: 10.1016/S2214-109X(16)30200-5. Epub 2016 Oct 13. PMID: 27746226; PMCID: PMC5118223.</w:t>
      </w:r>
    </w:p>
    <w:p w14:paraId="513A0375" w14:textId="77777777" w:rsidR="00F05DDD" w:rsidRDefault="000C3770" w:rsidP="00F05DDD">
      <w:pPr>
        <w:numPr>
          <w:ilvl w:val="0"/>
          <w:numId w:val="1"/>
        </w:numPr>
        <w:tabs>
          <w:tab w:val="clear" w:pos="360"/>
          <w:tab w:val="num" w:pos="720"/>
        </w:tabs>
        <w:ind w:left="720" w:hanging="540"/>
        <w:rPr>
          <w:rFonts w:ascii="Arial" w:hAnsi="Arial" w:cs="Arial"/>
          <w:sz w:val="22"/>
          <w:szCs w:val="22"/>
        </w:rPr>
      </w:pPr>
      <w:r w:rsidRPr="00F05DDD">
        <w:rPr>
          <w:rFonts w:ascii="Arial" w:hAnsi="Arial" w:cs="Arial"/>
          <w:sz w:val="22"/>
          <w:szCs w:val="22"/>
        </w:rPr>
        <w:lastRenderedPageBreak/>
        <w:t xml:space="preserve">Victor JC, </w:t>
      </w:r>
      <w:r w:rsidR="00F05DDD" w:rsidRPr="00F05DDD">
        <w:rPr>
          <w:rFonts w:ascii="Arial" w:hAnsi="Arial" w:cs="Arial"/>
          <w:sz w:val="22"/>
          <w:szCs w:val="22"/>
        </w:rPr>
        <w:t xml:space="preserve">Lewis KD, Diallo A, Niang MN, Diarra B, Dia N, Ortiz JR, Widdowson MA, Feser J, Hoagland R, Emery SL, Lafond KE, </w:t>
      </w:r>
      <w:r w:rsidR="00F05DDD" w:rsidRPr="00F05DDD">
        <w:rPr>
          <w:rFonts w:ascii="Arial" w:hAnsi="Arial" w:cs="Arial"/>
          <w:b/>
          <w:bCs/>
          <w:sz w:val="22"/>
          <w:szCs w:val="22"/>
        </w:rPr>
        <w:t>Neuzil KM</w:t>
      </w:r>
      <w:r w:rsidR="00F05DDD" w:rsidRPr="00F05DDD">
        <w:rPr>
          <w:rFonts w:ascii="Arial" w:hAnsi="Arial" w:cs="Arial"/>
          <w:sz w:val="22"/>
          <w:szCs w:val="22"/>
        </w:rPr>
        <w:t xml:space="preserve">. Efficacy of a Russian-backbone live attenuated influenza vaccine among children in Senegal: a randomised, double-blind, placebo-controlled trial. Lancet Glob Health. 2016 Dec;4(12):e955-e965. doi: 10.1016/S2214-109X(16)30201-7. Epub 2016 Oct 13. PMID: 27746224; PMCID: PMC5118222. </w:t>
      </w:r>
    </w:p>
    <w:p w14:paraId="3BF1AB0A" w14:textId="5AB3D031" w:rsidR="001F16B2" w:rsidRPr="00F05DDD" w:rsidRDefault="001F78EF" w:rsidP="00F05DDD">
      <w:pPr>
        <w:numPr>
          <w:ilvl w:val="0"/>
          <w:numId w:val="1"/>
        </w:numPr>
        <w:tabs>
          <w:tab w:val="clear" w:pos="360"/>
          <w:tab w:val="num" w:pos="720"/>
        </w:tabs>
        <w:ind w:left="720" w:hanging="540"/>
        <w:rPr>
          <w:rFonts w:ascii="Arial" w:hAnsi="Arial" w:cs="Arial"/>
          <w:sz w:val="22"/>
          <w:szCs w:val="22"/>
        </w:rPr>
      </w:pPr>
      <w:r w:rsidRPr="00F05DDD">
        <w:rPr>
          <w:rFonts w:ascii="Arial" w:hAnsi="Arial" w:cs="Arial"/>
          <w:sz w:val="22"/>
          <w:szCs w:val="22"/>
        </w:rPr>
        <w:t xml:space="preserve">Schwartz LM, </w:t>
      </w:r>
      <w:r w:rsidR="00F05DDD" w:rsidRPr="00F05DDD">
        <w:rPr>
          <w:rFonts w:ascii="Arial" w:hAnsi="Arial" w:cs="Arial"/>
          <w:sz w:val="22"/>
          <w:szCs w:val="22"/>
        </w:rPr>
        <w:t xml:space="preserve">Halloran ME, Rowhani-Rahbar A, </w:t>
      </w:r>
      <w:r w:rsidR="00F05DDD" w:rsidRPr="00F05DDD">
        <w:rPr>
          <w:rFonts w:ascii="Arial" w:hAnsi="Arial" w:cs="Arial"/>
          <w:b/>
          <w:bCs/>
          <w:sz w:val="22"/>
          <w:szCs w:val="22"/>
        </w:rPr>
        <w:t>Neuzil KM</w:t>
      </w:r>
      <w:r w:rsidR="00F05DDD" w:rsidRPr="00F05DDD">
        <w:rPr>
          <w:rFonts w:ascii="Arial" w:hAnsi="Arial" w:cs="Arial"/>
          <w:sz w:val="22"/>
          <w:szCs w:val="22"/>
        </w:rPr>
        <w:t>, Victor JC. Rotavirus vaccine effectiveness in low-income settings: An evaluation of the test-negative design. Vaccine. 2017 Jan 3;35(1):184-190. doi: 10.1016/j.vaccine.2016.10.077. Epub 2016 Nov 18. PMID: 27876198; PMCID: PMC5154240.</w:t>
      </w:r>
    </w:p>
    <w:p w14:paraId="413B6272" w14:textId="766818D1" w:rsidR="00B71A77" w:rsidRPr="00203716" w:rsidRDefault="00B71A77" w:rsidP="00F05DDD">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Madhi S, </w:t>
      </w:r>
      <w:r w:rsidR="00F05DDD" w:rsidRPr="00F05DDD">
        <w:rPr>
          <w:rFonts w:ascii="Arial" w:hAnsi="Arial" w:cs="Arial"/>
          <w:sz w:val="22"/>
          <w:szCs w:val="22"/>
        </w:rPr>
        <w:t xml:space="preserve">Nunes MC, Weinberg A, Kuwanda L, Hugo A, Jones S, van Niekerk N, Ortiz JR, </w:t>
      </w:r>
      <w:r w:rsidR="00F05DDD" w:rsidRPr="00F05DDD">
        <w:rPr>
          <w:rFonts w:ascii="Arial" w:hAnsi="Arial" w:cs="Arial"/>
          <w:b/>
          <w:bCs/>
          <w:sz w:val="22"/>
          <w:szCs w:val="22"/>
        </w:rPr>
        <w:t>Neuzil KM</w:t>
      </w:r>
      <w:r w:rsidR="00F05DDD" w:rsidRPr="00F05DDD">
        <w:rPr>
          <w:rFonts w:ascii="Arial" w:hAnsi="Arial" w:cs="Arial"/>
          <w:sz w:val="22"/>
          <w:szCs w:val="22"/>
        </w:rPr>
        <w:t>, Klugman KP, Simões EAF, Cutland CL; Maternal Flu Trial (Matflu) Team. Contribution of Serologic Assays in the Evaluation of Influenza Virus Infection Rates and Vaccine Efficacy in Pregnant Women: Report From Randomized Controlled Trials. Clin Infect Dis. 2017 Jun 15;64(12):1773-1779. doi: 10.1093/cid/cix241. PMID: 28369198; PMCID: PMC5447878.</w:t>
      </w:r>
    </w:p>
    <w:p w14:paraId="1E3C7D1E" w14:textId="32A1DF67" w:rsidR="00556151" w:rsidRPr="00203716" w:rsidRDefault="00556151" w:rsidP="00F05DDD">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Zaman K, </w:t>
      </w:r>
      <w:r w:rsidR="00F05DDD" w:rsidRPr="00F05DDD">
        <w:rPr>
          <w:rFonts w:ascii="Arial" w:hAnsi="Arial" w:cs="Arial"/>
          <w:sz w:val="22"/>
          <w:szCs w:val="22"/>
        </w:rPr>
        <w:t xml:space="preserve">Sack DA, </w:t>
      </w:r>
      <w:r w:rsidR="00F05DDD" w:rsidRPr="00F05DDD">
        <w:rPr>
          <w:rFonts w:ascii="Arial" w:hAnsi="Arial" w:cs="Arial"/>
          <w:b/>
          <w:bCs/>
          <w:sz w:val="22"/>
          <w:szCs w:val="22"/>
        </w:rPr>
        <w:t>Neuzil KM</w:t>
      </w:r>
      <w:r w:rsidR="00F05DDD" w:rsidRPr="00F05DDD">
        <w:rPr>
          <w:rFonts w:ascii="Arial" w:hAnsi="Arial" w:cs="Arial"/>
          <w:sz w:val="22"/>
          <w:szCs w:val="22"/>
        </w:rPr>
        <w:t>, Yunus M, Moulton LH, Sugimoto JD, Fleming JA, Hossain I, Arifeen SE, Azim T, Rahman M, Lewis KDC, Feller AJ, Qadri F, Halloran ME, Cravioto A, Victor JC. Effectiveness of a live oral human rotavirus vaccine after programmatic introduction in Bangladesh: A cluster-randomized trial. PLoS Med. 2017 Apr 18;14(4):e1002282. doi: 10.1371/journal.pmed.1002282. PMID: 28419095; PMCID: PMC5395158.</w:t>
      </w:r>
    </w:p>
    <w:p w14:paraId="23AE558D" w14:textId="77777777" w:rsidR="00173A67" w:rsidRPr="00173A67" w:rsidRDefault="00173A67" w:rsidP="004A0B77">
      <w:pPr>
        <w:numPr>
          <w:ilvl w:val="0"/>
          <w:numId w:val="1"/>
        </w:numPr>
        <w:tabs>
          <w:tab w:val="clear" w:pos="360"/>
          <w:tab w:val="num" w:pos="720"/>
        </w:tabs>
        <w:ind w:left="720" w:hanging="540"/>
        <w:rPr>
          <w:rFonts w:ascii="Arial" w:hAnsi="Arial" w:cs="Arial"/>
          <w:sz w:val="22"/>
          <w:szCs w:val="22"/>
        </w:rPr>
      </w:pPr>
      <w:r w:rsidRPr="004A0B77">
        <w:rPr>
          <w:rFonts w:ascii="Arial" w:hAnsi="Arial" w:cs="Arial"/>
          <w:sz w:val="22"/>
          <w:szCs w:val="22"/>
        </w:rPr>
        <w:t xml:space="preserve">Nunes MC, Cutland CL, Jones S, Downs S, Weinberg A, Ortiz JR, </w:t>
      </w:r>
      <w:r w:rsidRPr="004A0B77">
        <w:rPr>
          <w:rFonts w:ascii="Arial" w:hAnsi="Arial" w:cs="Arial"/>
          <w:b/>
          <w:bCs/>
          <w:sz w:val="22"/>
          <w:szCs w:val="22"/>
        </w:rPr>
        <w:t>Neuzil KM</w:t>
      </w:r>
      <w:r w:rsidRPr="004A0B77">
        <w:rPr>
          <w:rFonts w:ascii="Arial" w:hAnsi="Arial" w:cs="Arial"/>
          <w:sz w:val="22"/>
          <w:szCs w:val="22"/>
        </w:rPr>
        <w:t>, Simões EAF, Klugman KP, Madhi SA. Efficacy of Maternal Influenza Vaccination Against All-Cause Lower Respiratory Tract Infection Hospitalizations in Young Infants: Results From a Randomized Controlled Trial. Clin Infect Dis. 2017 Oct 1;65(7):1066-1071. doi: 10.1093/cid/cix497. PMID: 28575286; PMCID: PMC5848298.</w:t>
      </w:r>
      <w:r w:rsidRPr="00173A67">
        <w:rPr>
          <w:rFonts w:ascii="Arial" w:hAnsi="Arial" w:cs="Arial"/>
          <w:sz w:val="22"/>
          <w:szCs w:val="22"/>
        </w:rPr>
        <w:t xml:space="preserve"> </w:t>
      </w:r>
    </w:p>
    <w:p w14:paraId="28A14BA0" w14:textId="511B40B2" w:rsidR="00F30887" w:rsidRPr="00203716" w:rsidRDefault="00F30887" w:rsidP="004A0B77">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Somayaji R, </w:t>
      </w:r>
      <w:r w:rsidR="004A0B77" w:rsidRPr="004A0B77">
        <w:rPr>
          <w:rFonts w:ascii="Arial" w:hAnsi="Arial" w:cs="Arial"/>
          <w:sz w:val="22"/>
          <w:szCs w:val="22"/>
        </w:rPr>
        <w:t xml:space="preserve">Goss CH, Khan U, Neradilek M, </w:t>
      </w:r>
      <w:r w:rsidR="004A0B77" w:rsidRPr="004A0B77">
        <w:rPr>
          <w:rFonts w:ascii="Arial" w:hAnsi="Arial" w:cs="Arial"/>
          <w:b/>
          <w:bCs/>
          <w:sz w:val="22"/>
          <w:szCs w:val="22"/>
        </w:rPr>
        <w:t>Neuzil KM</w:t>
      </w:r>
      <w:r w:rsidR="004A0B77" w:rsidRPr="004A0B77">
        <w:rPr>
          <w:rFonts w:ascii="Arial" w:hAnsi="Arial" w:cs="Arial"/>
          <w:sz w:val="22"/>
          <w:szCs w:val="22"/>
        </w:rPr>
        <w:t>, Ortiz JR. Cystic Fibrosis Pulmonary Exacerbations Attributable to Respiratory Syncytial Virus and Influenza: A Population-Based Study. Clin Infect Dis. 2017 Jun 15;64(12):1760-1767. doi: 10.1093/cid/cix203. PMID: 28329304; PMCID: PMC5848232.</w:t>
      </w:r>
    </w:p>
    <w:p w14:paraId="4EDEF105" w14:textId="707FC6E6" w:rsidR="009A5FD3" w:rsidRPr="00440733" w:rsidRDefault="009A5FD3" w:rsidP="004A0B77">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Rotrosen ET, </w:t>
      </w:r>
      <w:r w:rsidR="00586E5C" w:rsidRPr="00586E5C">
        <w:rPr>
          <w:rFonts w:ascii="Arial" w:hAnsi="Arial" w:cs="Arial"/>
          <w:sz w:val="22"/>
          <w:szCs w:val="22"/>
        </w:rPr>
        <w:t xml:space="preserve">Zaman K, Feser J, Ortiz JR, Goswami D, Sharmeen AT, Rahman M, Lewis KDC, Rahman MZ, Barin B, Brooks WA, </w:t>
      </w:r>
      <w:r w:rsidR="00586E5C" w:rsidRPr="00586E5C">
        <w:rPr>
          <w:rFonts w:ascii="Arial" w:hAnsi="Arial" w:cs="Arial"/>
          <w:b/>
          <w:bCs/>
          <w:sz w:val="22"/>
          <w:szCs w:val="22"/>
        </w:rPr>
        <w:t>Neuzil KM</w:t>
      </w:r>
      <w:r w:rsidR="00586E5C" w:rsidRPr="00586E5C">
        <w:rPr>
          <w:rFonts w:ascii="Arial" w:hAnsi="Arial" w:cs="Arial"/>
          <w:sz w:val="22"/>
          <w:szCs w:val="22"/>
        </w:rPr>
        <w:t xml:space="preserve">. Influenza Among Young Children in Bangladesh: Clinical Characteristics and Outcomes From a Randomized </w:t>
      </w:r>
      <w:r w:rsidR="00586E5C" w:rsidRPr="00440733">
        <w:rPr>
          <w:rFonts w:ascii="Arial" w:hAnsi="Arial" w:cs="Arial"/>
          <w:sz w:val="22"/>
          <w:szCs w:val="22"/>
        </w:rPr>
        <w:t>Clinical Trial. Clin Infect Dis. 2017 Nov 13;65(11):1914-1920. doi: 10.1093/cid/cix674. PMID: 29028980; PMCID: PMC5850015.</w:t>
      </w:r>
    </w:p>
    <w:p w14:paraId="59D139FC" w14:textId="77777777" w:rsidR="0072544C" w:rsidRPr="00440733" w:rsidRDefault="0072544C" w:rsidP="004A0B77">
      <w:pPr>
        <w:numPr>
          <w:ilvl w:val="0"/>
          <w:numId w:val="1"/>
        </w:numPr>
        <w:tabs>
          <w:tab w:val="clear" w:pos="360"/>
          <w:tab w:val="num" w:pos="720"/>
        </w:tabs>
        <w:ind w:left="720" w:hanging="540"/>
        <w:rPr>
          <w:rFonts w:ascii="Arial" w:hAnsi="Arial" w:cs="Arial"/>
          <w:sz w:val="22"/>
          <w:szCs w:val="22"/>
        </w:rPr>
      </w:pPr>
      <w:r w:rsidRPr="00440733">
        <w:rPr>
          <w:rFonts w:ascii="Arial" w:hAnsi="Arial" w:cs="Arial"/>
          <w:sz w:val="22"/>
          <w:szCs w:val="22"/>
        </w:rPr>
        <w:t xml:space="preserve">Fell DB, Johnson J, Mor Z, Katz MA, Skidmore B, </w:t>
      </w:r>
      <w:r w:rsidRPr="00440733">
        <w:rPr>
          <w:rFonts w:ascii="Arial" w:hAnsi="Arial" w:cs="Arial"/>
          <w:b/>
          <w:bCs/>
          <w:sz w:val="22"/>
          <w:szCs w:val="22"/>
        </w:rPr>
        <w:t>Neuzil KM</w:t>
      </w:r>
      <w:r w:rsidRPr="00440733">
        <w:rPr>
          <w:rFonts w:ascii="Arial" w:hAnsi="Arial" w:cs="Arial"/>
          <w:sz w:val="22"/>
          <w:szCs w:val="22"/>
        </w:rPr>
        <w:t>, et al. Incidence of laboratory-confirmed influenza disease among infants under six months of age: a systemati</w:t>
      </w:r>
      <w:r w:rsidR="00D9419B" w:rsidRPr="00440733">
        <w:rPr>
          <w:rFonts w:ascii="Arial" w:hAnsi="Arial" w:cs="Arial"/>
          <w:sz w:val="22"/>
          <w:szCs w:val="22"/>
        </w:rPr>
        <w:t>c review. BMJ Open. 2017 Sept 7;7(9):e016526.</w:t>
      </w:r>
    </w:p>
    <w:p w14:paraId="4AAA6B56" w14:textId="19680DC6" w:rsidR="00E2509C" w:rsidRPr="00203716" w:rsidRDefault="00E2509C" w:rsidP="004A0B77">
      <w:pPr>
        <w:numPr>
          <w:ilvl w:val="0"/>
          <w:numId w:val="1"/>
        </w:numPr>
        <w:tabs>
          <w:tab w:val="clear" w:pos="360"/>
          <w:tab w:val="num" w:pos="720"/>
        </w:tabs>
        <w:ind w:left="720" w:hanging="540"/>
        <w:rPr>
          <w:rFonts w:ascii="Arial" w:hAnsi="Arial" w:cs="Arial"/>
          <w:sz w:val="22"/>
          <w:szCs w:val="22"/>
        </w:rPr>
      </w:pPr>
      <w:r w:rsidRPr="00440733">
        <w:rPr>
          <w:rFonts w:ascii="Arial" w:hAnsi="Arial" w:cs="Arial"/>
          <w:sz w:val="22"/>
          <w:szCs w:val="22"/>
        </w:rPr>
        <w:t xml:space="preserve">Gessner BD, </w:t>
      </w:r>
      <w:r w:rsidR="002F061F" w:rsidRPr="00440733">
        <w:rPr>
          <w:rFonts w:ascii="Arial" w:hAnsi="Arial" w:cs="Arial"/>
          <w:sz w:val="22"/>
          <w:szCs w:val="22"/>
        </w:rPr>
        <w:t xml:space="preserve">Kaslow D, Louis J, </w:t>
      </w:r>
      <w:r w:rsidR="002F061F" w:rsidRPr="00440733">
        <w:rPr>
          <w:rFonts w:ascii="Arial" w:hAnsi="Arial" w:cs="Arial"/>
          <w:b/>
          <w:bCs/>
          <w:sz w:val="22"/>
          <w:szCs w:val="22"/>
        </w:rPr>
        <w:t>Neuzil K</w:t>
      </w:r>
      <w:r w:rsidR="002F061F" w:rsidRPr="00440733">
        <w:rPr>
          <w:rFonts w:ascii="Arial" w:hAnsi="Arial" w:cs="Arial"/>
          <w:sz w:val="22"/>
          <w:szCs w:val="22"/>
        </w:rPr>
        <w:t>, O'Brien KL, Picot V, Pang T, Parashar</w:t>
      </w:r>
      <w:r w:rsidR="002F061F" w:rsidRPr="002F061F">
        <w:rPr>
          <w:rFonts w:ascii="Arial" w:hAnsi="Arial" w:cs="Arial"/>
          <w:sz w:val="22"/>
          <w:szCs w:val="22"/>
        </w:rPr>
        <w:t xml:space="preserve"> UD, Saadatian-Elahi M, Nelson CB. Estimating the full public health value of vaccination. Vaccine. 2017 Nov 1;35(46):6255-6263. doi: 10.1016/j.vaccine.2017.09.048. Epub 2017 Oct 3. PMID: 28986035.</w:t>
      </w:r>
    </w:p>
    <w:p w14:paraId="129FFEB5" w14:textId="73878DC5" w:rsidR="009D1487" w:rsidRPr="00203716" w:rsidRDefault="00E77FA3" w:rsidP="004A0B77">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Pecenka C, </w:t>
      </w:r>
      <w:r w:rsidR="005D6D83" w:rsidRPr="005D6D83">
        <w:rPr>
          <w:rFonts w:ascii="Arial" w:hAnsi="Arial" w:cs="Arial"/>
          <w:sz w:val="22"/>
          <w:szCs w:val="22"/>
        </w:rPr>
        <w:t xml:space="preserve">Munthali S, Chunga P, Levin A, Morgan W, Lambach P, Bhat N, </w:t>
      </w:r>
      <w:r w:rsidR="005D6D83" w:rsidRPr="005D6D83">
        <w:rPr>
          <w:rFonts w:ascii="Arial" w:hAnsi="Arial" w:cs="Arial"/>
          <w:b/>
          <w:bCs/>
          <w:sz w:val="22"/>
          <w:szCs w:val="22"/>
        </w:rPr>
        <w:t>Neuzil KM</w:t>
      </w:r>
      <w:r w:rsidR="005D6D83" w:rsidRPr="005D6D83">
        <w:rPr>
          <w:rFonts w:ascii="Arial" w:hAnsi="Arial" w:cs="Arial"/>
          <w:sz w:val="22"/>
          <w:szCs w:val="22"/>
        </w:rPr>
        <w:t>, Ortiz JR, Hutubessy R. Maternal influenza immunization in Malawi: Piloting a maternal influenza immunization program costing tool by examining a prospective program. PLoS One. 2017 Dec 27;12(12):e0190006. doi: 10.1371/journal.pone.0190006. PMID: 29281710; PMCID: PMC5744963.</w:t>
      </w:r>
    </w:p>
    <w:p w14:paraId="0D09B31D" w14:textId="575C7D60" w:rsidR="00F57D13" w:rsidRPr="00203716" w:rsidRDefault="009D1487" w:rsidP="004A0B77">
      <w:pPr>
        <w:numPr>
          <w:ilvl w:val="0"/>
          <w:numId w:val="1"/>
        </w:numPr>
        <w:tabs>
          <w:tab w:val="clear" w:pos="360"/>
          <w:tab w:val="num" w:pos="720"/>
        </w:tabs>
        <w:ind w:left="720" w:hanging="540"/>
        <w:rPr>
          <w:rFonts w:ascii="Arial" w:hAnsi="Arial" w:cs="Arial"/>
          <w:sz w:val="22"/>
          <w:szCs w:val="22"/>
        </w:rPr>
      </w:pPr>
      <w:r w:rsidRPr="005D6D83">
        <w:rPr>
          <w:rFonts w:ascii="Arial" w:hAnsi="Arial" w:cs="Arial"/>
          <w:b/>
          <w:bCs/>
          <w:sz w:val="22"/>
          <w:szCs w:val="22"/>
        </w:rPr>
        <w:t>Neuzil KM</w:t>
      </w:r>
      <w:r w:rsidRPr="00203716">
        <w:rPr>
          <w:rFonts w:ascii="Arial" w:hAnsi="Arial" w:cs="Arial"/>
          <w:sz w:val="22"/>
          <w:szCs w:val="22"/>
        </w:rPr>
        <w:t xml:space="preserve">, </w:t>
      </w:r>
      <w:r w:rsidR="005D6D83" w:rsidRPr="005D6D83">
        <w:rPr>
          <w:rFonts w:ascii="Arial" w:hAnsi="Arial" w:cs="Arial"/>
          <w:sz w:val="22"/>
          <w:szCs w:val="22"/>
        </w:rPr>
        <w:t>Bresee JS, de la Hoz F, Johansen K, Karron RA, Krishnan A, Madhi SA, Mangtani P, Spiro DJ, Ortiz JR; WHO Preferred Product Characteristics for Next-</w:t>
      </w:r>
      <w:r w:rsidR="005D6D83" w:rsidRPr="005D6D83">
        <w:rPr>
          <w:rFonts w:ascii="Arial" w:hAnsi="Arial" w:cs="Arial"/>
          <w:sz w:val="22"/>
          <w:szCs w:val="22"/>
        </w:rPr>
        <w:lastRenderedPageBreak/>
        <w:t>Generation Influenza Vaccines Advisory Group. Data and product needs for influenza immunization programs in low- and middle-income countries: Rationale and main conclusions of the WHO preferred product characteristics for next-generation influenza vaccines. Vaccine. 2017 Oct 13;35(43):5734-5737. doi: 10.1016/j.vaccine.2017.08.088. Epub 2017 Sep 20. PMID: 28893473.</w:t>
      </w:r>
    </w:p>
    <w:p w14:paraId="32522A40" w14:textId="752A2095" w:rsidR="009D1487" w:rsidRPr="00203716" w:rsidRDefault="009D1487" w:rsidP="009308FC">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Meiring JE, Gibani </w:t>
      </w:r>
      <w:r w:rsidR="009308FC" w:rsidRPr="009308FC">
        <w:rPr>
          <w:rFonts w:ascii="Arial" w:hAnsi="Arial" w:cs="Arial"/>
          <w:sz w:val="22"/>
          <w:szCs w:val="22"/>
        </w:rPr>
        <w:t>M; TyVAC Consortium Meeting Group</w:t>
      </w:r>
      <w:r w:rsidR="009308FC">
        <w:rPr>
          <w:rFonts w:ascii="Arial" w:hAnsi="Arial" w:cs="Arial"/>
          <w:sz w:val="22"/>
          <w:szCs w:val="22"/>
        </w:rPr>
        <w:t xml:space="preserve"> (including </w:t>
      </w:r>
      <w:r w:rsidR="009308FC" w:rsidRPr="009308FC">
        <w:rPr>
          <w:rFonts w:ascii="Arial" w:hAnsi="Arial" w:cs="Arial"/>
          <w:b/>
          <w:bCs/>
          <w:sz w:val="22"/>
          <w:szCs w:val="22"/>
        </w:rPr>
        <w:t>Neuzil KM</w:t>
      </w:r>
      <w:r w:rsidR="009308FC">
        <w:rPr>
          <w:rFonts w:ascii="Arial" w:hAnsi="Arial" w:cs="Arial"/>
          <w:sz w:val="22"/>
          <w:szCs w:val="22"/>
        </w:rPr>
        <w:t>)</w:t>
      </w:r>
      <w:r w:rsidR="009308FC" w:rsidRPr="009308FC">
        <w:rPr>
          <w:rFonts w:ascii="Arial" w:hAnsi="Arial" w:cs="Arial"/>
          <w:sz w:val="22"/>
          <w:szCs w:val="22"/>
        </w:rPr>
        <w:t>: The Typhoid Vaccine Acceleration Consortium (TyVAC): Vaccine effectiveness study designs: Accelerating the introduction of typhoid conjugate vaccines and reducing the global burden of enteric fever. Report from a meeting held on 26-27 October 2016, Oxford, UK. Vaccine. 2017 Sep 12;35(38):5081-5088. doi: 10.1016/j.vaccine.2017.08.001. Epub 2017 Aug 10. PMID: 28802757.</w:t>
      </w:r>
    </w:p>
    <w:p w14:paraId="31BB830E" w14:textId="5D27BFCE" w:rsidR="004B541C" w:rsidRPr="00203716" w:rsidRDefault="004B541C" w:rsidP="001E6A29">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Newman LP, </w:t>
      </w:r>
      <w:r w:rsidR="001E6A29" w:rsidRPr="001E6A29">
        <w:rPr>
          <w:rFonts w:ascii="Arial" w:hAnsi="Arial" w:cs="Arial"/>
          <w:sz w:val="22"/>
          <w:szCs w:val="22"/>
        </w:rPr>
        <w:t xml:space="preserve">Bhat N, Fleming JA, </w:t>
      </w:r>
      <w:r w:rsidR="001E6A29" w:rsidRPr="001E6A29">
        <w:rPr>
          <w:rFonts w:ascii="Arial" w:hAnsi="Arial" w:cs="Arial"/>
          <w:b/>
          <w:bCs/>
          <w:sz w:val="22"/>
          <w:szCs w:val="22"/>
        </w:rPr>
        <w:t>Neuzil KM</w:t>
      </w:r>
      <w:r w:rsidR="001E6A29" w:rsidRPr="001E6A29">
        <w:rPr>
          <w:rFonts w:ascii="Arial" w:hAnsi="Arial" w:cs="Arial"/>
          <w:sz w:val="22"/>
          <w:szCs w:val="22"/>
        </w:rPr>
        <w:t>. Global influenza seasonality to inform country-level vaccine programs: An analysis of WHO FluNet influenza surveillance data between 2011 and 2016. PLoS One. 2018 Feb 21;13(2):e0193263. doi: 10.1371/journal.pone.0193263. PMID: 29466459; PMCID: PMC5821378.</w:t>
      </w:r>
    </w:p>
    <w:p w14:paraId="074ED145" w14:textId="77777777" w:rsidR="00033989" w:rsidRDefault="00BE254B" w:rsidP="00033989">
      <w:pPr>
        <w:numPr>
          <w:ilvl w:val="0"/>
          <w:numId w:val="1"/>
        </w:numPr>
        <w:tabs>
          <w:tab w:val="clear" w:pos="360"/>
          <w:tab w:val="num" w:pos="720"/>
        </w:tabs>
        <w:ind w:left="720" w:hanging="540"/>
        <w:rPr>
          <w:rFonts w:ascii="Arial" w:hAnsi="Arial" w:cs="Arial"/>
          <w:sz w:val="22"/>
          <w:szCs w:val="22"/>
        </w:rPr>
      </w:pPr>
      <w:r w:rsidRPr="00203716">
        <w:rPr>
          <w:rFonts w:ascii="Arial" w:hAnsi="Arial" w:cs="Arial"/>
          <w:sz w:val="22"/>
          <w:szCs w:val="22"/>
        </w:rPr>
        <w:t xml:space="preserve">Haidara FC, </w:t>
      </w:r>
      <w:r w:rsidR="001E6A29" w:rsidRPr="001E6A29">
        <w:rPr>
          <w:rFonts w:ascii="Arial" w:hAnsi="Arial" w:cs="Arial"/>
          <w:sz w:val="22"/>
          <w:szCs w:val="22"/>
        </w:rPr>
        <w:t xml:space="preserve">Tapia MD, Sow SO, Doumbia M, Coulibaly F, Diallo F, Traoré A, Kodio M, Kelly CL, Fitzpatrick M, Kotloff K, Victor JC, </w:t>
      </w:r>
      <w:r w:rsidR="001E6A29" w:rsidRPr="001E6A29">
        <w:rPr>
          <w:rFonts w:ascii="Arial" w:hAnsi="Arial" w:cs="Arial"/>
          <w:b/>
          <w:bCs/>
          <w:sz w:val="22"/>
          <w:szCs w:val="22"/>
        </w:rPr>
        <w:t>Neuzil K</w:t>
      </w:r>
      <w:r w:rsidR="001E6A29" w:rsidRPr="001E6A29">
        <w:rPr>
          <w:rFonts w:ascii="Arial" w:hAnsi="Arial" w:cs="Arial"/>
          <w:sz w:val="22"/>
          <w:szCs w:val="22"/>
        </w:rPr>
        <w:t>. Evaluation of a Booster Dose of Pentavalent Rotavirus Vaccine Coadministered With Measles, Yellow Fever, and Meningitis A Vaccines in 9-Month-Old Malian Infants. J Infect Dis. 2018 Jul 13;218(4):606-613. doi: 10.1093/infdis/jiy215. Erratum in: J Infect Dis. 2019 Jan 7;219(2):339. PMID: 29659924; PMCID: PMC6047426.</w:t>
      </w:r>
    </w:p>
    <w:p w14:paraId="0274708B" w14:textId="77777777" w:rsidR="00033989" w:rsidRPr="00033989" w:rsidRDefault="00A9530B" w:rsidP="00033989">
      <w:pPr>
        <w:numPr>
          <w:ilvl w:val="0"/>
          <w:numId w:val="1"/>
        </w:numPr>
        <w:tabs>
          <w:tab w:val="clear" w:pos="360"/>
          <w:tab w:val="num" w:pos="720"/>
        </w:tabs>
        <w:ind w:left="720" w:hanging="540"/>
        <w:rPr>
          <w:rFonts w:ascii="Arial" w:hAnsi="Arial" w:cs="Arial"/>
          <w:sz w:val="22"/>
          <w:szCs w:val="22"/>
        </w:rPr>
      </w:pPr>
      <w:r w:rsidRPr="00033989">
        <w:rPr>
          <w:rFonts w:ascii="Arial" w:hAnsi="Arial" w:cs="Arial"/>
          <w:color w:val="212121"/>
          <w:sz w:val="22"/>
          <w:szCs w:val="22"/>
          <w:shd w:val="clear" w:color="auto" w:fill="FFFFFF"/>
        </w:rPr>
        <w:t xml:space="preserve">Samai M, Seward JF, Goldstein ST, Mahon BE, Lisk DR, Widdowson MA, Jalloh MI, Schrag SJ, Idriss A, Carter RJ, Dawson P, Kargbo SAS, Leigh B, Bawoh M, Legardy-Williams J, Deen G, Carr W, Callis A, Lindblad R, Russell JBW, Petrie CR, Fombah AE, Kargbo B, McDonald W, Jarrett OD, Walker RE, Gargiullo P, Bash-Taqi D, Gibson L, Fofanah AB, Schuchat A; STRIVE Study Team (including </w:t>
      </w:r>
      <w:r w:rsidRPr="00033989">
        <w:rPr>
          <w:rFonts w:ascii="Arial" w:hAnsi="Arial" w:cs="Arial"/>
          <w:b/>
          <w:bCs/>
          <w:color w:val="212121"/>
          <w:sz w:val="22"/>
          <w:szCs w:val="22"/>
          <w:shd w:val="clear" w:color="auto" w:fill="FFFFFF"/>
        </w:rPr>
        <w:t>Neuzil, KM</w:t>
      </w:r>
      <w:r w:rsidRPr="00033989">
        <w:rPr>
          <w:rFonts w:ascii="Arial" w:hAnsi="Arial" w:cs="Arial"/>
          <w:color w:val="212121"/>
          <w:sz w:val="22"/>
          <w:szCs w:val="22"/>
          <w:shd w:val="clear" w:color="auto" w:fill="FFFFFF"/>
        </w:rPr>
        <w:t xml:space="preserve">). The Sierra Leone Trial to Introduce a Vaccine Against Ebola: An Evaluation of rVSV∆G-ZEBOV-GP Vaccine Tolerability and Safety During the West Africa Ebola Outbreak. J Infect Dis. 2018 May 18;217(suppl_1):S6-S15. doi: 10.1093/infdis/jiy020. Erratum in: J Infect Dis. 2018 Jul 2;218(3):508-507. PMID: 29788345; PMCID: PMC5961340. </w:t>
      </w:r>
    </w:p>
    <w:p w14:paraId="164B5C73" w14:textId="36B2BFCA" w:rsidR="00A9530B" w:rsidRPr="00033989" w:rsidRDefault="00A9530B" w:rsidP="00033989">
      <w:pPr>
        <w:numPr>
          <w:ilvl w:val="0"/>
          <w:numId w:val="1"/>
        </w:numPr>
        <w:tabs>
          <w:tab w:val="clear" w:pos="360"/>
          <w:tab w:val="num" w:pos="720"/>
        </w:tabs>
        <w:ind w:left="720" w:hanging="540"/>
        <w:rPr>
          <w:rFonts w:ascii="Arial" w:hAnsi="Arial" w:cs="Arial"/>
          <w:color w:val="212121"/>
          <w:sz w:val="22"/>
          <w:szCs w:val="22"/>
          <w:shd w:val="clear" w:color="auto" w:fill="FFFFFF"/>
        </w:rPr>
      </w:pPr>
      <w:r w:rsidRPr="00033989">
        <w:rPr>
          <w:rFonts w:ascii="Arial" w:hAnsi="Arial" w:cs="Arial"/>
          <w:color w:val="212121"/>
          <w:sz w:val="22"/>
          <w:szCs w:val="22"/>
          <w:shd w:val="clear" w:color="auto" w:fill="FFFFFF"/>
        </w:rPr>
        <w:t xml:space="preserve">Fleming JA, Baltrons R, Rowley E, Quintanilla I, Crespin E, Ropero AM, Ortiz JR, Lambach P, </w:t>
      </w:r>
      <w:r w:rsidRPr="00033989">
        <w:rPr>
          <w:rFonts w:ascii="Arial" w:hAnsi="Arial" w:cs="Arial"/>
          <w:b/>
          <w:bCs/>
          <w:color w:val="212121"/>
          <w:sz w:val="22"/>
          <w:szCs w:val="22"/>
          <w:shd w:val="clear" w:color="auto" w:fill="FFFFFF"/>
        </w:rPr>
        <w:t>Neuzil KM</w:t>
      </w:r>
      <w:r w:rsidRPr="00033989">
        <w:rPr>
          <w:rFonts w:ascii="Arial" w:hAnsi="Arial" w:cs="Arial"/>
          <w:color w:val="212121"/>
          <w:sz w:val="22"/>
          <w:szCs w:val="22"/>
          <w:shd w:val="clear" w:color="auto" w:fill="FFFFFF"/>
        </w:rPr>
        <w:t xml:space="preserve">, Stepanchak M, Hombach J, Bhat N. Implementation of maternal influenza immunization in El Salvador: Experiences and lessons learned from a mixed-methods study. Vaccine. 2018 Jun 27;36(28):4054-4061. doi: 10.1016/j.vaccine.2018.05.096. Epub 2018 May 30. PMID: 29859803. </w:t>
      </w:r>
    </w:p>
    <w:p w14:paraId="07F2AAC6" w14:textId="77777777" w:rsidR="00E74DAA" w:rsidRDefault="00A9530B" w:rsidP="00E74DAA">
      <w:pPr>
        <w:numPr>
          <w:ilvl w:val="0"/>
          <w:numId w:val="1"/>
        </w:numPr>
        <w:tabs>
          <w:tab w:val="clear" w:pos="360"/>
          <w:tab w:val="num" w:pos="720"/>
        </w:tabs>
        <w:ind w:left="720" w:hanging="540"/>
        <w:rPr>
          <w:color w:val="212121"/>
          <w:shd w:val="clear" w:color="auto" w:fill="FFFFFF"/>
        </w:rPr>
      </w:pPr>
      <w:r w:rsidRPr="00DD0AC1">
        <w:rPr>
          <w:rFonts w:ascii="Arial" w:hAnsi="Arial" w:cs="Arial"/>
          <w:color w:val="212121"/>
          <w:sz w:val="22"/>
          <w:szCs w:val="22"/>
          <w:shd w:val="clear" w:color="auto" w:fill="FFFFFF"/>
        </w:rPr>
        <w:t xml:space="preserve">Gessner BD, Jiang Q, Van Werkhoven CH, Sings HL, Webber C, Scott D, </w:t>
      </w:r>
      <w:r w:rsidRPr="00033989">
        <w:rPr>
          <w:rFonts w:ascii="Arial" w:hAnsi="Arial" w:cs="Arial"/>
          <w:b/>
          <w:bCs/>
          <w:color w:val="212121"/>
          <w:sz w:val="22"/>
          <w:szCs w:val="22"/>
          <w:shd w:val="clear" w:color="auto" w:fill="FFFFFF"/>
        </w:rPr>
        <w:t>Neuzil KM</w:t>
      </w:r>
      <w:r w:rsidRPr="00DD0AC1">
        <w:rPr>
          <w:rFonts w:ascii="Arial" w:hAnsi="Arial" w:cs="Arial"/>
          <w:color w:val="212121"/>
          <w:sz w:val="22"/>
          <w:szCs w:val="22"/>
          <w:shd w:val="clear" w:color="auto" w:fill="FFFFFF"/>
        </w:rPr>
        <w:t>, O'Brien KL, Wunderink RG, Grobbee DE, Bonten MJM, Jodar L. A public health evaluation of 13-valent pneumococcal conjugate vaccine impact on adult disease outcomes from a randomized clinical trial in the Netherlands. Vaccine. 2019 Sep 10;37(38):5777-5787. doi: 10.1016/j.vaccine.2018.05.097. Epub 2018 May 31. PMID: 29861177.</w:t>
      </w:r>
      <w:r w:rsidRPr="00033989">
        <w:rPr>
          <w:color w:val="212121"/>
          <w:shd w:val="clear" w:color="auto" w:fill="FFFFFF"/>
        </w:rPr>
        <w:t xml:space="preserve"> </w:t>
      </w:r>
    </w:p>
    <w:p w14:paraId="2E7DB950" w14:textId="77777777" w:rsidR="00E74DAA" w:rsidRDefault="00E510F9" w:rsidP="00E74DAA">
      <w:pPr>
        <w:numPr>
          <w:ilvl w:val="0"/>
          <w:numId w:val="1"/>
        </w:numPr>
        <w:tabs>
          <w:tab w:val="clear" w:pos="360"/>
          <w:tab w:val="num" w:pos="720"/>
        </w:tabs>
        <w:ind w:left="720" w:hanging="540"/>
        <w:rPr>
          <w:color w:val="212121"/>
          <w:shd w:val="clear" w:color="auto" w:fill="FFFFFF"/>
        </w:rPr>
      </w:pPr>
      <w:r w:rsidRPr="00E74DAA">
        <w:rPr>
          <w:color w:val="212121"/>
          <w:shd w:val="clear" w:color="auto" w:fill="FFFFFF"/>
        </w:rPr>
        <w:t xml:space="preserve">Debullet F, </w:t>
      </w:r>
      <w:r w:rsidR="00DD0AC1" w:rsidRPr="00E74DAA">
        <w:rPr>
          <w:rFonts w:ascii="Arial" w:hAnsi="Arial" w:cs="Arial"/>
          <w:color w:val="212121"/>
          <w:sz w:val="22"/>
          <w:szCs w:val="22"/>
          <w:shd w:val="clear" w:color="auto" w:fill="FFFFFF"/>
        </w:rPr>
        <w:t xml:space="preserve">Hendrix N, Ortiz JR, Lambach P, </w:t>
      </w:r>
      <w:r w:rsidR="00DD0AC1" w:rsidRPr="00E74DAA">
        <w:rPr>
          <w:rFonts w:ascii="Arial" w:hAnsi="Arial" w:cs="Arial"/>
          <w:b/>
          <w:bCs/>
          <w:color w:val="212121"/>
          <w:sz w:val="22"/>
          <w:szCs w:val="22"/>
          <w:shd w:val="clear" w:color="auto" w:fill="FFFFFF"/>
        </w:rPr>
        <w:t>Neuzil KM</w:t>
      </w:r>
      <w:r w:rsidR="00DD0AC1" w:rsidRPr="00E74DAA">
        <w:rPr>
          <w:rFonts w:ascii="Arial" w:hAnsi="Arial" w:cs="Arial"/>
          <w:color w:val="212121"/>
          <w:sz w:val="22"/>
          <w:szCs w:val="22"/>
          <w:shd w:val="clear" w:color="auto" w:fill="FFFFFF"/>
        </w:rPr>
        <w:t>, Bhat N, Pecenka C. Forecasting demand for maternal influenza immunization in low- and lower-middle-income countries. PLoS One. 2018 Jun 22;13(6):e0199470. doi: 10.1371/journal.pone.0199470. PMID: 29933402; PMCID: PMC6014664.</w:t>
      </w:r>
    </w:p>
    <w:p w14:paraId="63D96625" w14:textId="77777777" w:rsidR="00E74DAA" w:rsidRDefault="00314130" w:rsidP="00E74DAA">
      <w:pPr>
        <w:numPr>
          <w:ilvl w:val="0"/>
          <w:numId w:val="1"/>
        </w:numPr>
        <w:tabs>
          <w:tab w:val="clear" w:pos="360"/>
          <w:tab w:val="num" w:pos="720"/>
        </w:tabs>
        <w:ind w:left="720" w:hanging="540"/>
        <w:rPr>
          <w:color w:val="212121"/>
          <w:shd w:val="clear" w:color="auto" w:fill="FFFFFF"/>
        </w:rPr>
      </w:pPr>
      <w:r w:rsidRPr="00E74DAA">
        <w:rPr>
          <w:rFonts w:ascii="Arial" w:hAnsi="Arial" w:cs="Arial"/>
          <w:color w:val="212121"/>
          <w:sz w:val="22"/>
          <w:szCs w:val="22"/>
          <w:shd w:val="clear" w:color="auto" w:fill="FFFFFF"/>
        </w:rPr>
        <w:t xml:space="preserve">Ortiz JR, </w:t>
      </w:r>
      <w:r w:rsidR="00DD0AC1" w:rsidRPr="00E74DAA">
        <w:rPr>
          <w:rFonts w:ascii="Arial" w:hAnsi="Arial" w:cs="Arial"/>
          <w:color w:val="212121"/>
          <w:sz w:val="22"/>
          <w:szCs w:val="22"/>
          <w:shd w:val="clear" w:color="auto" w:fill="FFFFFF"/>
        </w:rPr>
        <w:t xml:space="preserve">Hickling J, Jones R, Donabedian A, Engelhardt OG, Katz JM, Madhi SA, </w:t>
      </w:r>
      <w:r w:rsidR="00DD0AC1" w:rsidRPr="00E74DAA">
        <w:rPr>
          <w:rFonts w:ascii="Arial" w:hAnsi="Arial" w:cs="Arial"/>
          <w:b/>
          <w:bCs/>
          <w:color w:val="212121"/>
          <w:sz w:val="22"/>
          <w:szCs w:val="22"/>
          <w:shd w:val="clear" w:color="auto" w:fill="FFFFFF"/>
        </w:rPr>
        <w:t>Neuzil KM</w:t>
      </w:r>
      <w:r w:rsidR="00DD0AC1" w:rsidRPr="00E74DAA">
        <w:rPr>
          <w:rFonts w:ascii="Arial" w:hAnsi="Arial" w:cs="Arial"/>
          <w:color w:val="212121"/>
          <w:sz w:val="22"/>
          <w:szCs w:val="22"/>
          <w:shd w:val="clear" w:color="auto" w:fill="FFFFFF"/>
        </w:rPr>
        <w:t xml:space="preserve">, Rimmelzwaan GF, Southern J, Spiro DJ, Hombach J. Report on eighth WHO meeting on development of influenza vaccines that induce broadly protective and long-lasting immune responses: Chicago, USA, 23-24 August 2016. Vaccine. 2018 Feb </w:t>
      </w:r>
      <w:r w:rsidR="00DD0AC1" w:rsidRPr="00E74DAA">
        <w:rPr>
          <w:rFonts w:ascii="Arial" w:hAnsi="Arial" w:cs="Arial"/>
          <w:color w:val="212121"/>
          <w:sz w:val="22"/>
          <w:szCs w:val="22"/>
          <w:shd w:val="clear" w:color="auto" w:fill="FFFFFF"/>
        </w:rPr>
        <w:lastRenderedPageBreak/>
        <w:t>8;36(7):932-938. doi: 10.1016/j.vaccine.2017.11.061. Epub 2017 Dec 6. PMID: 29221895.</w:t>
      </w:r>
    </w:p>
    <w:p w14:paraId="6CA5D393" w14:textId="13634EF9" w:rsidR="00380DF7" w:rsidRPr="00E74DAA" w:rsidRDefault="00E510F9" w:rsidP="00E74DAA">
      <w:pPr>
        <w:numPr>
          <w:ilvl w:val="0"/>
          <w:numId w:val="1"/>
        </w:numPr>
        <w:tabs>
          <w:tab w:val="clear" w:pos="360"/>
          <w:tab w:val="num" w:pos="720"/>
        </w:tabs>
        <w:ind w:left="720" w:hanging="540"/>
        <w:rPr>
          <w:color w:val="212121"/>
          <w:shd w:val="clear" w:color="auto" w:fill="FFFFFF"/>
        </w:rPr>
      </w:pPr>
      <w:r w:rsidRPr="00E74DAA">
        <w:rPr>
          <w:color w:val="212121"/>
          <w:shd w:val="clear" w:color="auto" w:fill="FFFFFF"/>
        </w:rPr>
        <w:t xml:space="preserve">Chen WH, </w:t>
      </w:r>
      <w:r w:rsidR="00DD0AC1" w:rsidRPr="00E74DAA">
        <w:rPr>
          <w:rFonts w:ascii="Arial" w:hAnsi="Arial" w:cs="Arial"/>
          <w:b/>
          <w:bCs/>
          <w:color w:val="212121"/>
          <w:sz w:val="22"/>
          <w:szCs w:val="22"/>
          <w:shd w:val="clear" w:color="auto" w:fill="FFFFFF"/>
        </w:rPr>
        <w:t>Neuzil KM</w:t>
      </w:r>
      <w:r w:rsidR="00DD0AC1" w:rsidRPr="00E74DAA">
        <w:rPr>
          <w:rFonts w:ascii="Arial" w:hAnsi="Arial" w:cs="Arial"/>
          <w:color w:val="212121"/>
          <w:sz w:val="22"/>
          <w:szCs w:val="22"/>
          <w:shd w:val="clear" w:color="auto" w:fill="FFFFFF"/>
        </w:rPr>
        <w:t>, Boyce CR, Pasetti MF, Reymann MK, Martellet L, Hosken N, LaForce FM, Dhere RM, Pisal SS, Chaudhari A, Kulkarni PS, Borrow R, Findlow H, Brown V, McDonough ML, Dally L, Alderson MR. Safety and immunogenicity of a pentavalent meningococcal conjugate vaccine containing serogroups A, C, Y, W, and X in healthy adults: a phase 1, single-centre, double-blind, randomised, controlled study. Lancet Infect Dis. 2018 Oct;18(10):1088-1096. doi: 10.1016/S1473-3099(18)30400-6. Epub 2018 Aug 14. PMID: 30120069.</w:t>
      </w:r>
    </w:p>
    <w:p w14:paraId="259AB5FA" w14:textId="77777777" w:rsidR="0046744A" w:rsidRPr="0046744A" w:rsidRDefault="0046744A" w:rsidP="004F043C">
      <w:pPr>
        <w:pStyle w:val="ListParagraph"/>
        <w:numPr>
          <w:ilvl w:val="0"/>
          <w:numId w:val="1"/>
        </w:numPr>
        <w:shd w:val="clear" w:color="auto" w:fill="FFFFFF"/>
        <w:tabs>
          <w:tab w:val="clear" w:pos="360"/>
          <w:tab w:val="num" w:pos="720"/>
        </w:tabs>
        <w:ind w:left="734" w:hanging="547"/>
        <w:rPr>
          <w:rStyle w:val="Hyperlink"/>
          <w:rFonts w:ascii="Arial" w:hAnsi="Arial" w:cs="Arial"/>
          <w:color w:val="auto"/>
          <w:sz w:val="22"/>
          <w:szCs w:val="22"/>
          <w:u w:val="none"/>
        </w:rPr>
      </w:pPr>
      <w:r w:rsidRPr="0046744A">
        <w:rPr>
          <w:rFonts w:ascii="Arial" w:hAnsi="Arial" w:cs="Arial"/>
          <w:color w:val="212121"/>
          <w:sz w:val="22"/>
          <w:szCs w:val="22"/>
          <w:shd w:val="clear" w:color="auto" w:fill="FFFFFF"/>
        </w:rPr>
        <w:t xml:space="preserve">Diallo A, Victor JC, Feser J, Ortiz JR, Kanesa-Thasan N, Ndiaye M, Diarra B, Cheikh S, Diene D, Ndiaye T, Ndiaye A, Lafond KE, Widdowson MA, </w:t>
      </w:r>
      <w:r w:rsidRPr="0046744A">
        <w:rPr>
          <w:rFonts w:ascii="Arial" w:hAnsi="Arial" w:cs="Arial"/>
          <w:b/>
          <w:bCs/>
          <w:color w:val="212121"/>
          <w:sz w:val="22"/>
          <w:szCs w:val="22"/>
          <w:shd w:val="clear" w:color="auto" w:fill="FFFFFF"/>
        </w:rPr>
        <w:t>Neuzil KM</w:t>
      </w:r>
      <w:r w:rsidRPr="0046744A">
        <w:rPr>
          <w:rFonts w:ascii="Arial" w:hAnsi="Arial" w:cs="Arial"/>
          <w:color w:val="212121"/>
          <w:sz w:val="22"/>
          <w:szCs w:val="22"/>
          <w:shd w:val="clear" w:color="auto" w:fill="FFFFFF"/>
        </w:rPr>
        <w:t>. Immunogenicity and safety of MF59-adjuvanted and full-dose unadjuvanted trivalent inactivated influenza vaccines among vaccine-naïve children in a randomized clinical trial in rural Senegal. Vaccine. 2018 Oct 15;36(43):6424-6432. doi: 10.1016/j.vaccine.2018.08.032. Epub 2018 Sep 14. PMID: 30224199; PMCID: PMC6327321.</w:t>
      </w:r>
      <w:r w:rsidRPr="0046744A">
        <w:rPr>
          <w:rStyle w:val="Hyperlink"/>
          <w:rFonts w:ascii="Arial" w:hAnsi="Arial" w:cs="Arial"/>
          <w:color w:val="auto"/>
          <w:sz w:val="22"/>
          <w:szCs w:val="22"/>
          <w:u w:val="none"/>
        </w:rPr>
        <w:t xml:space="preserve"> </w:t>
      </w:r>
    </w:p>
    <w:p w14:paraId="1C948914" w14:textId="77777777" w:rsidR="0046744A" w:rsidRPr="0046744A" w:rsidRDefault="0046744A" w:rsidP="004F043C">
      <w:pPr>
        <w:pStyle w:val="ListParagraph"/>
        <w:numPr>
          <w:ilvl w:val="0"/>
          <w:numId w:val="1"/>
        </w:numPr>
        <w:shd w:val="clear" w:color="auto" w:fill="FFFFFF"/>
        <w:tabs>
          <w:tab w:val="clear" w:pos="360"/>
          <w:tab w:val="num" w:pos="720"/>
        </w:tabs>
        <w:ind w:left="734" w:hanging="547"/>
        <w:rPr>
          <w:rStyle w:val="Hyperlink"/>
          <w:rFonts w:ascii="Arial" w:hAnsi="Arial" w:cs="Arial"/>
          <w:color w:val="auto"/>
          <w:sz w:val="22"/>
          <w:szCs w:val="22"/>
          <w:u w:val="none"/>
        </w:rPr>
      </w:pPr>
      <w:r w:rsidRPr="0046744A">
        <w:rPr>
          <w:rFonts w:ascii="Arial" w:hAnsi="Arial" w:cs="Arial"/>
          <w:color w:val="212121"/>
          <w:sz w:val="22"/>
          <w:szCs w:val="22"/>
          <w:shd w:val="clear" w:color="auto" w:fill="FFFFFF"/>
        </w:rPr>
        <w:t xml:space="preserve">Thang HV, Huong VM, Victor JC, Van CB, Nga NT, Be LV, Cuong NP, Tsvetnitsky V, </w:t>
      </w:r>
      <w:r w:rsidRPr="0046744A">
        <w:rPr>
          <w:rFonts w:ascii="Arial" w:hAnsi="Arial" w:cs="Arial"/>
          <w:b/>
          <w:bCs/>
          <w:color w:val="212121"/>
          <w:sz w:val="22"/>
          <w:szCs w:val="22"/>
          <w:shd w:val="clear" w:color="auto" w:fill="FFFFFF"/>
        </w:rPr>
        <w:t>Neuzil KM</w:t>
      </w:r>
      <w:r w:rsidRPr="0046744A">
        <w:rPr>
          <w:rFonts w:ascii="Arial" w:hAnsi="Arial" w:cs="Arial"/>
          <w:color w:val="212121"/>
          <w:sz w:val="22"/>
          <w:szCs w:val="22"/>
          <w:shd w:val="clear" w:color="auto" w:fill="FFFFFF"/>
        </w:rPr>
        <w:t>, Power M, Flores J. Safety and immunogenicity of inactivated monovalent influenza A/H1N1 vaccine candidate manufactured in Vietnam. Vaccine. 2018 Nov 12;36(46):6918-6925. doi: 10.1016/j.vaccine.2018.10.013. Epub 2018 Oct 15. PMID: 30337172.</w:t>
      </w:r>
      <w:r w:rsidRPr="0046744A">
        <w:rPr>
          <w:rStyle w:val="Hyperlink"/>
          <w:rFonts w:ascii="Arial" w:hAnsi="Arial" w:cs="Arial"/>
          <w:color w:val="auto"/>
          <w:sz w:val="22"/>
          <w:szCs w:val="22"/>
          <w:u w:val="none"/>
        </w:rPr>
        <w:t xml:space="preserve"> </w:t>
      </w:r>
    </w:p>
    <w:p w14:paraId="1DD5BC71" w14:textId="77777777" w:rsidR="00C70D57" w:rsidRPr="00033989" w:rsidRDefault="00C70D57" w:rsidP="004F043C">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C70D57">
        <w:rPr>
          <w:rFonts w:ascii="Arial" w:hAnsi="Arial" w:cs="Arial"/>
          <w:color w:val="212121"/>
          <w:sz w:val="22"/>
          <w:szCs w:val="22"/>
          <w:shd w:val="clear" w:color="auto" w:fill="FFFFFF"/>
        </w:rPr>
        <w:t xml:space="preserve">Lewis KDC, Ortiz JR, Rahman MZ, Levine MZ, Rudenko L, Wright PF, Katz JM, Dally L, Rahman M, Isakova-Sivak I, Ilyushina NA, Matyushenko V, Fry AM, Lindstrom SE, Bresee JS, Brooks WA, </w:t>
      </w:r>
      <w:r w:rsidRPr="00C70D57">
        <w:rPr>
          <w:rFonts w:ascii="Arial" w:hAnsi="Arial" w:cs="Arial"/>
          <w:b/>
          <w:bCs/>
          <w:color w:val="212121"/>
          <w:sz w:val="22"/>
          <w:szCs w:val="22"/>
          <w:shd w:val="clear" w:color="auto" w:fill="FFFFFF"/>
        </w:rPr>
        <w:t>Neuzil KM</w:t>
      </w:r>
      <w:r w:rsidRPr="00C70D57">
        <w:rPr>
          <w:rFonts w:ascii="Arial" w:hAnsi="Arial" w:cs="Arial"/>
          <w:color w:val="212121"/>
          <w:sz w:val="22"/>
          <w:szCs w:val="22"/>
          <w:shd w:val="clear" w:color="auto" w:fill="FFFFFF"/>
        </w:rPr>
        <w:t>. Immunogenicity and Viral Shedding of Russian-Backbone, Seasonal, Trivalent, Live, Attenuated Influenza Vaccine in a Phase II, Randomized, Placebo-Controlled Trial Among Preschool-Aged Children in Urban Bangladesh. Clin Infect Dis. 2019 Aug 16;69(5):777-785. doi: 10.1093/cid/ciy1003. PMID: 30481272; PMCID: PMC6695509.</w:t>
      </w:r>
    </w:p>
    <w:p w14:paraId="6F2E7A40" w14:textId="6B55926E" w:rsidR="004C5172" w:rsidRPr="00440733" w:rsidRDefault="004C5172" w:rsidP="00033989">
      <w:pPr>
        <w:pStyle w:val="ListParagraph"/>
        <w:numPr>
          <w:ilvl w:val="0"/>
          <w:numId w:val="1"/>
        </w:numPr>
        <w:shd w:val="clear" w:color="auto" w:fill="FFFFFF"/>
        <w:tabs>
          <w:tab w:val="clear" w:pos="360"/>
          <w:tab w:val="num" w:pos="720"/>
        </w:tabs>
        <w:ind w:left="734" w:hanging="547"/>
        <w:rPr>
          <w:color w:val="212121"/>
          <w:shd w:val="clear" w:color="auto" w:fill="FFFFFF"/>
        </w:rPr>
      </w:pPr>
      <w:r w:rsidRPr="00033989">
        <w:rPr>
          <w:color w:val="212121"/>
          <w:shd w:val="clear" w:color="auto" w:fill="FFFFFF"/>
        </w:rPr>
        <w:t xml:space="preserve">Hooper LG, </w:t>
      </w:r>
      <w:r w:rsidR="00033989" w:rsidRPr="00033989">
        <w:rPr>
          <w:rFonts w:ascii="Arial" w:hAnsi="Arial" w:cs="Arial"/>
          <w:color w:val="212121"/>
          <w:sz w:val="22"/>
          <w:szCs w:val="22"/>
          <w:shd w:val="clear" w:color="auto" w:fill="FFFFFF"/>
        </w:rPr>
        <w:t xml:space="preserve">Dieye Y, Ndiaye A, Diallo A, Sack CS, Fan VS, </w:t>
      </w:r>
      <w:r w:rsidR="00033989" w:rsidRPr="00033989">
        <w:rPr>
          <w:rFonts w:ascii="Arial" w:hAnsi="Arial" w:cs="Arial"/>
          <w:b/>
          <w:bCs/>
          <w:color w:val="212121"/>
          <w:sz w:val="22"/>
          <w:szCs w:val="22"/>
          <w:shd w:val="clear" w:color="auto" w:fill="FFFFFF"/>
        </w:rPr>
        <w:t>Neuzil KM</w:t>
      </w:r>
      <w:r w:rsidR="00033989" w:rsidRPr="00033989">
        <w:rPr>
          <w:rFonts w:ascii="Arial" w:hAnsi="Arial" w:cs="Arial"/>
          <w:color w:val="212121"/>
          <w:sz w:val="22"/>
          <w:szCs w:val="22"/>
          <w:shd w:val="clear" w:color="auto" w:fill="FFFFFF"/>
        </w:rPr>
        <w:t xml:space="preserve">, Ortiz JR. Traditional cooking practices and preferences for stove features among women in rural Senegal: Informing improved cookstove design and interventions. PLoS One. 2018 Nov 20;13(11):e0206822. doi: 10.1371/journal.pone.0206822. PMID: 30458001; PMCID: </w:t>
      </w:r>
      <w:r w:rsidR="00033989" w:rsidRPr="00440733">
        <w:rPr>
          <w:rFonts w:ascii="Arial" w:hAnsi="Arial" w:cs="Arial"/>
          <w:color w:val="212121"/>
          <w:sz w:val="22"/>
          <w:szCs w:val="22"/>
          <w:shd w:val="clear" w:color="auto" w:fill="FFFFFF"/>
        </w:rPr>
        <w:t>PMC6245512.</w:t>
      </w:r>
    </w:p>
    <w:p w14:paraId="6DAD2FE3" w14:textId="0411975D" w:rsidR="00882A13" w:rsidRPr="00440733" w:rsidRDefault="00882A13"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440733">
        <w:rPr>
          <w:rStyle w:val="Hyperlink"/>
          <w:rFonts w:ascii="Arial" w:hAnsi="Arial" w:cs="Arial"/>
          <w:color w:val="auto"/>
          <w:sz w:val="22"/>
          <w:szCs w:val="22"/>
          <w:u w:val="none"/>
        </w:rPr>
        <w:t xml:space="preserve">Brickley EB, Wright PF, Khalenkov A, </w:t>
      </w:r>
      <w:r w:rsidRPr="00440733">
        <w:rPr>
          <w:rStyle w:val="Hyperlink"/>
          <w:rFonts w:ascii="Arial" w:hAnsi="Arial" w:cs="Arial"/>
          <w:b/>
          <w:color w:val="auto"/>
          <w:sz w:val="22"/>
          <w:szCs w:val="22"/>
          <w:u w:val="none"/>
        </w:rPr>
        <w:t>Neuzil KM</w:t>
      </w:r>
      <w:r w:rsidRPr="00440733">
        <w:rPr>
          <w:rStyle w:val="Hyperlink"/>
          <w:rFonts w:ascii="Arial" w:hAnsi="Arial" w:cs="Arial"/>
          <w:color w:val="auto"/>
          <w:sz w:val="22"/>
          <w:szCs w:val="22"/>
          <w:u w:val="none"/>
        </w:rPr>
        <w:t xml:space="preserve">, Ortiz JR, Rudenko L, Levine MZ, Katz JM, Brooks WA. The effect of pre-existing immunity on virus detection and immune responses in a phase II randomized trial of a Russian-backbone live attenuated influenza vaccine in Bangladeshi children. Clin Infect Dis 2018 </w:t>
      </w:r>
      <w:r w:rsidR="00E50D3B" w:rsidRPr="00440733">
        <w:rPr>
          <w:rStyle w:val="Hyperlink"/>
          <w:rFonts w:ascii="Arial" w:hAnsi="Arial" w:cs="Arial"/>
          <w:color w:val="auto"/>
          <w:sz w:val="22"/>
          <w:szCs w:val="22"/>
          <w:u w:val="none"/>
        </w:rPr>
        <w:t xml:space="preserve">Nov 27: </w:t>
      </w:r>
      <w:r w:rsidR="00E50D3B" w:rsidRPr="00440733">
        <w:rPr>
          <w:rFonts w:ascii="Arial" w:hAnsi="Arial" w:cs="Arial"/>
          <w:sz w:val="22"/>
          <w:szCs w:val="22"/>
          <w:shd w:val="clear" w:color="auto" w:fill="FFFFFF"/>
        </w:rPr>
        <w:t>ciy1004, </w:t>
      </w:r>
      <w:hyperlink r:id="rId14" w:history="1">
        <w:r w:rsidR="00E50D3B" w:rsidRPr="00440733">
          <w:rPr>
            <w:rFonts w:ascii="Arial" w:hAnsi="Arial" w:cs="Arial"/>
            <w:sz w:val="22"/>
            <w:szCs w:val="22"/>
            <w:u w:val="single"/>
            <w:bdr w:val="none" w:sz="0" w:space="0" w:color="auto" w:frame="1"/>
            <w:shd w:val="clear" w:color="auto" w:fill="FFFFFF"/>
          </w:rPr>
          <w:t>https://doi.org/10.1093/cid/ciy1004</w:t>
        </w:r>
      </w:hyperlink>
      <w:r w:rsidR="00082E12" w:rsidRPr="00440733">
        <w:rPr>
          <w:sz w:val="22"/>
          <w:szCs w:val="22"/>
        </w:rPr>
        <w:t>.</w:t>
      </w:r>
    </w:p>
    <w:p w14:paraId="597ECCB6" w14:textId="77777777" w:rsidR="00C70D57" w:rsidRPr="00440733" w:rsidRDefault="00C70D57" w:rsidP="004F043C">
      <w:pPr>
        <w:pStyle w:val="ListParagraph"/>
        <w:numPr>
          <w:ilvl w:val="0"/>
          <w:numId w:val="1"/>
        </w:numPr>
        <w:shd w:val="clear" w:color="auto" w:fill="FFFFFF"/>
        <w:tabs>
          <w:tab w:val="clear" w:pos="360"/>
          <w:tab w:val="num" w:pos="720"/>
        </w:tabs>
        <w:ind w:left="734" w:hanging="547"/>
        <w:rPr>
          <w:rStyle w:val="Hyperlink"/>
          <w:rFonts w:ascii="Arial" w:hAnsi="Arial" w:cs="Arial"/>
          <w:color w:val="auto"/>
          <w:sz w:val="22"/>
          <w:szCs w:val="22"/>
          <w:u w:val="none"/>
        </w:rPr>
      </w:pPr>
      <w:r w:rsidRPr="00440733">
        <w:rPr>
          <w:rFonts w:ascii="Arial" w:hAnsi="Arial" w:cs="Arial"/>
          <w:color w:val="212121"/>
          <w:sz w:val="22"/>
          <w:szCs w:val="22"/>
          <w:shd w:val="clear" w:color="auto" w:fill="FFFFFF"/>
        </w:rPr>
        <w:t xml:space="preserve">Diallo A, Diop OM, Diop D, Niang MN, Sugimoto JD, Ortiz JR, Faye EHA, Diarra B, Goudiaby D, Lewis KDC, Emery SL, Zangeneh SZ, Lafond KE, Sokhna C, Halloran ME, Widdowson MA, </w:t>
      </w:r>
      <w:r w:rsidRPr="00440733">
        <w:rPr>
          <w:rFonts w:ascii="Arial" w:hAnsi="Arial" w:cs="Arial"/>
          <w:b/>
          <w:bCs/>
          <w:color w:val="212121"/>
          <w:sz w:val="22"/>
          <w:szCs w:val="22"/>
          <w:shd w:val="clear" w:color="auto" w:fill="FFFFFF"/>
        </w:rPr>
        <w:t>Neuzil KM</w:t>
      </w:r>
      <w:r w:rsidRPr="00440733">
        <w:rPr>
          <w:rFonts w:ascii="Arial" w:hAnsi="Arial" w:cs="Arial"/>
          <w:color w:val="212121"/>
          <w:sz w:val="22"/>
          <w:szCs w:val="22"/>
          <w:shd w:val="clear" w:color="auto" w:fill="FFFFFF"/>
        </w:rPr>
        <w:t>, Victor JC. Effectiveness of Seasonal Influenza Vaccination in Children in Senegal During a Year of Vaccine Mismatch: A Cluster-randomized Trial. Clin Infect Dis. 2019 Oct 30;69(10):1780-1788. doi: 10.1093/cid/ciz066. PMID: 30689757; PMCID: PMC6821165.</w:t>
      </w:r>
      <w:r w:rsidRPr="00440733">
        <w:rPr>
          <w:rStyle w:val="Hyperlink"/>
          <w:rFonts w:ascii="Arial" w:hAnsi="Arial" w:cs="Arial"/>
          <w:b/>
          <w:color w:val="auto"/>
          <w:sz w:val="22"/>
          <w:szCs w:val="22"/>
          <w:u w:val="none"/>
        </w:rPr>
        <w:t xml:space="preserve"> </w:t>
      </w:r>
    </w:p>
    <w:p w14:paraId="56C51A76" w14:textId="77777777" w:rsidR="00C70D57" w:rsidRPr="00440733" w:rsidRDefault="00C70D57" w:rsidP="004F043C">
      <w:pPr>
        <w:pStyle w:val="ListParagraph"/>
        <w:numPr>
          <w:ilvl w:val="0"/>
          <w:numId w:val="1"/>
        </w:numPr>
        <w:shd w:val="clear" w:color="auto" w:fill="FFFFFF"/>
        <w:tabs>
          <w:tab w:val="clear" w:pos="360"/>
          <w:tab w:val="num" w:pos="720"/>
        </w:tabs>
        <w:ind w:left="734" w:hanging="547"/>
        <w:rPr>
          <w:rFonts w:ascii="Arial" w:hAnsi="Arial" w:cs="Arial"/>
          <w:sz w:val="22"/>
          <w:szCs w:val="22"/>
        </w:rPr>
      </w:pPr>
      <w:r w:rsidRPr="00440733">
        <w:rPr>
          <w:rFonts w:ascii="Arial" w:hAnsi="Arial" w:cs="Arial"/>
          <w:b/>
          <w:bCs/>
          <w:color w:val="212121"/>
          <w:sz w:val="22"/>
          <w:szCs w:val="22"/>
          <w:shd w:val="clear" w:color="auto" w:fill="FFFFFF"/>
        </w:rPr>
        <w:t>Neuzil KM</w:t>
      </w:r>
      <w:r w:rsidRPr="00440733">
        <w:rPr>
          <w:rFonts w:ascii="Arial" w:hAnsi="Arial" w:cs="Arial"/>
          <w:color w:val="212121"/>
          <w:sz w:val="22"/>
          <w:szCs w:val="22"/>
          <w:shd w:val="clear" w:color="auto" w:fill="FFFFFF"/>
        </w:rPr>
        <w:t>, Fitzpatrick MC. The Impact of Influenza Vaccine: It's the Size of the Glass. Clin Infect Dis. 2019 Nov 13;69(11):1854-1855. doi: 10.1093/cid/ciz078. PMID: 30715260.</w:t>
      </w:r>
      <w:r w:rsidRPr="00440733">
        <w:rPr>
          <w:rFonts w:ascii="Arial" w:hAnsi="Arial" w:cs="Arial"/>
          <w:sz w:val="22"/>
          <w:szCs w:val="22"/>
        </w:rPr>
        <w:t xml:space="preserve"> </w:t>
      </w:r>
    </w:p>
    <w:p w14:paraId="19F7FAD1" w14:textId="2D0FEB5D" w:rsidR="00173F8E" w:rsidRPr="00440733" w:rsidRDefault="00173F8E" w:rsidP="00FA01F0">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440733">
        <w:rPr>
          <w:rFonts w:ascii="Arial" w:hAnsi="Arial" w:cs="Arial"/>
          <w:sz w:val="22"/>
          <w:szCs w:val="22"/>
        </w:rPr>
        <w:t xml:space="preserve">Schwartz LM, Zaman K, Yunus M, Basunia AH, Faruque ASG, Ahmed T, Rahman M, Sugimoto JD, Halloran ME, Rowhani-Rahbar A, </w:t>
      </w:r>
      <w:r w:rsidRPr="00440733">
        <w:rPr>
          <w:rFonts w:ascii="Arial" w:hAnsi="Arial" w:cs="Arial"/>
          <w:b/>
          <w:sz w:val="22"/>
          <w:szCs w:val="22"/>
        </w:rPr>
        <w:t>Neuzil KM</w:t>
      </w:r>
      <w:r w:rsidRPr="00440733">
        <w:rPr>
          <w:rFonts w:ascii="Arial" w:hAnsi="Arial" w:cs="Arial"/>
          <w:sz w:val="22"/>
          <w:szCs w:val="22"/>
        </w:rPr>
        <w:t xml:space="preserve">, Victor JC. Impact of rotavirus vaccine introduction in children less than 2 years of age presenting for medical </w:t>
      </w:r>
      <w:r w:rsidRPr="00440733">
        <w:rPr>
          <w:rFonts w:ascii="Arial" w:hAnsi="Arial" w:cs="Arial"/>
          <w:sz w:val="22"/>
          <w:szCs w:val="22"/>
        </w:rPr>
        <w:lastRenderedPageBreak/>
        <w:t>care with diarrhea in rural Matlab, Bangladesh. Clin Infect Dis. 2019 Feb.12. c</w:t>
      </w:r>
      <w:r w:rsidRPr="00440733">
        <w:rPr>
          <w:rFonts w:ascii="Arial" w:hAnsi="Arial" w:cs="Arial"/>
          <w:sz w:val="22"/>
          <w:szCs w:val="22"/>
          <w:shd w:val="clear" w:color="auto" w:fill="FFFFFF"/>
        </w:rPr>
        <w:t>iz133, </w:t>
      </w:r>
      <w:hyperlink r:id="rId15" w:history="1">
        <w:r w:rsidRPr="00440733">
          <w:rPr>
            <w:rFonts w:ascii="Arial" w:hAnsi="Arial" w:cs="Arial"/>
            <w:color w:val="212121"/>
            <w:sz w:val="22"/>
            <w:szCs w:val="22"/>
            <w:shd w:val="clear" w:color="auto" w:fill="FFFFFF"/>
          </w:rPr>
          <w:t>https://doi.org/10.1093/cid/ciz133</w:t>
        </w:r>
      </w:hyperlink>
      <w:r w:rsidR="00082E12" w:rsidRPr="00440733">
        <w:rPr>
          <w:rFonts w:ascii="Arial" w:hAnsi="Arial" w:cs="Arial"/>
          <w:color w:val="212121"/>
          <w:sz w:val="22"/>
          <w:szCs w:val="22"/>
          <w:shd w:val="clear" w:color="auto" w:fill="FFFFFF"/>
        </w:rPr>
        <w:t>.</w:t>
      </w:r>
    </w:p>
    <w:p w14:paraId="61C45E4E" w14:textId="13E7C4D6" w:rsidR="0018133A" w:rsidRPr="002D4F82" w:rsidRDefault="00DD0297" w:rsidP="00FA01F0">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FA01F0">
        <w:rPr>
          <w:b/>
          <w:bCs/>
          <w:color w:val="212121"/>
          <w:shd w:val="clear" w:color="auto" w:fill="FFFFFF"/>
        </w:rPr>
        <w:t>Neuzil K</w:t>
      </w:r>
      <w:r w:rsidR="00231314" w:rsidRPr="00FA01F0">
        <w:rPr>
          <w:b/>
          <w:bCs/>
          <w:color w:val="212121"/>
          <w:shd w:val="clear" w:color="auto" w:fill="FFFFFF"/>
        </w:rPr>
        <w:t>M</w:t>
      </w:r>
      <w:r w:rsidRPr="00FA01F0">
        <w:rPr>
          <w:color w:val="212121"/>
          <w:shd w:val="clear" w:color="auto" w:fill="FFFFFF"/>
        </w:rPr>
        <w:t xml:space="preserve">, </w:t>
      </w:r>
      <w:r w:rsidR="00FA01F0" w:rsidRPr="00FA01F0">
        <w:rPr>
          <w:rFonts w:ascii="Arial" w:hAnsi="Arial" w:cs="Arial"/>
          <w:color w:val="212121"/>
          <w:sz w:val="22"/>
          <w:szCs w:val="22"/>
          <w:shd w:val="clear" w:color="auto" w:fill="FFFFFF"/>
        </w:rPr>
        <w:t>Pollard AJ, Marfin AA. Introduction of Typhoid Conjugate Vaccines in Africa and Asia. Clin Infect Dis. 2019 Feb 15;68(Suppl 1):S27-S30. doi: 10.1093/cid/ciy878. PMID: 30767005; PMCID: PMC6376078.</w:t>
      </w:r>
    </w:p>
    <w:p w14:paraId="7BF204A5" w14:textId="24CA5259" w:rsidR="00094166" w:rsidRPr="002D4F82" w:rsidRDefault="00094166" w:rsidP="002D4F82">
      <w:pPr>
        <w:pStyle w:val="ListParagraph"/>
        <w:numPr>
          <w:ilvl w:val="0"/>
          <w:numId w:val="1"/>
        </w:numPr>
        <w:shd w:val="clear" w:color="auto" w:fill="FFFFFF"/>
        <w:tabs>
          <w:tab w:val="clear" w:pos="360"/>
          <w:tab w:val="num" w:pos="720"/>
        </w:tabs>
        <w:ind w:left="734" w:hanging="547"/>
        <w:rPr>
          <w:color w:val="212121"/>
          <w:shd w:val="clear" w:color="auto" w:fill="FFFFFF"/>
        </w:rPr>
      </w:pPr>
      <w:r w:rsidRPr="002D4F82">
        <w:rPr>
          <w:rFonts w:ascii="Arial" w:hAnsi="Arial" w:cs="Arial"/>
          <w:color w:val="212121"/>
          <w:sz w:val="22"/>
          <w:szCs w:val="22"/>
          <w:shd w:val="clear" w:color="auto" w:fill="FFFFFF"/>
        </w:rPr>
        <w:t>Debellut F</w:t>
      </w:r>
      <w:r w:rsidR="002D4F82" w:rsidRPr="002D4F82">
        <w:rPr>
          <w:rFonts w:ascii="Arial" w:hAnsi="Arial" w:cs="Arial"/>
          <w:color w:val="212121"/>
          <w:sz w:val="22"/>
          <w:szCs w:val="22"/>
          <w:shd w:val="clear" w:color="auto" w:fill="FFFFFF"/>
        </w:rPr>
        <w:t xml:space="preserve"> Hendrix N, Pitzer VE, </w:t>
      </w:r>
      <w:r w:rsidR="002D4F82" w:rsidRPr="002D4F82">
        <w:rPr>
          <w:rFonts w:ascii="Arial" w:hAnsi="Arial" w:cs="Arial"/>
          <w:b/>
          <w:bCs/>
          <w:color w:val="212121"/>
          <w:sz w:val="22"/>
          <w:szCs w:val="22"/>
          <w:shd w:val="clear" w:color="auto" w:fill="FFFFFF"/>
        </w:rPr>
        <w:t>Neuzil KM</w:t>
      </w:r>
      <w:r w:rsidR="002D4F82" w:rsidRPr="002D4F82">
        <w:rPr>
          <w:rFonts w:ascii="Arial" w:hAnsi="Arial" w:cs="Arial"/>
          <w:color w:val="212121"/>
          <w:sz w:val="22"/>
          <w:szCs w:val="22"/>
          <w:shd w:val="clear" w:color="auto" w:fill="FFFFFF"/>
        </w:rPr>
        <w:t>, Constenla D, Bar-Zeev N, Marfin A, Pecenka C. Forecasting Demand for the Typhoid Conjugate Vaccine in Low- and Middle-income Countries. Clin Infect Dis. 2019 Mar 7;68(Suppl 2):S154-S160. doi: 10.1093/cid/ciy1076. PMID: 30845321; PMCID: PMC6405267.</w:t>
      </w:r>
    </w:p>
    <w:p w14:paraId="115F2101" w14:textId="0E58E4A0" w:rsidR="00094166" w:rsidRPr="00440733" w:rsidRDefault="00094166" w:rsidP="002D4F82">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2D4F82">
        <w:rPr>
          <w:color w:val="212121"/>
          <w:shd w:val="clear" w:color="auto" w:fill="FFFFFF"/>
        </w:rPr>
        <w:t xml:space="preserve">Meiring JE, </w:t>
      </w:r>
      <w:r w:rsidR="002D4F82" w:rsidRPr="002D4F82">
        <w:rPr>
          <w:rFonts w:ascii="Arial" w:hAnsi="Arial" w:cs="Arial"/>
          <w:color w:val="212121"/>
          <w:sz w:val="22"/>
          <w:szCs w:val="22"/>
          <w:shd w:val="clear" w:color="auto" w:fill="FFFFFF"/>
        </w:rPr>
        <w:t xml:space="preserve">Laurens MB, Patel P, Patel P, Misiri T, Simiyu K, Mwakiseghile F, Tracy JK, Masesa C, Liang Y, Henrion M, Rotrosen E, Gmeiner M, Heyderman R, Kotloff K, Gordon MA, </w:t>
      </w:r>
      <w:r w:rsidR="002D4F82" w:rsidRPr="003743DE">
        <w:rPr>
          <w:rFonts w:ascii="Arial" w:hAnsi="Arial" w:cs="Arial"/>
          <w:b/>
          <w:bCs/>
          <w:color w:val="212121"/>
          <w:sz w:val="22"/>
          <w:szCs w:val="22"/>
          <w:shd w:val="clear" w:color="auto" w:fill="FFFFFF"/>
        </w:rPr>
        <w:t>Neuzil KM</w:t>
      </w:r>
      <w:r w:rsidR="002D4F82" w:rsidRPr="002D4F82">
        <w:rPr>
          <w:rFonts w:ascii="Arial" w:hAnsi="Arial" w:cs="Arial"/>
          <w:color w:val="212121"/>
          <w:sz w:val="22"/>
          <w:szCs w:val="22"/>
          <w:shd w:val="clear" w:color="auto" w:fill="FFFFFF"/>
        </w:rPr>
        <w:t xml:space="preserve">. Typhoid Vaccine Acceleration Consortium Malawi: A Phase III, Randomized, Double-blind, Controlled Trial of the Clinical Efficacy of Typhoid Conjugate </w:t>
      </w:r>
      <w:r w:rsidR="002D4F82" w:rsidRPr="00440733">
        <w:rPr>
          <w:rFonts w:ascii="Arial" w:hAnsi="Arial" w:cs="Arial"/>
          <w:color w:val="212121"/>
          <w:sz w:val="22"/>
          <w:szCs w:val="22"/>
          <w:shd w:val="clear" w:color="auto" w:fill="FFFFFF"/>
        </w:rPr>
        <w:t>Vaccine Among Children in Blantyre, Malawi. Clin Infect Dis. 2019 Mar 7;68(Suppl 2):S50-S58. doi: 10.1093/cid/ciy1103. PMID: 30845320; PMCID: PMC6405268.</w:t>
      </w:r>
    </w:p>
    <w:p w14:paraId="06311462" w14:textId="65CA647C" w:rsidR="0098216E" w:rsidRPr="00440733" w:rsidRDefault="0098216E"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440733">
        <w:rPr>
          <w:rFonts w:ascii="Arial" w:hAnsi="Arial" w:cs="Arial"/>
          <w:sz w:val="22"/>
          <w:szCs w:val="22"/>
        </w:rPr>
        <w:t xml:space="preserve">Theiss-Nyland K, Colin-Jones R, Voysey M, Smith N, Farooq YG, Pollard A, Karkey A, Shakya M, Dongol S, Pant D, </w:t>
      </w:r>
      <w:r w:rsidRPr="00440733">
        <w:rPr>
          <w:rFonts w:ascii="Arial" w:hAnsi="Arial" w:cs="Arial"/>
          <w:b/>
          <w:sz w:val="22"/>
          <w:szCs w:val="22"/>
        </w:rPr>
        <w:t>Neuzil KM</w:t>
      </w:r>
      <w:r w:rsidRPr="00440733">
        <w:rPr>
          <w:rFonts w:ascii="Arial" w:hAnsi="Arial" w:cs="Arial"/>
          <w:sz w:val="22"/>
          <w:szCs w:val="22"/>
        </w:rPr>
        <w:t>, Basnyat B, Shrestha S. Assessing the impact of a Vi-Polysaccharide Conjugate Vaccine in preventing typhoid infections among Napalese children: A protocol for a Phase III randomized control trial. Clin Infect Dis.  2019 Mar 7;68(Supplement_2</w:t>
      </w:r>
      <w:r w:rsidR="00EE6D6E" w:rsidRPr="00440733">
        <w:rPr>
          <w:rFonts w:ascii="Arial" w:hAnsi="Arial" w:cs="Arial"/>
          <w:sz w:val="22"/>
          <w:szCs w:val="22"/>
        </w:rPr>
        <w:t>): S</w:t>
      </w:r>
      <w:r w:rsidRPr="00440733">
        <w:rPr>
          <w:rFonts w:ascii="Arial" w:hAnsi="Arial" w:cs="Arial"/>
          <w:sz w:val="22"/>
          <w:szCs w:val="22"/>
        </w:rPr>
        <w:t>67-S73. doi: 10.1093/cid/ciy1106</w:t>
      </w:r>
      <w:r w:rsidR="00A046CE" w:rsidRPr="00440733">
        <w:rPr>
          <w:rFonts w:ascii="Arial" w:hAnsi="Arial" w:cs="Arial"/>
          <w:sz w:val="22"/>
          <w:szCs w:val="22"/>
        </w:rPr>
        <w:t>.</w:t>
      </w:r>
    </w:p>
    <w:p w14:paraId="33F8A6B9" w14:textId="12DC2CCA" w:rsidR="00094166" w:rsidRPr="00975219" w:rsidRDefault="00A046CE" w:rsidP="00975219">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440733">
        <w:rPr>
          <w:rFonts w:ascii="Arial" w:hAnsi="Arial" w:cs="Arial"/>
          <w:color w:val="212121"/>
          <w:sz w:val="22"/>
          <w:szCs w:val="22"/>
          <w:shd w:val="clear" w:color="auto" w:fill="FFFFFF"/>
        </w:rPr>
        <w:t xml:space="preserve">Jamka LP, </w:t>
      </w:r>
      <w:r w:rsidR="00975219" w:rsidRPr="00440733">
        <w:rPr>
          <w:rFonts w:ascii="Arial" w:hAnsi="Arial" w:cs="Arial"/>
          <w:color w:val="212121"/>
          <w:sz w:val="22"/>
          <w:szCs w:val="22"/>
          <w:shd w:val="clear" w:color="auto" w:fill="FFFFFF"/>
        </w:rPr>
        <w:t>Simiyu KW, Bentsi-Enchill AD, Mwisongo AJ, Matzger H, Marfin</w:t>
      </w:r>
      <w:r w:rsidR="00975219" w:rsidRPr="00975219">
        <w:rPr>
          <w:rFonts w:ascii="Arial" w:hAnsi="Arial" w:cs="Arial"/>
          <w:color w:val="212121"/>
          <w:sz w:val="22"/>
          <w:szCs w:val="22"/>
          <w:shd w:val="clear" w:color="auto" w:fill="FFFFFF"/>
        </w:rPr>
        <w:t xml:space="preserve"> AA, Pollard AJ, </w:t>
      </w:r>
      <w:r w:rsidR="00975219" w:rsidRPr="00856284">
        <w:rPr>
          <w:rFonts w:ascii="Arial" w:hAnsi="Arial" w:cs="Arial"/>
          <w:b/>
          <w:bCs/>
          <w:color w:val="212121"/>
          <w:sz w:val="22"/>
          <w:szCs w:val="22"/>
          <w:shd w:val="clear" w:color="auto" w:fill="FFFFFF"/>
        </w:rPr>
        <w:t>Neuzil KM</w:t>
      </w:r>
      <w:r w:rsidR="00975219" w:rsidRPr="00975219">
        <w:rPr>
          <w:rFonts w:ascii="Arial" w:hAnsi="Arial" w:cs="Arial"/>
          <w:color w:val="212121"/>
          <w:sz w:val="22"/>
          <w:szCs w:val="22"/>
          <w:shd w:val="clear" w:color="auto" w:fill="FFFFFF"/>
        </w:rPr>
        <w:t>. Accelerating Typhoid Conjugate Vaccine Introduction: What Can Be Learned From Prior New Vaccine Introduction Initiatives? Clin Infect Dis. 2019 Mar 7;68(Suppl 2):S171-S176. doi: 10.1093/cid/ciy1118. PMID: 30845328; PMCID: PMC6405264.</w:t>
      </w:r>
    </w:p>
    <w:p w14:paraId="4FA4DF27" w14:textId="77777777" w:rsidR="00975219" w:rsidRPr="002779D7" w:rsidRDefault="0010015B" w:rsidP="00975219">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856284">
        <w:rPr>
          <w:rFonts w:ascii="Arial" w:hAnsi="Arial" w:cs="Arial"/>
          <w:color w:val="212121"/>
          <w:sz w:val="22"/>
          <w:szCs w:val="22"/>
          <w:shd w:val="clear" w:color="auto" w:fill="FFFFFF"/>
        </w:rPr>
        <w:t xml:space="preserve">Laurens, MB, </w:t>
      </w:r>
      <w:bookmarkStart w:id="4" w:name="_Hlk12530905"/>
      <w:r w:rsidR="00975219" w:rsidRPr="00975219">
        <w:rPr>
          <w:rFonts w:ascii="Arial" w:hAnsi="Arial" w:cs="Arial"/>
          <w:color w:val="212121"/>
          <w:sz w:val="22"/>
          <w:szCs w:val="22"/>
          <w:shd w:val="clear" w:color="auto" w:fill="FFFFFF"/>
        </w:rPr>
        <w:t xml:space="preserve">Sirima SB, Rotrosen ET, Siribie M, Tiono A, Ouedraogo A, Liang Y, Jamka LP, Kotloff KL, </w:t>
      </w:r>
      <w:r w:rsidR="00975219" w:rsidRPr="00856284">
        <w:rPr>
          <w:rFonts w:ascii="Arial" w:hAnsi="Arial" w:cs="Arial"/>
          <w:b/>
          <w:bCs/>
          <w:color w:val="212121"/>
          <w:sz w:val="22"/>
          <w:szCs w:val="22"/>
          <w:shd w:val="clear" w:color="auto" w:fill="FFFFFF"/>
        </w:rPr>
        <w:t>Neuzil KM</w:t>
      </w:r>
      <w:r w:rsidR="00975219" w:rsidRPr="00975219">
        <w:rPr>
          <w:rFonts w:ascii="Arial" w:hAnsi="Arial" w:cs="Arial"/>
          <w:color w:val="212121"/>
          <w:sz w:val="22"/>
          <w:szCs w:val="22"/>
          <w:shd w:val="clear" w:color="auto" w:fill="FFFFFF"/>
        </w:rPr>
        <w:t>. A Phase II, Randomized, Double-blind, Controlled Safety and Immunogenicity Trial of Typhoid Conjugate Vaccine in Children Under 2 Years of Age in Ouagadougou, Burkina Faso: A Methods Paper. Clin Infect Dis. 2019 Mar 7;68(Suppl 2):S59-S66. doi: 10.1093/cid/ciy1104. PMID: 30845330; PMCID: PMC6405275.</w:t>
      </w:r>
    </w:p>
    <w:p w14:paraId="6161D772" w14:textId="1314A584" w:rsidR="009C5179" w:rsidRPr="00856284" w:rsidRDefault="00BB4D0C" w:rsidP="00975219">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856284">
        <w:rPr>
          <w:rFonts w:ascii="Arial" w:hAnsi="Arial" w:cs="Arial"/>
          <w:color w:val="212121"/>
          <w:sz w:val="22"/>
          <w:szCs w:val="22"/>
          <w:shd w:val="clear" w:color="auto" w:fill="FFFFFF"/>
        </w:rPr>
        <w:t xml:space="preserve">Ortiz JR, </w:t>
      </w:r>
      <w:bookmarkEnd w:id="4"/>
      <w:r w:rsidR="002779D7" w:rsidRPr="00856284">
        <w:rPr>
          <w:rFonts w:ascii="Arial" w:hAnsi="Arial" w:cs="Arial"/>
          <w:b/>
          <w:bCs/>
          <w:color w:val="212121"/>
          <w:sz w:val="22"/>
          <w:szCs w:val="22"/>
          <w:shd w:val="clear" w:color="auto" w:fill="FFFFFF"/>
        </w:rPr>
        <w:t>Neuzil KM</w:t>
      </w:r>
      <w:r w:rsidR="002779D7" w:rsidRPr="002779D7">
        <w:rPr>
          <w:rFonts w:ascii="Arial" w:hAnsi="Arial" w:cs="Arial"/>
          <w:color w:val="212121"/>
          <w:sz w:val="22"/>
          <w:szCs w:val="22"/>
          <w:shd w:val="clear" w:color="auto" w:fill="FFFFFF"/>
        </w:rPr>
        <w:t>. Influenza Immunization in Low- and Middle-Income Countries: Preparing for Next-Generation Influenza Vaccines. J Infect Dis. 2019 Apr 8;219(Suppl_1):S97-S106. doi: 10.1093/infdis/jiz024. PMID: 30715348.</w:t>
      </w:r>
    </w:p>
    <w:p w14:paraId="2C24B33D" w14:textId="4F83B982" w:rsidR="00CC5045" w:rsidRPr="00856284" w:rsidRDefault="00CC5045" w:rsidP="00CF3F63">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bookmarkStart w:id="5" w:name="_Hlk10536684"/>
      <w:r w:rsidRPr="00856284">
        <w:rPr>
          <w:rFonts w:ascii="Arial" w:hAnsi="Arial" w:cs="Arial"/>
          <w:color w:val="212121"/>
          <w:sz w:val="22"/>
          <w:szCs w:val="22"/>
          <w:shd w:val="clear" w:color="auto" w:fill="FFFFFF"/>
        </w:rPr>
        <w:t xml:space="preserve">Bilcke J, Antillon M, Pieters Z, Kuylen E, Abboud L, </w:t>
      </w:r>
      <w:r w:rsidRPr="00856284">
        <w:rPr>
          <w:rFonts w:ascii="Arial" w:hAnsi="Arial" w:cs="Arial"/>
          <w:b/>
          <w:bCs/>
          <w:color w:val="212121"/>
          <w:sz w:val="22"/>
          <w:szCs w:val="22"/>
          <w:shd w:val="clear" w:color="auto" w:fill="FFFFFF"/>
        </w:rPr>
        <w:t>Neuzil KM</w:t>
      </w:r>
      <w:r w:rsidRPr="00856284">
        <w:rPr>
          <w:rFonts w:ascii="Arial" w:hAnsi="Arial" w:cs="Arial"/>
          <w:color w:val="212121"/>
          <w:sz w:val="22"/>
          <w:szCs w:val="22"/>
          <w:shd w:val="clear" w:color="auto" w:fill="FFFFFF"/>
        </w:rPr>
        <w:t>, Pollard AJ, Paltiel AD, Pitzer VE</w:t>
      </w:r>
      <w:bookmarkEnd w:id="5"/>
      <w:r w:rsidRPr="00856284">
        <w:rPr>
          <w:rFonts w:ascii="Arial" w:hAnsi="Arial" w:cs="Arial"/>
          <w:color w:val="212121"/>
          <w:sz w:val="22"/>
          <w:szCs w:val="22"/>
          <w:shd w:val="clear" w:color="auto" w:fill="FFFFFF"/>
        </w:rPr>
        <w:t>.  Cost-effectiveness of typhoid conjugate vaccine delivery strategies in Gavi-eligible countries: a modelling study. Lancet Global Health. 2019 May 23; DOI:</w:t>
      </w:r>
      <w:r w:rsidR="009C5179" w:rsidRPr="00856284">
        <w:rPr>
          <w:rFonts w:ascii="Arial" w:hAnsi="Arial" w:cs="Arial"/>
          <w:color w:val="212121"/>
          <w:sz w:val="22"/>
          <w:szCs w:val="22"/>
          <w:shd w:val="clear" w:color="auto" w:fill="FFFFFF"/>
        </w:rPr>
        <w:t xml:space="preserve"> </w:t>
      </w:r>
      <w:hyperlink r:id="rId16" w:history="1">
        <w:r w:rsidR="009C5179" w:rsidRPr="00856284">
          <w:rPr>
            <w:rFonts w:ascii="Arial" w:hAnsi="Arial" w:cs="Arial"/>
            <w:color w:val="212121"/>
            <w:sz w:val="22"/>
            <w:szCs w:val="22"/>
            <w:shd w:val="clear" w:color="auto" w:fill="FFFFFF"/>
          </w:rPr>
          <w:t>https://doi.org/10.1016/S1473-3099(18)30804-1</w:t>
        </w:r>
      </w:hyperlink>
      <w:r w:rsidR="00406311">
        <w:rPr>
          <w:rFonts w:ascii="Arial" w:hAnsi="Arial" w:cs="Arial"/>
          <w:color w:val="212121"/>
          <w:sz w:val="22"/>
          <w:szCs w:val="22"/>
          <w:shd w:val="clear" w:color="auto" w:fill="FFFFFF"/>
        </w:rPr>
        <w:t>.</w:t>
      </w:r>
    </w:p>
    <w:p w14:paraId="01C2529A" w14:textId="114AA6C5" w:rsidR="009C5179" w:rsidRPr="00856284" w:rsidRDefault="009C5179" w:rsidP="00CF3F63">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856284">
        <w:rPr>
          <w:rFonts w:ascii="Arial" w:hAnsi="Arial" w:cs="Arial"/>
          <w:color w:val="212121"/>
          <w:sz w:val="22"/>
          <w:szCs w:val="22"/>
          <w:shd w:val="clear" w:color="auto" w:fill="FFFFFF"/>
        </w:rPr>
        <w:t xml:space="preserve">Ortiz JR, </w:t>
      </w:r>
      <w:r w:rsidR="00CF3F63" w:rsidRPr="00856284">
        <w:rPr>
          <w:rFonts w:ascii="Arial" w:hAnsi="Arial" w:cs="Arial"/>
          <w:b/>
          <w:bCs/>
          <w:color w:val="212121"/>
          <w:sz w:val="22"/>
          <w:szCs w:val="22"/>
          <w:shd w:val="clear" w:color="auto" w:fill="FFFFFF"/>
        </w:rPr>
        <w:t>Neuzil KM</w:t>
      </w:r>
      <w:r w:rsidR="00CF3F63" w:rsidRPr="00CF3F63">
        <w:rPr>
          <w:rFonts w:ascii="Arial" w:hAnsi="Arial" w:cs="Arial"/>
          <w:color w:val="212121"/>
          <w:sz w:val="22"/>
          <w:szCs w:val="22"/>
          <w:shd w:val="clear" w:color="auto" w:fill="FFFFFF"/>
        </w:rPr>
        <w:t>. Influenza vaccine programs for children in low- and middle-income countries: current status and way forward. Expert Rev Vaccines. 2019 Jul;18(7):711-724. doi: 10.1080/14760584.2019.1635462. Epub 2019 Jul 5. PMID: 31226895.</w:t>
      </w:r>
    </w:p>
    <w:p w14:paraId="3351CAB0" w14:textId="77777777" w:rsidR="00C70D57" w:rsidRPr="00856284" w:rsidRDefault="00C70D57" w:rsidP="004F043C">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C70D57">
        <w:rPr>
          <w:rFonts w:ascii="Arial" w:hAnsi="Arial" w:cs="Arial"/>
          <w:color w:val="212121"/>
          <w:sz w:val="22"/>
          <w:szCs w:val="22"/>
          <w:shd w:val="clear" w:color="auto" w:fill="FFFFFF"/>
        </w:rPr>
        <w:t xml:space="preserve">Simões EAF, Nunes MC, Carosone-Link P, Madimabe R, Ortiz JR, </w:t>
      </w:r>
      <w:r w:rsidRPr="00856284">
        <w:rPr>
          <w:rFonts w:ascii="Arial" w:hAnsi="Arial" w:cs="Arial"/>
          <w:b/>
          <w:bCs/>
          <w:color w:val="212121"/>
          <w:sz w:val="22"/>
          <w:szCs w:val="22"/>
          <w:shd w:val="clear" w:color="auto" w:fill="FFFFFF"/>
        </w:rPr>
        <w:t>Neuzil KM</w:t>
      </w:r>
      <w:r w:rsidRPr="00C70D57">
        <w:rPr>
          <w:rFonts w:ascii="Arial" w:hAnsi="Arial" w:cs="Arial"/>
          <w:color w:val="212121"/>
          <w:sz w:val="22"/>
          <w:szCs w:val="22"/>
          <w:shd w:val="clear" w:color="auto" w:fill="FFFFFF"/>
        </w:rPr>
        <w:t>, Klugman KP, Cutland CL, Madhi SA; Matflu Team. Trivalent influenza vaccination randomized control trial of pregnant women and adverse fetal outcomes. Vaccine. 2019 Aug 23;37(36):5397-5403. doi: 10.1016/j.vaccine.2019.07.024. Epub 2019 Jul 19. PMID: 31331777; PMCID: PMC6694200.</w:t>
      </w:r>
      <w:r w:rsidRPr="00856284">
        <w:rPr>
          <w:rFonts w:ascii="Arial" w:hAnsi="Arial" w:cs="Arial"/>
          <w:color w:val="212121"/>
          <w:sz w:val="22"/>
          <w:szCs w:val="22"/>
          <w:shd w:val="clear" w:color="auto" w:fill="FFFFFF"/>
        </w:rPr>
        <w:t xml:space="preserve"> </w:t>
      </w:r>
    </w:p>
    <w:p w14:paraId="6C7860E6" w14:textId="77777777" w:rsidR="00A00A06" w:rsidRDefault="00283934" w:rsidP="00856284">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856284">
        <w:rPr>
          <w:rFonts w:ascii="Arial" w:hAnsi="Arial" w:cs="Arial"/>
          <w:color w:val="212121"/>
          <w:sz w:val="22"/>
          <w:szCs w:val="22"/>
          <w:shd w:val="clear" w:color="auto" w:fill="FFFFFF"/>
        </w:rPr>
        <w:t xml:space="preserve">Fleming JA, </w:t>
      </w:r>
      <w:r w:rsidR="003C613E" w:rsidRPr="00A00A06">
        <w:rPr>
          <w:rFonts w:ascii="Arial" w:hAnsi="Arial" w:cs="Arial"/>
          <w:color w:val="212121"/>
          <w:sz w:val="22"/>
          <w:szCs w:val="22"/>
          <w:shd w:val="clear" w:color="auto" w:fill="FFFFFF"/>
        </w:rPr>
        <w:t xml:space="preserve">Munthali A, Ngwira B, Kadzandira J, Jamili-Phiri M, Ortiz JR, Lambach P, Hombach J, </w:t>
      </w:r>
      <w:r w:rsidR="003C613E" w:rsidRPr="00856284">
        <w:rPr>
          <w:rFonts w:ascii="Arial" w:hAnsi="Arial" w:cs="Arial"/>
          <w:b/>
          <w:bCs/>
          <w:color w:val="212121"/>
          <w:sz w:val="22"/>
          <w:szCs w:val="22"/>
          <w:shd w:val="clear" w:color="auto" w:fill="FFFFFF"/>
        </w:rPr>
        <w:t>Neuzil KM</w:t>
      </w:r>
      <w:r w:rsidR="003C613E" w:rsidRPr="00A00A06">
        <w:rPr>
          <w:rFonts w:ascii="Arial" w:hAnsi="Arial" w:cs="Arial"/>
          <w:color w:val="212121"/>
          <w:sz w:val="22"/>
          <w:szCs w:val="22"/>
          <w:shd w:val="clear" w:color="auto" w:fill="FFFFFF"/>
        </w:rPr>
        <w:t>, Stepanchak M, Bhat N. Maternal immunization in Malawi: A mixed methods study of community perceptions, programmatic considerations, and recommendations for future planning. Vaccine. 2019 Jul 26;37(32):4568-4575. doi: 10.1016/j.vaccine.2019.06.020. PMID: 31319932; PMCID: PMC6642336.</w:t>
      </w:r>
      <w:r w:rsidR="003C613E" w:rsidRPr="003C613E">
        <w:rPr>
          <w:rFonts w:ascii="Arial" w:hAnsi="Arial" w:cs="Arial"/>
          <w:color w:val="212121"/>
          <w:sz w:val="22"/>
          <w:szCs w:val="22"/>
          <w:shd w:val="clear" w:color="auto" w:fill="FFFFFF"/>
        </w:rPr>
        <w:t xml:space="preserve"> </w:t>
      </w:r>
    </w:p>
    <w:p w14:paraId="34E7F85B" w14:textId="3DC93EBB" w:rsidR="00526AFE" w:rsidRPr="003C613E" w:rsidRDefault="0098093F" w:rsidP="00856284">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3C613E">
        <w:rPr>
          <w:rFonts w:ascii="Arial" w:hAnsi="Arial" w:cs="Arial"/>
          <w:color w:val="212121"/>
          <w:sz w:val="22"/>
          <w:szCs w:val="22"/>
          <w:shd w:val="clear" w:color="auto" w:fill="FFFFFF"/>
        </w:rPr>
        <w:lastRenderedPageBreak/>
        <w:t>Potter</w:t>
      </w:r>
      <w:r w:rsidR="00D15ABF" w:rsidRPr="003C613E">
        <w:rPr>
          <w:rFonts w:ascii="Arial" w:hAnsi="Arial" w:cs="Arial"/>
          <w:color w:val="212121"/>
          <w:sz w:val="22"/>
          <w:szCs w:val="22"/>
          <w:shd w:val="clear" w:color="auto" w:fill="FFFFFF"/>
        </w:rPr>
        <w:t xml:space="preserve"> </w:t>
      </w:r>
      <w:r w:rsidRPr="003C613E">
        <w:rPr>
          <w:rFonts w:ascii="Arial" w:hAnsi="Arial" w:cs="Arial"/>
          <w:color w:val="212121"/>
          <w:sz w:val="22"/>
          <w:szCs w:val="22"/>
          <w:shd w:val="clear" w:color="auto" w:fill="FFFFFF"/>
        </w:rPr>
        <w:t xml:space="preserve">GE, </w:t>
      </w:r>
      <w:r w:rsidR="003C613E" w:rsidRPr="003C613E">
        <w:rPr>
          <w:rFonts w:ascii="Arial" w:hAnsi="Arial" w:cs="Arial"/>
          <w:color w:val="212121"/>
          <w:sz w:val="22"/>
          <w:szCs w:val="22"/>
          <w:shd w:val="clear" w:color="auto" w:fill="FFFFFF"/>
        </w:rPr>
        <w:t xml:space="preserve">Wong J, Sugimoto J, Diallo A, Victor JC, </w:t>
      </w:r>
      <w:r w:rsidR="003C613E" w:rsidRPr="00856284">
        <w:rPr>
          <w:rFonts w:ascii="Arial" w:hAnsi="Arial" w:cs="Arial"/>
          <w:b/>
          <w:bCs/>
          <w:color w:val="212121"/>
          <w:sz w:val="22"/>
          <w:szCs w:val="22"/>
          <w:shd w:val="clear" w:color="auto" w:fill="FFFFFF"/>
        </w:rPr>
        <w:t>Neuzil K</w:t>
      </w:r>
      <w:r w:rsidR="003C613E" w:rsidRPr="003C613E">
        <w:rPr>
          <w:rFonts w:ascii="Arial" w:hAnsi="Arial" w:cs="Arial"/>
          <w:color w:val="212121"/>
          <w:sz w:val="22"/>
          <w:szCs w:val="22"/>
          <w:shd w:val="clear" w:color="auto" w:fill="FFFFFF"/>
        </w:rPr>
        <w:t>, Halloran ME. Networks of face-to-face social contacts in Niakhar, Senegal. PLoS One. 2019 Aug 6;14(8):e0220443. doi: 10.1371/journal.pone.0220443. PMID: 31386686; PMCID: PMC6684077.</w:t>
      </w:r>
    </w:p>
    <w:p w14:paraId="1FF898B5" w14:textId="611EAA92" w:rsidR="00847C1C" w:rsidRPr="003C613E" w:rsidRDefault="00185617" w:rsidP="003C613E">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3C613E">
        <w:rPr>
          <w:rFonts w:ascii="Arial" w:hAnsi="Arial" w:cs="Arial"/>
          <w:color w:val="212121"/>
          <w:sz w:val="22"/>
          <w:szCs w:val="22"/>
          <w:shd w:val="clear" w:color="auto" w:fill="FFFFFF"/>
        </w:rPr>
        <w:t xml:space="preserve">Sah P, </w:t>
      </w:r>
      <w:r w:rsidR="003C613E" w:rsidRPr="003C613E">
        <w:rPr>
          <w:rFonts w:ascii="Arial" w:hAnsi="Arial" w:cs="Arial"/>
          <w:color w:val="212121"/>
          <w:sz w:val="22"/>
          <w:szCs w:val="22"/>
          <w:shd w:val="clear" w:color="auto" w:fill="FFFFFF"/>
        </w:rPr>
        <w:t xml:space="preserve">Alfaro-Murillo JA, Fitzpatrick MC, </w:t>
      </w:r>
      <w:r w:rsidR="003C613E" w:rsidRPr="00856284">
        <w:rPr>
          <w:rFonts w:ascii="Arial" w:hAnsi="Arial" w:cs="Arial"/>
          <w:b/>
          <w:bCs/>
          <w:color w:val="212121"/>
          <w:sz w:val="22"/>
          <w:szCs w:val="22"/>
          <w:shd w:val="clear" w:color="auto" w:fill="FFFFFF"/>
        </w:rPr>
        <w:t>Neuzil KM</w:t>
      </w:r>
      <w:r w:rsidR="003C613E" w:rsidRPr="003C613E">
        <w:rPr>
          <w:rFonts w:ascii="Arial" w:hAnsi="Arial" w:cs="Arial"/>
          <w:color w:val="212121"/>
          <w:sz w:val="22"/>
          <w:szCs w:val="22"/>
          <w:shd w:val="clear" w:color="auto" w:fill="FFFFFF"/>
        </w:rPr>
        <w:t>, Meyers LA, Singer BH, Galvani AP. Future epidemiological and economic impacts of universal influenza vaccines. Proc Natl Acad Sci U S A. 2019 Oct 8;116(41):20786-20792. doi: 10.1073/pnas.1909613116. Epub 2019 Sep 23. Erratum in: Proc Natl Acad Sci U S A. 2019 Oct 29;116(44):22409. PMID: 31548402; PMCID: PMC6789917.</w:t>
      </w:r>
    </w:p>
    <w:p w14:paraId="4BE30C11" w14:textId="1AED62EB" w:rsidR="00847C1C" w:rsidRPr="00847C1C" w:rsidRDefault="00847C1C"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847C1C">
        <w:rPr>
          <w:rFonts w:ascii="Arial" w:hAnsi="Arial" w:cs="Arial"/>
          <w:sz w:val="22"/>
          <w:szCs w:val="22"/>
        </w:rPr>
        <w:t xml:space="preserve">Ortiz JR, Sugimoto JD, </w:t>
      </w:r>
      <w:r w:rsidRPr="00365E3A">
        <w:rPr>
          <w:rFonts w:ascii="Arial" w:hAnsi="Arial" w:cs="Arial"/>
          <w:b/>
          <w:bCs/>
          <w:sz w:val="22"/>
          <w:szCs w:val="22"/>
        </w:rPr>
        <w:t>Neuzil KM</w:t>
      </w:r>
      <w:r w:rsidRPr="00847C1C">
        <w:rPr>
          <w:rFonts w:ascii="Arial" w:hAnsi="Arial" w:cs="Arial"/>
          <w:sz w:val="22"/>
          <w:szCs w:val="22"/>
        </w:rPr>
        <w:t>, Halloran ME, Victor JC. Reply to</w:t>
      </w:r>
    </w:p>
    <w:p w14:paraId="6052CE4D" w14:textId="5AA70B0B" w:rsidR="00847C1C" w:rsidRPr="00847C1C" w:rsidRDefault="00847C1C" w:rsidP="004F043C">
      <w:pPr>
        <w:pStyle w:val="ListParagraph"/>
        <w:shd w:val="clear" w:color="auto" w:fill="FFFFFF"/>
        <w:ind w:left="360" w:right="2"/>
        <w:rPr>
          <w:rFonts w:ascii="Arial" w:hAnsi="Arial" w:cs="Arial"/>
          <w:sz w:val="22"/>
          <w:szCs w:val="22"/>
        </w:rPr>
      </w:pPr>
      <w:r>
        <w:rPr>
          <w:rFonts w:ascii="Arial" w:hAnsi="Arial" w:cs="Arial"/>
          <w:sz w:val="22"/>
          <w:szCs w:val="22"/>
        </w:rPr>
        <w:t xml:space="preserve">     </w:t>
      </w:r>
      <w:r w:rsidR="0091788B">
        <w:rPr>
          <w:rFonts w:ascii="Arial" w:hAnsi="Arial" w:cs="Arial"/>
          <w:sz w:val="22"/>
          <w:szCs w:val="22"/>
        </w:rPr>
        <w:t xml:space="preserve"> </w:t>
      </w:r>
      <w:r w:rsidRPr="00847C1C">
        <w:rPr>
          <w:rFonts w:ascii="Arial" w:hAnsi="Arial" w:cs="Arial"/>
          <w:sz w:val="22"/>
          <w:szCs w:val="22"/>
        </w:rPr>
        <w:t>Skowronski and De Serres. Clin Infect Dis. 2019 Nov 27;69(12):2231-2232. doi:</w:t>
      </w:r>
    </w:p>
    <w:p w14:paraId="646515EE" w14:textId="6DD5497F" w:rsidR="00847C1C" w:rsidRPr="003C613E" w:rsidRDefault="00847C1C" w:rsidP="003C613E">
      <w:pPr>
        <w:pStyle w:val="ListParagraph"/>
        <w:shd w:val="clear" w:color="auto" w:fill="FFFFFF"/>
        <w:ind w:left="734"/>
        <w:rPr>
          <w:rFonts w:ascii="Arial" w:hAnsi="Arial" w:cs="Arial"/>
          <w:color w:val="212121"/>
          <w:sz w:val="22"/>
          <w:szCs w:val="22"/>
          <w:shd w:val="clear" w:color="auto" w:fill="FFFFFF"/>
        </w:rPr>
      </w:pPr>
      <w:r w:rsidRPr="003C613E">
        <w:rPr>
          <w:rFonts w:ascii="Arial" w:hAnsi="Arial" w:cs="Arial"/>
          <w:color w:val="212121"/>
          <w:sz w:val="22"/>
          <w:szCs w:val="22"/>
          <w:shd w:val="clear" w:color="auto" w:fill="FFFFFF"/>
        </w:rPr>
        <w:t>10.1093/cid/ciz352. PMID: 31056688.</w:t>
      </w:r>
    </w:p>
    <w:p w14:paraId="1621CD9D" w14:textId="22B5BCCA" w:rsidR="00847C1C" w:rsidRPr="003C613E" w:rsidRDefault="009B1749" w:rsidP="003C613E">
      <w:pPr>
        <w:pStyle w:val="ListParagraph"/>
        <w:numPr>
          <w:ilvl w:val="0"/>
          <w:numId w:val="1"/>
        </w:numPr>
        <w:shd w:val="clear" w:color="auto" w:fill="FFFFFF"/>
        <w:tabs>
          <w:tab w:val="clear" w:pos="360"/>
          <w:tab w:val="num" w:pos="720"/>
        </w:tabs>
        <w:ind w:left="734" w:hanging="547"/>
        <w:rPr>
          <w:rFonts w:ascii="Arial" w:hAnsi="Arial" w:cs="Arial"/>
          <w:color w:val="212121"/>
          <w:sz w:val="22"/>
          <w:szCs w:val="22"/>
          <w:shd w:val="clear" w:color="auto" w:fill="FFFFFF"/>
        </w:rPr>
      </w:pPr>
      <w:r w:rsidRPr="003C613E">
        <w:rPr>
          <w:rFonts w:ascii="Arial" w:hAnsi="Arial" w:cs="Arial"/>
          <w:color w:val="212121"/>
          <w:sz w:val="22"/>
          <w:szCs w:val="22"/>
          <w:shd w:val="clear" w:color="auto" w:fill="FFFFFF"/>
        </w:rPr>
        <w:t xml:space="preserve">Shakya M, </w:t>
      </w:r>
      <w:r w:rsidR="003C613E" w:rsidRPr="003C613E">
        <w:rPr>
          <w:rFonts w:ascii="Arial" w:hAnsi="Arial" w:cs="Arial"/>
          <w:color w:val="212121"/>
          <w:sz w:val="22"/>
          <w:szCs w:val="22"/>
          <w:shd w:val="clear" w:color="auto" w:fill="FFFFFF"/>
        </w:rPr>
        <w:t xml:space="preserve">M, Colin-Jones R, Theiss-Nyland K, Voysey M, Pant D, Smith N, Liu X, Tonks S, Mazur O, Farooq YG, Clarke J, Hill J, Adhikari A, Dongol S, Karkey A, Bajracharya B, Kelly S, Gurung M, Baker S, </w:t>
      </w:r>
      <w:r w:rsidR="003C613E" w:rsidRPr="003C613E">
        <w:rPr>
          <w:rFonts w:ascii="Arial" w:hAnsi="Arial" w:cs="Arial"/>
          <w:b/>
          <w:bCs/>
          <w:color w:val="212121"/>
          <w:sz w:val="22"/>
          <w:szCs w:val="22"/>
          <w:shd w:val="clear" w:color="auto" w:fill="FFFFFF"/>
        </w:rPr>
        <w:t>Neuzil KM</w:t>
      </w:r>
      <w:r w:rsidR="003C613E" w:rsidRPr="003C613E">
        <w:rPr>
          <w:rFonts w:ascii="Arial" w:hAnsi="Arial" w:cs="Arial"/>
          <w:color w:val="212121"/>
          <w:sz w:val="22"/>
          <w:szCs w:val="22"/>
          <w:shd w:val="clear" w:color="auto" w:fill="FFFFFF"/>
        </w:rPr>
        <w:t>, Shrestha S, Basnyat B, Pollard AJ; TyVAC Nepal Study Team. Phase 3 Efficacy Analysis of a Typhoid Conjugate Vaccine Trial in Nepal. N Engl J Med. 2019 Dec 5;381(23):2209-2218. doi: 10.1056/NEJMoa1905047. PMID: 31800986; PMCID: PMC6785806.</w:t>
      </w:r>
    </w:p>
    <w:p w14:paraId="1E4BE590" w14:textId="15CC3FF4" w:rsidR="00123337" w:rsidRPr="00123337" w:rsidRDefault="00847C1C" w:rsidP="00123337">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847C1C">
        <w:rPr>
          <w:rFonts w:ascii="Arial" w:hAnsi="Arial" w:cs="Arial"/>
          <w:sz w:val="22"/>
          <w:szCs w:val="22"/>
        </w:rPr>
        <w:t>Bower WA, Schiffer J, Atmar RL, Keitel WA, Friedlander AM, Liu L, Yu Y,</w:t>
      </w:r>
      <w:r w:rsidR="00123337">
        <w:rPr>
          <w:rFonts w:ascii="Arial" w:hAnsi="Arial" w:cs="Arial"/>
          <w:sz w:val="22"/>
          <w:szCs w:val="22"/>
        </w:rPr>
        <w:t xml:space="preserve"> </w:t>
      </w:r>
      <w:r w:rsidRPr="00123337">
        <w:rPr>
          <w:rFonts w:ascii="Arial" w:hAnsi="Arial" w:cs="Arial"/>
          <w:sz w:val="22"/>
          <w:szCs w:val="22"/>
        </w:rPr>
        <w:t>Stephens DS, Quinn CP, Hendricks K; ACIP Anthrax Vaccine Work Group</w:t>
      </w:r>
      <w:r w:rsidR="00365E3A" w:rsidRPr="00123337">
        <w:rPr>
          <w:rFonts w:ascii="Arial" w:hAnsi="Arial" w:cs="Arial"/>
          <w:sz w:val="22"/>
          <w:szCs w:val="22"/>
        </w:rPr>
        <w:t xml:space="preserve"> (including </w:t>
      </w:r>
      <w:r w:rsidR="00365E3A" w:rsidRPr="00123337">
        <w:rPr>
          <w:rFonts w:ascii="Arial" w:hAnsi="Arial" w:cs="Arial"/>
          <w:b/>
          <w:bCs/>
          <w:sz w:val="22"/>
          <w:szCs w:val="22"/>
        </w:rPr>
        <w:t>Neuzil</w:t>
      </w:r>
      <w:r w:rsidR="00123337" w:rsidRPr="00123337">
        <w:rPr>
          <w:rFonts w:ascii="Arial" w:hAnsi="Arial" w:cs="Arial"/>
          <w:b/>
          <w:bCs/>
          <w:sz w:val="22"/>
          <w:szCs w:val="22"/>
        </w:rPr>
        <w:t xml:space="preserve"> </w:t>
      </w:r>
      <w:r w:rsidR="00365E3A" w:rsidRPr="00123337">
        <w:rPr>
          <w:rFonts w:ascii="Arial" w:hAnsi="Arial" w:cs="Arial"/>
          <w:b/>
          <w:bCs/>
          <w:sz w:val="22"/>
          <w:szCs w:val="22"/>
        </w:rPr>
        <w:t>KM</w:t>
      </w:r>
      <w:r w:rsidR="00365E3A" w:rsidRPr="00123337">
        <w:rPr>
          <w:rFonts w:ascii="Arial" w:hAnsi="Arial" w:cs="Arial"/>
          <w:sz w:val="22"/>
          <w:szCs w:val="22"/>
        </w:rPr>
        <w:t>)</w:t>
      </w:r>
      <w:r w:rsidRPr="00123337">
        <w:rPr>
          <w:rFonts w:ascii="Arial" w:hAnsi="Arial" w:cs="Arial"/>
          <w:sz w:val="22"/>
          <w:szCs w:val="22"/>
        </w:rPr>
        <w:t>. Use of</w:t>
      </w:r>
      <w:r w:rsidR="00365E3A" w:rsidRPr="00123337">
        <w:rPr>
          <w:rFonts w:ascii="Arial" w:hAnsi="Arial" w:cs="Arial"/>
          <w:sz w:val="22"/>
          <w:szCs w:val="22"/>
        </w:rPr>
        <w:t xml:space="preserve"> </w:t>
      </w:r>
      <w:r w:rsidRPr="00123337">
        <w:rPr>
          <w:rFonts w:ascii="Arial" w:hAnsi="Arial" w:cs="Arial"/>
          <w:sz w:val="22"/>
          <w:szCs w:val="22"/>
        </w:rPr>
        <w:t>Anthrax Vaccine in the United States: Recommendations of the Advisory Committee</w:t>
      </w:r>
      <w:r w:rsidR="00365E3A" w:rsidRPr="00123337">
        <w:rPr>
          <w:rFonts w:ascii="Arial" w:hAnsi="Arial" w:cs="Arial"/>
          <w:sz w:val="22"/>
          <w:szCs w:val="22"/>
        </w:rPr>
        <w:t xml:space="preserve"> </w:t>
      </w:r>
      <w:r w:rsidRPr="00123337">
        <w:rPr>
          <w:rFonts w:ascii="Arial" w:hAnsi="Arial" w:cs="Arial"/>
          <w:sz w:val="22"/>
          <w:szCs w:val="22"/>
        </w:rPr>
        <w:t>on Immunization Practices, 2019. MMWR Recomm Rep. 2019 Dec 13;68(4):1-14. doi:10.15585/mmwr.rr6804a1. PMID: 31834290; PMCID: PMC6918956.</w:t>
      </w:r>
    </w:p>
    <w:p w14:paraId="487417A8" w14:textId="72448BC3" w:rsidR="00056F3A" w:rsidRPr="00123337" w:rsidRDefault="00690D94" w:rsidP="00123337">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123337">
        <w:rPr>
          <w:rFonts w:ascii="Arial" w:hAnsi="Arial" w:cs="Arial"/>
          <w:sz w:val="22"/>
          <w:szCs w:val="22"/>
        </w:rPr>
        <w:t xml:space="preserve">Nunes MC, </w:t>
      </w:r>
      <w:r w:rsidR="00123337" w:rsidRPr="00123337">
        <w:rPr>
          <w:rFonts w:ascii="Arial" w:hAnsi="Arial" w:cs="Arial"/>
          <w:sz w:val="22"/>
          <w:szCs w:val="22"/>
        </w:rPr>
        <w:t xml:space="preserve">Cutland CL, Moultrie A, Jones S, Ortiz JR, </w:t>
      </w:r>
      <w:r w:rsidR="00123337" w:rsidRPr="00123337">
        <w:rPr>
          <w:rFonts w:ascii="Arial" w:hAnsi="Arial" w:cs="Arial"/>
          <w:b/>
          <w:bCs/>
          <w:sz w:val="22"/>
          <w:szCs w:val="22"/>
        </w:rPr>
        <w:t>Neuzil KM</w:t>
      </w:r>
      <w:r w:rsidR="00123337" w:rsidRPr="00123337">
        <w:rPr>
          <w:rFonts w:ascii="Arial" w:hAnsi="Arial" w:cs="Arial"/>
          <w:sz w:val="22"/>
          <w:szCs w:val="22"/>
        </w:rPr>
        <w:t>, Klugman KP, Simões EAF, Weinberg A, Madhi SA; Maternal Flu Trial Team. Immunogenicity and safety of different dosing schedules of trivalent inactivated influenza vaccine in pregnant women with HIV: a randomised controlled trial. Lancet HIV. 2020 Feb;7(2):e91-e103. doi: 10.1016/S2352-3018(19)30322-4. Epub 2020 Jan 3. PMID: 31911146; PMCID: PMC7167514.</w:t>
      </w:r>
    </w:p>
    <w:p w14:paraId="3002B2DE" w14:textId="2F9C4748" w:rsidR="00AF691E" w:rsidRPr="00CF3F63" w:rsidRDefault="00F02CD7" w:rsidP="00123337">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bookmarkStart w:id="6" w:name="_Hlk37142280"/>
      <w:r w:rsidRPr="006A1D89">
        <w:rPr>
          <w:rFonts w:ascii="Arial" w:hAnsi="Arial" w:cs="Arial"/>
          <w:sz w:val="22"/>
          <w:szCs w:val="22"/>
        </w:rPr>
        <w:t xml:space="preserve">Birkhold, M., </w:t>
      </w:r>
      <w:r w:rsidR="006A1D89" w:rsidRPr="006A1D89">
        <w:rPr>
          <w:rFonts w:ascii="Arial" w:hAnsi="Arial" w:cs="Arial"/>
          <w:sz w:val="22"/>
          <w:szCs w:val="22"/>
        </w:rPr>
        <w:t xml:space="preserve">Coulibaly Y, Coulibaly O, Dembélé P, Kim DS, Sow S, </w:t>
      </w:r>
      <w:r w:rsidR="006A1D89" w:rsidRPr="00123337">
        <w:rPr>
          <w:rFonts w:ascii="Arial" w:hAnsi="Arial" w:cs="Arial"/>
          <w:b/>
          <w:bCs/>
          <w:sz w:val="22"/>
          <w:szCs w:val="22"/>
        </w:rPr>
        <w:t>Neuzil KM</w:t>
      </w:r>
      <w:r w:rsidR="006A1D89" w:rsidRPr="006A1D89">
        <w:rPr>
          <w:rFonts w:ascii="Arial" w:hAnsi="Arial" w:cs="Arial"/>
          <w:sz w:val="22"/>
          <w:szCs w:val="22"/>
        </w:rPr>
        <w:t xml:space="preserve">. Morbidity and Mortality of Typhoid Intestinal Perforation Among Children in Sub-Saharan Africa 1995-2019: A Scoping Review. World J Surg. 2020 Sep;44(9):2892-2902. doi: 10.1007/s00268-020-05567-2. PMID: 32430740; PMCID: PMC7236653. </w:t>
      </w:r>
      <w:r w:rsidR="00AF691E" w:rsidRPr="006A1D89">
        <w:rPr>
          <w:rFonts w:ascii="Arial" w:hAnsi="Arial" w:cs="Arial"/>
          <w:sz w:val="22"/>
          <w:szCs w:val="22"/>
        </w:rPr>
        <w:t xml:space="preserve">Somayaji R, </w:t>
      </w:r>
      <w:r w:rsidR="006A1D89" w:rsidRPr="006A1D89">
        <w:rPr>
          <w:rFonts w:ascii="Arial" w:hAnsi="Arial" w:cs="Arial"/>
          <w:sz w:val="22"/>
          <w:szCs w:val="22"/>
        </w:rPr>
        <w:t xml:space="preserve">Neradilek MB, Szpiro AA, Lofy KH, Jackson ML, Goss CH, Duchin JS, Neuzil KM, Ortiz JR. Effects of Air Pollution and Other Environmental Exposures on Estimates of Severe Influenza Illness, Washington, USA. Emerg Infect Dis. 2020 May;26(5):920–9. doi: </w:t>
      </w:r>
      <w:r w:rsidR="006A1D89" w:rsidRPr="00CF3F63">
        <w:rPr>
          <w:rFonts w:ascii="Arial" w:hAnsi="Arial" w:cs="Arial"/>
          <w:sz w:val="22"/>
          <w:szCs w:val="22"/>
        </w:rPr>
        <w:t>10.3201/eid2605.190599. PMID: 32310747; PMCID: PMC7181929.</w:t>
      </w:r>
    </w:p>
    <w:p w14:paraId="68D6FE22" w14:textId="7B51B9B7" w:rsidR="00F1217E" w:rsidRPr="00CF3F63" w:rsidRDefault="00F1217E" w:rsidP="006A1D89">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CF3F63">
        <w:rPr>
          <w:rFonts w:ascii="Arial" w:hAnsi="Arial" w:cs="Arial"/>
          <w:sz w:val="22"/>
          <w:szCs w:val="22"/>
        </w:rPr>
        <w:t xml:space="preserve">Omer SB, </w:t>
      </w:r>
      <w:r w:rsidR="006A1D89" w:rsidRPr="00CF3F63">
        <w:rPr>
          <w:rFonts w:ascii="Arial" w:hAnsi="Arial" w:cs="Arial"/>
          <w:sz w:val="22"/>
          <w:szCs w:val="22"/>
        </w:rPr>
        <w:t xml:space="preserve">Clark DR, Madhi SA, Tapia MD, Nunes MC, Cutland CL, Simões EAF, Aqil AR, Katz J, Tielsch JM, Steinhoff MC, Wairagkar N; BMGF Supported Maternal Influenza Immunization Trials Investigators Group (including </w:t>
      </w:r>
      <w:r w:rsidR="006A1D89" w:rsidRPr="00406311">
        <w:rPr>
          <w:rFonts w:ascii="Arial" w:hAnsi="Arial" w:cs="Arial"/>
          <w:b/>
          <w:bCs/>
          <w:sz w:val="22"/>
          <w:szCs w:val="22"/>
        </w:rPr>
        <w:t>Neuzil KM</w:t>
      </w:r>
      <w:r w:rsidR="006A1D89" w:rsidRPr="00CF3F63">
        <w:rPr>
          <w:rFonts w:ascii="Arial" w:hAnsi="Arial" w:cs="Arial"/>
          <w:sz w:val="22"/>
          <w:szCs w:val="22"/>
        </w:rPr>
        <w:t>). Efficacy, duration of protection, birth outcomes, and infant growth associated with influenza vaccination in pregnancy: a pooled analysis of three randomised controlled trials. Lancet Respir Med. 2020 Jun;8(6):597-608. doi: 10.1016/S2213-2600(19)30479-5. PMID: 32526188; PMCID: PMC7284303.</w:t>
      </w:r>
    </w:p>
    <w:p w14:paraId="34DB3227" w14:textId="17DDF8B0" w:rsidR="00F1217E" w:rsidRPr="00CF3F63" w:rsidRDefault="00F1217E" w:rsidP="006A1D89">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CF3F63">
        <w:rPr>
          <w:rFonts w:ascii="Arial" w:hAnsi="Arial" w:cs="Arial"/>
          <w:sz w:val="22"/>
          <w:szCs w:val="22"/>
        </w:rPr>
        <w:t xml:space="preserve">Deming ME, </w:t>
      </w:r>
      <w:r w:rsidR="006A1D89" w:rsidRPr="00CF3F63">
        <w:rPr>
          <w:rFonts w:ascii="Arial" w:hAnsi="Arial" w:cs="Arial"/>
          <w:sz w:val="22"/>
          <w:szCs w:val="22"/>
        </w:rPr>
        <w:t xml:space="preserve">Michael NL, Robb M, Cohen MS, </w:t>
      </w:r>
      <w:r w:rsidR="006A1D89" w:rsidRPr="00CF3F63">
        <w:rPr>
          <w:rFonts w:ascii="Arial" w:hAnsi="Arial" w:cs="Arial"/>
          <w:b/>
          <w:bCs/>
          <w:sz w:val="22"/>
          <w:szCs w:val="22"/>
        </w:rPr>
        <w:t>Neuzil KM</w:t>
      </w:r>
      <w:r w:rsidR="006A1D89" w:rsidRPr="00CF3F63">
        <w:rPr>
          <w:rFonts w:ascii="Arial" w:hAnsi="Arial" w:cs="Arial"/>
          <w:sz w:val="22"/>
          <w:szCs w:val="22"/>
        </w:rPr>
        <w:t>. Accelerating Development of SARS-CoV-2 Vaccines - The Role for Controlled Human Infection Models. N Engl J Med. 2020 Sep 3;383(10):e63. doi: 10.1056/NEJMp2020076. Epub 2020 Jul 1. PMID: 32610006; PMCID: PMC7968616.</w:t>
      </w:r>
    </w:p>
    <w:p w14:paraId="4BCD4153" w14:textId="77777777" w:rsidR="00173A67" w:rsidRPr="00173A67" w:rsidRDefault="00173A67"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CF3F63">
        <w:rPr>
          <w:rFonts w:ascii="Arial" w:hAnsi="Arial" w:cs="Arial"/>
          <w:color w:val="212121"/>
          <w:sz w:val="22"/>
          <w:szCs w:val="22"/>
          <w:shd w:val="clear" w:color="auto" w:fill="FFFFFF"/>
        </w:rPr>
        <w:t xml:space="preserve">Jackson LA, Anderson EJ, Rouphael NG, Roberts PC, Makhene M, Coler RN, McCullough MP, Chappell JD, Denison MR, Stevens LJ, Pruijssers AJ, McDermott A, </w:t>
      </w:r>
      <w:r w:rsidRPr="00CF3F63">
        <w:rPr>
          <w:rFonts w:ascii="Arial" w:hAnsi="Arial" w:cs="Arial"/>
          <w:color w:val="212121"/>
          <w:sz w:val="22"/>
          <w:szCs w:val="22"/>
          <w:shd w:val="clear" w:color="auto" w:fill="FFFFFF"/>
        </w:rPr>
        <w:lastRenderedPageBreak/>
        <w:t>Flach</w:t>
      </w:r>
      <w:r w:rsidRPr="00173A67">
        <w:rPr>
          <w:rFonts w:ascii="Arial" w:hAnsi="Arial" w:cs="Arial"/>
          <w:color w:val="212121"/>
          <w:sz w:val="22"/>
          <w:szCs w:val="22"/>
          <w:shd w:val="clear" w:color="auto" w:fill="FFFFFF"/>
        </w:rPr>
        <w:t xml:space="preserve"> B, Doria-Rose NA, Corbett KS, Morabito KM, O'Dell S, Schmidt SD, Swanson PA 2nd, Padilla M, Mascola JR, </w:t>
      </w:r>
      <w:r w:rsidRPr="00173A67">
        <w:rPr>
          <w:rFonts w:ascii="Arial" w:hAnsi="Arial" w:cs="Arial"/>
          <w:b/>
          <w:bCs/>
          <w:color w:val="212121"/>
          <w:sz w:val="22"/>
          <w:szCs w:val="22"/>
          <w:shd w:val="clear" w:color="auto" w:fill="FFFFFF"/>
        </w:rPr>
        <w:t>Neuzil KM</w:t>
      </w:r>
      <w:r w:rsidRPr="00173A67">
        <w:rPr>
          <w:rFonts w:ascii="Arial" w:hAnsi="Arial" w:cs="Arial"/>
          <w:color w:val="212121"/>
          <w:sz w:val="22"/>
          <w:szCs w:val="22"/>
          <w:shd w:val="clear" w:color="auto" w:fill="FFFFFF"/>
        </w:rPr>
        <w:t xml:space="preserve">, Bennett H, Sun W, Peters E, Makowski M, Albert J, Cross K, Buchanan W, Pikaart-Tautges R, Ledgerwood JE, Graham BS, Beigel JH; mRNA-1273 Study Group. An mRNA Vaccine against SARS-CoV-2 - Preliminary Report. N Engl J Med. 2020 Nov 12;383(20):1920-1931. doi: 10.1056/NEJMoa2022483. Epub 2020 Jul 14. PMID: 32663912; PMCID: PMC7377258. </w:t>
      </w:r>
    </w:p>
    <w:p w14:paraId="2EDFD95E" w14:textId="52957C45" w:rsidR="008E6C23" w:rsidRPr="008E6C23" w:rsidRDefault="008E6C23"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8E6C23">
        <w:rPr>
          <w:rFonts w:ascii="Arial" w:hAnsi="Arial" w:cs="Arial"/>
          <w:color w:val="212121"/>
          <w:sz w:val="22"/>
          <w:szCs w:val="22"/>
          <w:shd w:val="clear" w:color="auto" w:fill="FFFFFF"/>
        </w:rPr>
        <w:t xml:space="preserve">Anderson EJ, Rouphael NG, Widge AT, Jackson LA, Roberts PC, Makhene M, Chappell JD, Denison MR, Stevens LJ, Pruijssers AJ, McDermott AB, Flach B, Lin BC, Doria-Rose NA, O'Dell S, </w:t>
      </w:r>
      <w:r w:rsidRPr="00123337">
        <w:rPr>
          <w:rFonts w:ascii="Arial" w:hAnsi="Arial" w:cs="Arial"/>
          <w:sz w:val="22"/>
          <w:szCs w:val="22"/>
        </w:rPr>
        <w:t>Schmidt</w:t>
      </w:r>
      <w:r w:rsidRPr="008E6C23">
        <w:rPr>
          <w:rFonts w:ascii="Arial" w:hAnsi="Arial" w:cs="Arial"/>
          <w:color w:val="212121"/>
          <w:sz w:val="22"/>
          <w:szCs w:val="22"/>
          <w:shd w:val="clear" w:color="auto" w:fill="FFFFFF"/>
        </w:rPr>
        <w:t xml:space="preserve"> SD, Corbett KS, Swanson PA 2nd, Padilla M, </w:t>
      </w:r>
      <w:r w:rsidRPr="008E6C23">
        <w:rPr>
          <w:rFonts w:ascii="Arial" w:hAnsi="Arial" w:cs="Arial"/>
          <w:b/>
          <w:bCs/>
          <w:color w:val="212121"/>
          <w:sz w:val="22"/>
          <w:szCs w:val="22"/>
          <w:shd w:val="clear" w:color="auto" w:fill="FFFFFF"/>
        </w:rPr>
        <w:t>Neuzil KM</w:t>
      </w:r>
      <w:r w:rsidRPr="008E6C23">
        <w:rPr>
          <w:rFonts w:ascii="Arial" w:hAnsi="Arial" w:cs="Arial"/>
          <w:color w:val="212121"/>
          <w:sz w:val="22"/>
          <w:szCs w:val="22"/>
          <w:shd w:val="clear" w:color="auto" w:fill="FFFFFF"/>
        </w:rPr>
        <w:t>, Bennett H, Leav B, Makowski M, Albert J, Cross K, Edara VV, Floyd K, Suthar MS, Martinez DR, Baric R, Buchanan W, Luke CJ, Phadke VK, Rostad CA, Ledgerwood JE, Graham BS, Beigel JH; mRNA-1273 Study Group. Safety and Immunogenicity of SARS-CoV-2 mRNA-1273 Vaccine in Older Adults. N Engl J Med. 2020 Dec 17;383(25):2427-2438. doi: 10.1056/NEJMoa2028436. Epub 2020 Sep 29. PMID: 32991794; PMCID: PMC7556339.</w:t>
      </w:r>
      <w:r w:rsidRPr="008E6C23">
        <w:rPr>
          <w:rFonts w:ascii="Arial" w:hAnsi="Arial" w:cs="Arial"/>
          <w:sz w:val="22"/>
          <w:szCs w:val="22"/>
        </w:rPr>
        <w:t xml:space="preserve"> </w:t>
      </w:r>
    </w:p>
    <w:p w14:paraId="2DF83046" w14:textId="166153FD" w:rsidR="000F4CC9" w:rsidRPr="00D52A1C" w:rsidRDefault="00465747"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A151AF">
        <w:rPr>
          <w:rFonts w:ascii="Arial" w:hAnsi="Arial" w:cs="Arial"/>
          <w:sz w:val="22"/>
          <w:szCs w:val="22"/>
        </w:rPr>
        <w:t xml:space="preserve">Ortiz JR, Robertson J, Hsu JS, Yu S, Driscoll A, Williams S, Chen W, Fitzpatrick M, Sow S, Biellik RJ, Okwo-Bele JM, </w:t>
      </w:r>
      <w:r w:rsidRPr="00A151AF">
        <w:rPr>
          <w:rFonts w:ascii="Arial" w:hAnsi="Arial" w:cs="Arial"/>
          <w:b/>
          <w:bCs/>
          <w:sz w:val="22"/>
          <w:szCs w:val="22"/>
        </w:rPr>
        <w:t>Neuzil K.</w:t>
      </w:r>
      <w:r w:rsidRPr="00A151AF">
        <w:rPr>
          <w:rFonts w:ascii="Arial" w:hAnsi="Arial" w:cs="Arial"/>
          <w:sz w:val="22"/>
          <w:szCs w:val="22"/>
        </w:rPr>
        <w:t xml:space="preserve"> The operational impact of deploying SARS-CoV-2 vaccines in countries of the WHO African Region. medRxiv [Preprint]. 2020 Aug 14:2020.08.13.20147595. doi: 10.1101/2020.08.13.20147595. PMID: 32817984; PMCID: PMC7430629.</w:t>
      </w:r>
    </w:p>
    <w:p w14:paraId="7D8CD010" w14:textId="25B774F7" w:rsidR="00F269B9" w:rsidRPr="00A151AF" w:rsidRDefault="00F269B9"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D52A1C">
        <w:rPr>
          <w:rFonts w:ascii="Arial" w:hAnsi="Arial" w:cs="Arial"/>
          <w:sz w:val="22"/>
          <w:szCs w:val="22"/>
        </w:rPr>
        <w:t>Capeding MR, Alberto E, Feser J, Mooney J, Tang Y, Audet SA, Beeler JA,</w:t>
      </w:r>
      <w:r w:rsidR="00A151AF">
        <w:rPr>
          <w:rFonts w:ascii="Arial" w:hAnsi="Arial" w:cs="Arial"/>
          <w:sz w:val="22"/>
          <w:szCs w:val="22"/>
        </w:rPr>
        <w:t xml:space="preserve"> </w:t>
      </w:r>
      <w:r w:rsidRPr="00A151AF">
        <w:rPr>
          <w:rFonts w:ascii="Arial" w:hAnsi="Arial" w:cs="Arial"/>
          <w:sz w:val="22"/>
          <w:szCs w:val="22"/>
        </w:rPr>
        <w:t xml:space="preserve">Ellison DW, Zhang L, Letson GW, </w:t>
      </w:r>
      <w:r w:rsidRPr="00A151AF">
        <w:rPr>
          <w:rFonts w:ascii="Arial" w:hAnsi="Arial" w:cs="Arial"/>
          <w:b/>
          <w:bCs/>
          <w:sz w:val="22"/>
          <w:szCs w:val="22"/>
        </w:rPr>
        <w:t>Neuzil KM</w:t>
      </w:r>
      <w:r w:rsidRPr="00A151AF">
        <w:rPr>
          <w:rFonts w:ascii="Arial" w:hAnsi="Arial" w:cs="Arial"/>
          <w:sz w:val="22"/>
          <w:szCs w:val="22"/>
        </w:rPr>
        <w:t>, Marfin AA. Immunogenicity and safety</w:t>
      </w:r>
    </w:p>
    <w:p w14:paraId="1E16EB4D" w14:textId="77777777" w:rsidR="00F269B9" w:rsidRPr="00D52A1C" w:rsidRDefault="00F269B9" w:rsidP="004F043C">
      <w:pPr>
        <w:pStyle w:val="ListParagraph"/>
        <w:shd w:val="clear" w:color="auto" w:fill="FFFFFF"/>
        <w:ind w:right="2"/>
        <w:rPr>
          <w:rFonts w:ascii="Arial" w:hAnsi="Arial" w:cs="Arial"/>
          <w:sz w:val="22"/>
          <w:szCs w:val="22"/>
        </w:rPr>
      </w:pPr>
      <w:r w:rsidRPr="00D52A1C">
        <w:rPr>
          <w:rFonts w:ascii="Arial" w:hAnsi="Arial" w:cs="Arial"/>
          <w:sz w:val="22"/>
          <w:szCs w:val="22"/>
        </w:rPr>
        <w:t>of concurrent or sequential administration of live, attenuated SA 14-14-2</w:t>
      </w:r>
    </w:p>
    <w:p w14:paraId="704DBB9E" w14:textId="77777777" w:rsidR="00F269B9" w:rsidRPr="00D52A1C" w:rsidRDefault="00F269B9" w:rsidP="004F043C">
      <w:pPr>
        <w:pStyle w:val="ListParagraph"/>
        <w:shd w:val="clear" w:color="auto" w:fill="FFFFFF"/>
        <w:ind w:right="2"/>
        <w:rPr>
          <w:rFonts w:ascii="Arial" w:hAnsi="Arial" w:cs="Arial"/>
          <w:sz w:val="22"/>
          <w:szCs w:val="22"/>
        </w:rPr>
      </w:pPr>
      <w:r w:rsidRPr="00D52A1C">
        <w:rPr>
          <w:rFonts w:ascii="Arial" w:hAnsi="Arial" w:cs="Arial"/>
          <w:sz w:val="22"/>
          <w:szCs w:val="22"/>
        </w:rPr>
        <w:t>Japanese encephalitis vaccine (CD-JEV) and measles-mumps-rubella vaccine in</w:t>
      </w:r>
    </w:p>
    <w:p w14:paraId="712383A6" w14:textId="77777777" w:rsidR="00F269B9" w:rsidRPr="00D52A1C" w:rsidRDefault="00F269B9" w:rsidP="004F043C">
      <w:pPr>
        <w:pStyle w:val="ListParagraph"/>
        <w:shd w:val="clear" w:color="auto" w:fill="FFFFFF"/>
        <w:ind w:right="2"/>
        <w:rPr>
          <w:rFonts w:ascii="Arial" w:hAnsi="Arial" w:cs="Arial"/>
          <w:sz w:val="22"/>
          <w:szCs w:val="22"/>
        </w:rPr>
      </w:pPr>
      <w:r w:rsidRPr="00D52A1C">
        <w:rPr>
          <w:rFonts w:ascii="Arial" w:hAnsi="Arial" w:cs="Arial"/>
          <w:sz w:val="22"/>
          <w:szCs w:val="22"/>
        </w:rPr>
        <w:t>infants 9-12 months of age in the Philippines: A non-inferiority Phase 4</w:t>
      </w:r>
    </w:p>
    <w:p w14:paraId="1037B2B5" w14:textId="77777777" w:rsidR="005D7C29" w:rsidRPr="00173A67" w:rsidRDefault="00F269B9" w:rsidP="004F043C">
      <w:pPr>
        <w:pStyle w:val="ListParagraph"/>
        <w:shd w:val="clear" w:color="auto" w:fill="FFFFFF"/>
        <w:ind w:right="2"/>
        <w:rPr>
          <w:rFonts w:ascii="Arial" w:hAnsi="Arial" w:cs="Arial"/>
          <w:sz w:val="22"/>
          <w:szCs w:val="22"/>
        </w:rPr>
      </w:pPr>
      <w:r w:rsidRPr="00D52A1C">
        <w:rPr>
          <w:rFonts w:ascii="Arial" w:hAnsi="Arial" w:cs="Arial"/>
          <w:sz w:val="22"/>
          <w:szCs w:val="22"/>
        </w:rPr>
        <w:t xml:space="preserve">randomized clinical trial. Vaccine X. 2020 Aug 14;6:100074. </w:t>
      </w:r>
      <w:r w:rsidRPr="00173A67">
        <w:rPr>
          <w:rFonts w:ascii="Arial" w:hAnsi="Arial" w:cs="Arial"/>
          <w:sz w:val="22"/>
          <w:szCs w:val="22"/>
        </w:rPr>
        <w:t>doi:10.1016/j.jvacx.2020.100074. PMID: 33005887; PMCID: PMC7509462</w:t>
      </w:r>
    </w:p>
    <w:p w14:paraId="7D17E63D" w14:textId="77777777" w:rsidR="00C70D57" w:rsidRPr="00C70D57" w:rsidRDefault="00C70D57" w:rsidP="004F043C">
      <w:pPr>
        <w:pStyle w:val="ListParagraph"/>
        <w:numPr>
          <w:ilvl w:val="0"/>
          <w:numId w:val="1"/>
        </w:numPr>
        <w:tabs>
          <w:tab w:val="clear" w:pos="360"/>
          <w:tab w:val="num" w:pos="720"/>
        </w:tabs>
        <w:ind w:left="734" w:hanging="547"/>
        <w:rPr>
          <w:rFonts w:ascii="Arial" w:hAnsi="Arial" w:cs="Arial"/>
          <w:sz w:val="22"/>
          <w:szCs w:val="22"/>
        </w:rPr>
      </w:pPr>
      <w:r w:rsidRPr="00C70D57">
        <w:rPr>
          <w:rFonts w:ascii="Arial" w:hAnsi="Arial" w:cs="Arial"/>
          <w:color w:val="212121"/>
          <w:sz w:val="22"/>
          <w:szCs w:val="22"/>
          <w:shd w:val="clear" w:color="auto" w:fill="FFFFFF"/>
        </w:rPr>
        <w:t xml:space="preserve">Mulligan MJ, Lyke KE, Kitchin N, Absalon J, Gurtman A, Lockhart S, </w:t>
      </w:r>
      <w:r w:rsidRPr="00C70D57">
        <w:rPr>
          <w:rFonts w:ascii="Arial" w:hAnsi="Arial" w:cs="Arial"/>
          <w:b/>
          <w:bCs/>
          <w:color w:val="212121"/>
          <w:sz w:val="22"/>
          <w:szCs w:val="22"/>
          <w:shd w:val="clear" w:color="auto" w:fill="FFFFFF"/>
        </w:rPr>
        <w:t>Neuzil K</w:t>
      </w:r>
      <w:r w:rsidRPr="00C70D57">
        <w:rPr>
          <w:rFonts w:ascii="Arial" w:hAnsi="Arial" w:cs="Arial"/>
          <w:color w:val="212121"/>
          <w:sz w:val="22"/>
          <w:szCs w:val="22"/>
          <w:shd w:val="clear" w:color="auto" w:fill="FFFFFF"/>
        </w:rPr>
        <w:t>, Raabe V, Bailey R, Swanson KA, Li P, Koury K, Kalina W, Cooper D, Fontes-Garfias C, Shi PY, Türeci Ö, Tompkins KR, Walsh EE, Frenck R, Falsey AR, Dormitzer PR, Gruber WC, Şahin U, Jansen KU. Phase I/II study of COVID-19 RNA vaccine BNT162b1 in adults. Nature. 2020 Oct;586(7830):589-593. doi: 10.1038/s41586-020-2639-4. Epub 2020 Aug 12. Erratum in: Nature. 2021 Feb;590(7844):E26. PMID: 32785213.</w:t>
      </w:r>
    </w:p>
    <w:p w14:paraId="75836C1E" w14:textId="6A9F51F4" w:rsidR="008E6C23" w:rsidRPr="00DE6C05" w:rsidRDefault="008E6C23" w:rsidP="004F043C">
      <w:pPr>
        <w:pStyle w:val="ListParagraph"/>
        <w:numPr>
          <w:ilvl w:val="0"/>
          <w:numId w:val="1"/>
        </w:numPr>
        <w:tabs>
          <w:tab w:val="clear" w:pos="360"/>
          <w:tab w:val="num" w:pos="720"/>
        </w:tabs>
        <w:ind w:left="720" w:right="2" w:hanging="540"/>
        <w:rPr>
          <w:rFonts w:ascii="Arial" w:hAnsi="Arial" w:cs="Arial"/>
          <w:sz w:val="22"/>
          <w:szCs w:val="22"/>
        </w:rPr>
      </w:pPr>
      <w:r w:rsidRPr="00DE6C05">
        <w:rPr>
          <w:rFonts w:ascii="Arial" w:hAnsi="Arial" w:cs="Arial"/>
          <w:color w:val="212121"/>
          <w:sz w:val="22"/>
          <w:szCs w:val="22"/>
          <w:shd w:val="clear" w:color="auto" w:fill="FFFFFF"/>
        </w:rPr>
        <w:t xml:space="preserve">Walsh EE, Frenck RW Jr, Falsey AR, Kitchin N, Absalon J, Gurtman A, Lockhart S, </w:t>
      </w:r>
      <w:r w:rsidRPr="00DE6C05">
        <w:rPr>
          <w:rFonts w:ascii="Arial" w:hAnsi="Arial" w:cs="Arial"/>
          <w:b/>
          <w:bCs/>
          <w:color w:val="212121"/>
          <w:sz w:val="22"/>
          <w:szCs w:val="22"/>
          <w:shd w:val="clear" w:color="auto" w:fill="FFFFFF"/>
        </w:rPr>
        <w:t>Neuzil K</w:t>
      </w:r>
      <w:r w:rsidRPr="00DE6C05">
        <w:rPr>
          <w:rFonts w:ascii="Arial" w:hAnsi="Arial" w:cs="Arial"/>
          <w:color w:val="212121"/>
          <w:sz w:val="22"/>
          <w:szCs w:val="22"/>
          <w:shd w:val="clear" w:color="auto" w:fill="FFFFFF"/>
        </w:rPr>
        <w:t>, Mulligan MJ, Bailey R, Swanson KA, Li P, Koury K, Kalina W, Cooper D, Fontes-Garfias C, Shi PY, Türeci Ö, Tompkins KR, Lyke KE, Raabe V, Dormitzer PR, Jansen KU, Şahin U, Gruber WC. Safety and Immunogenicity of Two RNA-Based Covid-19 Vaccine Candidates. N Engl J Med. 2020 Dec 17;383(25):2439-2450. doi: 10.1056/NEJMoa2027906. Epub 2020 Oct 14. PMID: 33053279; PMCID: PMC7583697.</w:t>
      </w:r>
      <w:r w:rsidRPr="00DE6C05">
        <w:rPr>
          <w:rFonts w:ascii="Arial" w:hAnsi="Arial" w:cs="Arial"/>
          <w:sz w:val="22"/>
          <w:szCs w:val="22"/>
        </w:rPr>
        <w:t xml:space="preserve"> </w:t>
      </w:r>
    </w:p>
    <w:p w14:paraId="0244140C" w14:textId="77777777" w:rsidR="008E6C23" w:rsidRPr="008E6C23" w:rsidRDefault="008E6C23"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8E6C23">
        <w:rPr>
          <w:rFonts w:ascii="Arial" w:hAnsi="Arial" w:cs="Arial"/>
          <w:color w:val="212121"/>
          <w:sz w:val="22"/>
          <w:szCs w:val="22"/>
          <w:shd w:val="clear" w:color="auto" w:fill="FFFFFF"/>
        </w:rPr>
        <w:t xml:space="preserve">Niang M, Deming ME, Goudiaby D, Diop OM, Dia N, Diallo A, Ortiz JR, Diop D, Lewis KDC, Lafond KE, Widdowson MA, Victor JC, </w:t>
      </w:r>
      <w:r w:rsidRPr="008E6C23">
        <w:rPr>
          <w:rFonts w:ascii="Arial" w:hAnsi="Arial" w:cs="Arial"/>
          <w:b/>
          <w:bCs/>
          <w:color w:val="212121"/>
          <w:sz w:val="22"/>
          <w:szCs w:val="22"/>
          <w:shd w:val="clear" w:color="auto" w:fill="FFFFFF"/>
        </w:rPr>
        <w:t>Neuzil KM</w:t>
      </w:r>
      <w:r w:rsidRPr="008E6C23">
        <w:rPr>
          <w:rFonts w:ascii="Arial" w:hAnsi="Arial" w:cs="Arial"/>
          <w:color w:val="212121"/>
          <w:sz w:val="22"/>
          <w:szCs w:val="22"/>
          <w:shd w:val="clear" w:color="auto" w:fill="FFFFFF"/>
        </w:rPr>
        <w:t>. Immunogenicity of seasonal inactivated influenza and inactivated polio vaccines among children in Senegal: Results from a cluster-randomized trial. Vaccine. 2020 Nov 3;38(47):7526-7532. doi: 10.1016/j.vaccine.2020.09.059. Epub 2020 Oct 2. PMID: 33012603; PMCID: PMC7936169.</w:t>
      </w:r>
      <w:r w:rsidRPr="008E6C23">
        <w:rPr>
          <w:rFonts w:ascii="Arial" w:hAnsi="Arial" w:cs="Arial"/>
          <w:sz w:val="22"/>
          <w:szCs w:val="22"/>
        </w:rPr>
        <w:t xml:space="preserve"> </w:t>
      </w:r>
    </w:p>
    <w:p w14:paraId="1971BBC0" w14:textId="45E877AD" w:rsidR="00E166FA" w:rsidRPr="00583500" w:rsidRDefault="00E166FA"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A151AF">
        <w:rPr>
          <w:rFonts w:ascii="Arial" w:hAnsi="Arial" w:cs="Arial"/>
          <w:sz w:val="22"/>
          <w:szCs w:val="22"/>
        </w:rPr>
        <w:t xml:space="preserve">Sirima SB, Ouedraogo A, Barry N, Siribie M, Tiono AB, Nébié I, Konaté AT, Berges GD, Diarra A, Ouedraogo M, Soulama I, Hema A, Datta S, Liang Y, Rotrosen ET, Tracy JK, Jamka LP, </w:t>
      </w:r>
      <w:r w:rsidRPr="00A151AF">
        <w:rPr>
          <w:rFonts w:ascii="Arial" w:hAnsi="Arial" w:cs="Arial"/>
          <w:b/>
          <w:bCs/>
          <w:sz w:val="22"/>
          <w:szCs w:val="22"/>
        </w:rPr>
        <w:t>Neuzil KM</w:t>
      </w:r>
      <w:r w:rsidRPr="00A151AF">
        <w:rPr>
          <w:rFonts w:ascii="Arial" w:hAnsi="Arial" w:cs="Arial"/>
          <w:sz w:val="22"/>
          <w:szCs w:val="22"/>
        </w:rPr>
        <w:t xml:space="preserve">, Laurens MB. Safety and immunogenicity of co-administration of meningococcal type A and measles-rubella vaccines with typhoid conjugate vaccine in </w:t>
      </w:r>
      <w:r w:rsidRPr="00A151AF">
        <w:rPr>
          <w:rFonts w:ascii="Arial" w:hAnsi="Arial" w:cs="Arial"/>
          <w:sz w:val="22"/>
          <w:szCs w:val="22"/>
        </w:rPr>
        <w:lastRenderedPageBreak/>
        <w:t>children aged 15-23 months in Burkina Faso. Int J Infect Dis. 2021 Jan;102:517-523. doi: 10.1016/j.ijid.2020.10.103. Epub 2020 Nov 8. PMID: 33176205; PMCID: PMC7762715.</w:t>
      </w:r>
    </w:p>
    <w:p w14:paraId="0B99754C" w14:textId="7B7EB4DA" w:rsidR="000401BF" w:rsidRPr="00A151AF" w:rsidRDefault="000401BF"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A151AF">
        <w:rPr>
          <w:rFonts w:ascii="Arial" w:hAnsi="Arial" w:cs="Arial"/>
          <w:sz w:val="22"/>
          <w:szCs w:val="22"/>
        </w:rPr>
        <w:t xml:space="preserve">Williams SR, Driscoll AJ, LeBuhn HM, Chen WH, </w:t>
      </w:r>
      <w:r w:rsidRPr="00A151AF">
        <w:rPr>
          <w:rFonts w:ascii="Arial" w:hAnsi="Arial" w:cs="Arial"/>
          <w:b/>
          <w:bCs/>
          <w:sz w:val="22"/>
          <w:szCs w:val="22"/>
        </w:rPr>
        <w:t>Neuzil KM</w:t>
      </w:r>
      <w:r w:rsidRPr="00A151AF">
        <w:rPr>
          <w:rFonts w:ascii="Arial" w:hAnsi="Arial" w:cs="Arial"/>
          <w:sz w:val="22"/>
          <w:szCs w:val="22"/>
        </w:rPr>
        <w:t xml:space="preserve">, Ortiz JR. National routine     </w:t>
      </w:r>
    </w:p>
    <w:p w14:paraId="6AF4327F" w14:textId="1FD83690" w:rsidR="000401BF" w:rsidRPr="00A151AF" w:rsidRDefault="000401BF" w:rsidP="004F043C">
      <w:pPr>
        <w:pStyle w:val="ListParagraph"/>
        <w:shd w:val="clear" w:color="auto" w:fill="FFFFFF"/>
        <w:ind w:right="2"/>
        <w:rPr>
          <w:rFonts w:ascii="Arial" w:hAnsi="Arial" w:cs="Arial"/>
          <w:sz w:val="22"/>
          <w:szCs w:val="22"/>
        </w:rPr>
      </w:pPr>
      <w:r w:rsidRPr="00A151AF">
        <w:rPr>
          <w:rFonts w:ascii="Arial" w:hAnsi="Arial" w:cs="Arial"/>
          <w:sz w:val="22"/>
          <w:szCs w:val="22"/>
        </w:rPr>
        <w:t xml:space="preserve">adult immunisation programmes among World Health Organization Member States: an </w:t>
      </w:r>
    </w:p>
    <w:p w14:paraId="501EA7B2" w14:textId="24101325" w:rsidR="000401BF" w:rsidRPr="00A151AF" w:rsidRDefault="000401BF" w:rsidP="004F043C">
      <w:pPr>
        <w:pStyle w:val="ListParagraph"/>
        <w:shd w:val="clear" w:color="auto" w:fill="FFFFFF"/>
        <w:ind w:right="2"/>
        <w:rPr>
          <w:rFonts w:ascii="Arial" w:hAnsi="Arial" w:cs="Arial"/>
          <w:sz w:val="22"/>
          <w:szCs w:val="22"/>
        </w:rPr>
      </w:pPr>
      <w:r w:rsidRPr="00A151AF">
        <w:rPr>
          <w:rFonts w:ascii="Arial" w:hAnsi="Arial" w:cs="Arial"/>
          <w:sz w:val="22"/>
          <w:szCs w:val="22"/>
        </w:rPr>
        <w:t xml:space="preserve">assessment of health systems to deploy COVID-19 vaccines. Euro Surveill. 2021   </w:t>
      </w:r>
    </w:p>
    <w:p w14:paraId="341B4329" w14:textId="1391C72B" w:rsidR="000401BF" w:rsidRPr="00A151AF" w:rsidRDefault="000401BF" w:rsidP="004F043C">
      <w:pPr>
        <w:pStyle w:val="ListParagraph"/>
        <w:shd w:val="clear" w:color="auto" w:fill="FFFFFF"/>
        <w:ind w:right="2"/>
        <w:rPr>
          <w:rFonts w:ascii="Arial" w:hAnsi="Arial" w:cs="Arial"/>
          <w:sz w:val="22"/>
          <w:szCs w:val="22"/>
        </w:rPr>
      </w:pPr>
      <w:r w:rsidRPr="00A151AF">
        <w:rPr>
          <w:rFonts w:ascii="Arial" w:hAnsi="Arial" w:cs="Arial"/>
          <w:sz w:val="22"/>
          <w:szCs w:val="22"/>
        </w:rPr>
        <w:t>Apr;26(17). doi: 10.2807/1560-7917.ES.2021.26.17.2001195. PMID: 33928899.</w:t>
      </w:r>
    </w:p>
    <w:p w14:paraId="3D2D60E5" w14:textId="1D856D9C" w:rsidR="002C0A2F" w:rsidRPr="002C0A2F" w:rsidRDefault="002C0A2F"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A151AF">
        <w:rPr>
          <w:rFonts w:ascii="Arial" w:hAnsi="Arial" w:cs="Arial"/>
          <w:sz w:val="22"/>
          <w:szCs w:val="22"/>
        </w:rPr>
        <w:t>Barnabas RV, Brown E, Bershteyn A, Miller RS, Wener M, Celum C, Wald A, Chu H, Wesche D, Baeten JM; Hydroxychloroquine COVID-19 PEP Study Team</w:t>
      </w:r>
      <w:r w:rsidR="00F51662" w:rsidRPr="00A151AF">
        <w:rPr>
          <w:rFonts w:ascii="Arial" w:hAnsi="Arial" w:cs="Arial"/>
          <w:sz w:val="22"/>
          <w:szCs w:val="22"/>
        </w:rPr>
        <w:t xml:space="preserve"> (including </w:t>
      </w:r>
      <w:r w:rsidR="00F51662" w:rsidRPr="00A151AF">
        <w:rPr>
          <w:rFonts w:ascii="Arial" w:hAnsi="Arial" w:cs="Arial"/>
          <w:b/>
          <w:bCs/>
          <w:sz w:val="22"/>
          <w:szCs w:val="22"/>
        </w:rPr>
        <w:t>Neuzil, KM</w:t>
      </w:r>
      <w:r w:rsidR="00F51662" w:rsidRPr="00A151AF">
        <w:rPr>
          <w:rFonts w:ascii="Arial" w:hAnsi="Arial" w:cs="Arial"/>
          <w:sz w:val="22"/>
          <w:szCs w:val="22"/>
        </w:rPr>
        <w:t>)</w:t>
      </w:r>
      <w:r w:rsidRPr="00A151AF">
        <w:rPr>
          <w:rFonts w:ascii="Arial" w:hAnsi="Arial" w:cs="Arial"/>
          <w:sz w:val="22"/>
          <w:szCs w:val="22"/>
        </w:rPr>
        <w:t>. Efficacy of hydroxychloroquine for post-exposure prophylaxis to prevent severe acute respiratory syndrome coronavirus 2 (SARS-CoV-2) infection among adults exposed to coronavirus disease (COVID-19): a structured summary of a study protocol for a randomised controlled trial. Trials. 2020 Jun 3;21(1):475. doi: 10.1186/s13063-020-04446-4. PMID: 32493478; PMCID: PMC7268961.</w:t>
      </w:r>
    </w:p>
    <w:p w14:paraId="73C88F20" w14:textId="77777777" w:rsidR="002C0A2F" w:rsidRPr="002C0A2F" w:rsidRDefault="002C0A2F"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A151AF">
        <w:rPr>
          <w:rFonts w:ascii="Arial" w:hAnsi="Arial" w:cs="Arial"/>
          <w:sz w:val="22"/>
          <w:szCs w:val="22"/>
        </w:rPr>
        <w:t xml:space="preserve">Niang MN, Sugimoto JD, Diallo A, Diarra B, Ortiz JR, Lewis KDC, Lafond KE, Halloran ME, Widdowson MA, </w:t>
      </w:r>
      <w:r w:rsidRPr="00A151AF">
        <w:rPr>
          <w:rFonts w:ascii="Arial" w:hAnsi="Arial" w:cs="Arial"/>
          <w:b/>
          <w:bCs/>
          <w:sz w:val="22"/>
          <w:szCs w:val="22"/>
        </w:rPr>
        <w:t>Neuzil KM</w:t>
      </w:r>
      <w:r w:rsidRPr="00A151AF">
        <w:rPr>
          <w:rFonts w:ascii="Arial" w:hAnsi="Arial" w:cs="Arial"/>
          <w:sz w:val="22"/>
          <w:szCs w:val="22"/>
        </w:rPr>
        <w:t>, Victor JC. Estimates of Inactivated Influenza Vaccine Effectiveness Among Children in Senegal: Results From 2 Consecutive Cluster-Randomized Controlled Trials in 2010 and 2011. Clin Infect Dis. 2021 Jun 15;72(12):e959-e969. doi: 10.1093/cid/ciaa1689. PMID: 33165566; PMCID: PMC8204774.</w:t>
      </w:r>
    </w:p>
    <w:p w14:paraId="01CD16AC" w14:textId="77777777" w:rsidR="0089235D" w:rsidRPr="0089235D" w:rsidRDefault="0089235D"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A151AF">
        <w:rPr>
          <w:rFonts w:ascii="Arial" w:hAnsi="Arial" w:cs="Arial"/>
          <w:sz w:val="22"/>
          <w:szCs w:val="22"/>
        </w:rPr>
        <w:t xml:space="preserve">Mehrotra DV, Janes HE, Fleming TR, Annunziato PW, </w:t>
      </w:r>
      <w:r w:rsidRPr="00A151AF">
        <w:rPr>
          <w:rFonts w:ascii="Arial" w:hAnsi="Arial" w:cs="Arial"/>
          <w:b/>
          <w:bCs/>
          <w:sz w:val="22"/>
          <w:szCs w:val="22"/>
        </w:rPr>
        <w:t>Neuzil KM</w:t>
      </w:r>
      <w:r w:rsidRPr="00A151AF">
        <w:rPr>
          <w:rFonts w:ascii="Arial" w:hAnsi="Arial" w:cs="Arial"/>
          <w:sz w:val="22"/>
          <w:szCs w:val="22"/>
        </w:rPr>
        <w:t xml:space="preserve">, Carpp LN, Benkeser D, Brown ER, Carone M, Cho I, Donnell D, Fay MP, Fong Y, Han S, Hirsch I, Huang Y, Huang Y, Hyrien O, Juraska M, Luedtke A, Nason M, Vandebosch A, Zhou H, Cohen MS, Corey L, Hartzel J, Follmann D, Gilbert PB. Clinical Endpoints for Evaluating Efficacy in COVID-19 Vaccine Trials. Ann Intern Med. 2021 Feb;174(2):221-228. doi: 10.7326/M20-6169. Epub 2020 Oct 22. PMID: 33090877; PMCID: PMC7596738. </w:t>
      </w:r>
    </w:p>
    <w:p w14:paraId="636C8508" w14:textId="653EEAB8" w:rsidR="00D22503" w:rsidRPr="00DE6C05" w:rsidRDefault="007B3651"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DE6C05">
        <w:rPr>
          <w:rFonts w:ascii="Arial" w:hAnsi="Arial" w:cs="Arial"/>
          <w:sz w:val="22"/>
          <w:szCs w:val="22"/>
        </w:rPr>
        <w:t xml:space="preserve">Moghadas SM, Vilches TN, Zhang K, Wells CR, Shoukat A, Singer BH, Meyers LA, </w:t>
      </w:r>
      <w:r w:rsidRPr="00DE6C05">
        <w:rPr>
          <w:rFonts w:ascii="Arial" w:hAnsi="Arial" w:cs="Arial"/>
          <w:b/>
          <w:bCs/>
          <w:sz w:val="22"/>
          <w:szCs w:val="22"/>
        </w:rPr>
        <w:t>Neuzil KM</w:t>
      </w:r>
      <w:r w:rsidRPr="00DE6C05">
        <w:rPr>
          <w:rFonts w:ascii="Arial" w:hAnsi="Arial" w:cs="Arial"/>
          <w:sz w:val="22"/>
          <w:szCs w:val="22"/>
        </w:rPr>
        <w:t>, Langley JM, Fitzpatrick MC, Galvani AP. The impact of vaccination on COVID-19 outbreaks in the United States. medRxiv [Preprint]. 2020 Nov 30:2020.11.27.20240051. doi: 10.1101/2020.11.27.20240051. Update in: Clin Infect Dis. 2021 Jan 30; PMID: 33269359; PMCID: PMC7709178.</w:t>
      </w:r>
    </w:p>
    <w:p w14:paraId="0FC6FCB1" w14:textId="44AE6B56" w:rsidR="00D22503" w:rsidRPr="00235469" w:rsidRDefault="00BA0D3C"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235469">
        <w:rPr>
          <w:rFonts w:ascii="Arial" w:hAnsi="Arial" w:cs="Arial"/>
          <w:sz w:val="22"/>
          <w:szCs w:val="22"/>
        </w:rPr>
        <w:t>Widge AT, Rouphael NG, Jackson LA, Anderson EJ, Roberts PC, Makhene M, Chappell JD, Denison MR, Stevens</w:t>
      </w:r>
      <w:r w:rsidR="00D22503" w:rsidRPr="00235469">
        <w:rPr>
          <w:rFonts w:ascii="Arial" w:hAnsi="Arial" w:cs="Arial"/>
          <w:sz w:val="22"/>
          <w:szCs w:val="22"/>
        </w:rPr>
        <w:t xml:space="preserve">, </w:t>
      </w:r>
      <w:r w:rsidRPr="00235469">
        <w:rPr>
          <w:rFonts w:ascii="Arial" w:hAnsi="Arial" w:cs="Arial"/>
          <w:sz w:val="22"/>
          <w:szCs w:val="22"/>
        </w:rPr>
        <w:t xml:space="preserve">LJ, Pruijssers AJ, McDermott AB, Flach B, Lin BC, Doria-Rose NA, O'Dell S, Schmidt SD, </w:t>
      </w:r>
      <w:r w:rsidRPr="00235469">
        <w:rPr>
          <w:rFonts w:ascii="Arial" w:hAnsi="Arial" w:cs="Arial"/>
          <w:b/>
          <w:bCs/>
          <w:sz w:val="22"/>
          <w:szCs w:val="22"/>
        </w:rPr>
        <w:t>Neuzil KM</w:t>
      </w:r>
      <w:r w:rsidRPr="00235469">
        <w:rPr>
          <w:rFonts w:ascii="Arial" w:hAnsi="Arial" w:cs="Arial"/>
          <w:sz w:val="22"/>
          <w:szCs w:val="22"/>
        </w:rPr>
        <w:t>, Bennett H</w:t>
      </w:r>
      <w:r w:rsidR="00D22503" w:rsidRPr="00235469">
        <w:rPr>
          <w:rFonts w:ascii="Arial" w:hAnsi="Arial" w:cs="Arial"/>
          <w:sz w:val="22"/>
          <w:szCs w:val="22"/>
        </w:rPr>
        <w:t xml:space="preserve">, </w:t>
      </w:r>
      <w:r w:rsidRPr="00235469">
        <w:rPr>
          <w:rFonts w:ascii="Arial" w:hAnsi="Arial" w:cs="Arial"/>
          <w:sz w:val="22"/>
          <w:szCs w:val="22"/>
        </w:rPr>
        <w:t>Leav B, Makowski M, Albert J, Cross K, Edara VV, Floyd K, Suthar MS, Buchanan W, Luke CJ, Ledgerwood JE,</w:t>
      </w:r>
      <w:r w:rsidR="00D22503" w:rsidRPr="00235469">
        <w:rPr>
          <w:rFonts w:ascii="Arial" w:hAnsi="Arial" w:cs="Arial"/>
          <w:sz w:val="22"/>
          <w:szCs w:val="22"/>
        </w:rPr>
        <w:t xml:space="preserve"> </w:t>
      </w:r>
      <w:r w:rsidRPr="00235469">
        <w:rPr>
          <w:rFonts w:ascii="Arial" w:hAnsi="Arial" w:cs="Arial"/>
          <w:sz w:val="22"/>
          <w:szCs w:val="22"/>
        </w:rPr>
        <w:t>Mascola JR, Graham BS, Beigel JH; mRNA-1273 Study Group. Durability of Responses after SARS-CoV-2</w:t>
      </w:r>
      <w:r w:rsidR="00D22503" w:rsidRPr="00235469">
        <w:rPr>
          <w:rFonts w:ascii="Arial" w:hAnsi="Arial" w:cs="Arial"/>
          <w:sz w:val="22"/>
          <w:szCs w:val="22"/>
        </w:rPr>
        <w:t xml:space="preserve"> </w:t>
      </w:r>
      <w:r w:rsidRPr="00235469">
        <w:rPr>
          <w:rFonts w:ascii="Arial" w:hAnsi="Arial" w:cs="Arial"/>
          <w:sz w:val="22"/>
          <w:szCs w:val="22"/>
        </w:rPr>
        <w:t>mRNA-1273 Vaccination. N Engl J Med. 2021 Jan 7;384(1):80-82. doi: 10.1056/NEJMc2032195. Epub 2020 Dec</w:t>
      </w:r>
      <w:r w:rsidR="00D22503" w:rsidRPr="00235469">
        <w:rPr>
          <w:rFonts w:ascii="Arial" w:hAnsi="Arial" w:cs="Arial"/>
          <w:sz w:val="22"/>
          <w:szCs w:val="22"/>
        </w:rPr>
        <w:t xml:space="preserve"> </w:t>
      </w:r>
      <w:r w:rsidRPr="00235469">
        <w:rPr>
          <w:rFonts w:ascii="Arial" w:hAnsi="Arial" w:cs="Arial"/>
          <w:sz w:val="22"/>
          <w:szCs w:val="22"/>
        </w:rPr>
        <w:t xml:space="preserve">3. PMID: 33270381; PMCID: PMC7727324. </w:t>
      </w:r>
    </w:p>
    <w:p w14:paraId="7595A7F3" w14:textId="30A25624" w:rsidR="007B3651" w:rsidRPr="00867A9C" w:rsidRDefault="007B3651" w:rsidP="004F043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A151AF">
        <w:rPr>
          <w:rFonts w:ascii="Arial" w:hAnsi="Arial" w:cs="Arial"/>
          <w:sz w:val="22"/>
          <w:szCs w:val="22"/>
        </w:rPr>
        <w:t xml:space="preserve">Baden LR, El Sahly HM, Essink B, Kotloff K, Frey S, Novak R, Diemert D, Spector SA, Rouphael N, Creech CB, McGettigan J, Khetan S, Segall N, Solis J, Brosz A, Fierro C, Schwartz H, </w:t>
      </w:r>
      <w:r w:rsidRPr="00A151AF">
        <w:rPr>
          <w:rFonts w:ascii="Arial" w:hAnsi="Arial" w:cs="Arial"/>
          <w:b/>
          <w:bCs/>
          <w:sz w:val="22"/>
          <w:szCs w:val="22"/>
        </w:rPr>
        <w:t>Neuzil K</w:t>
      </w:r>
      <w:r w:rsidRPr="00A151AF">
        <w:rPr>
          <w:rFonts w:ascii="Arial" w:hAnsi="Arial" w:cs="Arial"/>
          <w:sz w:val="22"/>
          <w:szCs w:val="22"/>
        </w:rPr>
        <w:t xml:space="preserve">, Corey L, Gilbert P, Janes H, Follmann D, Marovich M, Mascola J, Polakowski L, Ledgerwood J, Graham BS, Bennett H, Pajon R, Knightly C, Leav B, Deng W, Zhou H, Han S, Ivarsson M, Miller J, Zaks T; COVE Study Group. Efficacy and Safety of the mRNA-1273 SARS-CoV-2 Vaccine. N Engl J Med. 2021 Feb 4;384(5):403-416. doi: 10.1056/NEJMoa2035389. </w:t>
      </w:r>
      <w:r w:rsidRPr="00235469">
        <w:rPr>
          <w:rFonts w:ascii="Arial" w:hAnsi="Arial" w:cs="Arial"/>
          <w:sz w:val="22"/>
          <w:szCs w:val="22"/>
        </w:rPr>
        <w:t>Epub 2020 Dec 30.</w:t>
      </w:r>
      <w:r w:rsidRPr="00A151AF">
        <w:rPr>
          <w:rFonts w:ascii="Arial" w:hAnsi="Arial" w:cs="Arial"/>
          <w:sz w:val="22"/>
          <w:szCs w:val="22"/>
        </w:rPr>
        <w:t xml:space="preserve"> PMID: 33378609; PMCID: PMC7787219.</w:t>
      </w:r>
    </w:p>
    <w:p w14:paraId="630F334F" w14:textId="70C0BFBB" w:rsidR="0055238D" w:rsidRPr="0055238D" w:rsidRDefault="00C70D57" w:rsidP="00B0657C">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B0657C">
        <w:rPr>
          <w:rFonts w:ascii="Arial" w:hAnsi="Arial" w:cs="Arial"/>
          <w:sz w:val="22"/>
          <w:szCs w:val="22"/>
        </w:rPr>
        <w:t xml:space="preserve">Moghadas SM, </w:t>
      </w:r>
      <w:r w:rsidR="00B0657C" w:rsidRPr="00B0657C">
        <w:rPr>
          <w:rFonts w:ascii="Arial" w:hAnsi="Arial" w:cs="Arial"/>
          <w:sz w:val="22"/>
          <w:szCs w:val="22"/>
        </w:rPr>
        <w:t xml:space="preserve">Vilches TN, Zhang K, Wells CR, Shoukat A, Singer BH, Meyers LA, </w:t>
      </w:r>
      <w:r w:rsidR="00B0657C" w:rsidRPr="00B0657C">
        <w:rPr>
          <w:rFonts w:ascii="Arial" w:hAnsi="Arial" w:cs="Arial"/>
          <w:b/>
          <w:bCs/>
          <w:sz w:val="22"/>
          <w:szCs w:val="22"/>
        </w:rPr>
        <w:t>Neuzil KM</w:t>
      </w:r>
      <w:r w:rsidR="00B0657C" w:rsidRPr="00B0657C">
        <w:rPr>
          <w:rFonts w:ascii="Arial" w:hAnsi="Arial" w:cs="Arial"/>
          <w:sz w:val="22"/>
          <w:szCs w:val="22"/>
        </w:rPr>
        <w:t xml:space="preserve">, Langley JM, Fitzpatrick MC, Galvani AP. The Impact of Vaccination on Coronavirus Disease 2019 (COVID-19) Outbreaks in the United States. Clin Infect Dis. </w:t>
      </w:r>
      <w:r w:rsidR="00B0657C" w:rsidRPr="00B0657C">
        <w:rPr>
          <w:rFonts w:ascii="Arial" w:hAnsi="Arial" w:cs="Arial"/>
          <w:sz w:val="22"/>
          <w:szCs w:val="22"/>
        </w:rPr>
        <w:lastRenderedPageBreak/>
        <w:t>2021 Dec 16;73(12):2257-2264. doi: 10.1093/cid/ciab079. PMID: 33515252; PMCID: PMC7929033.</w:t>
      </w:r>
    </w:p>
    <w:p w14:paraId="4F124F5B" w14:textId="77777777" w:rsidR="008B554A" w:rsidRPr="008B554A" w:rsidRDefault="008B554A" w:rsidP="008B554A">
      <w:pPr>
        <w:pStyle w:val="ListParagraph"/>
        <w:numPr>
          <w:ilvl w:val="0"/>
          <w:numId w:val="1"/>
        </w:numPr>
        <w:shd w:val="clear" w:color="auto" w:fill="FFFFFF"/>
        <w:tabs>
          <w:tab w:val="clear" w:pos="360"/>
          <w:tab w:val="num" w:pos="720"/>
        </w:tabs>
        <w:ind w:left="720" w:right="2" w:hanging="540"/>
        <w:rPr>
          <w:rFonts w:ascii="Arial" w:hAnsi="Arial" w:cs="Arial"/>
          <w:sz w:val="22"/>
          <w:szCs w:val="22"/>
        </w:rPr>
      </w:pPr>
      <w:r w:rsidRPr="008B554A">
        <w:rPr>
          <w:rFonts w:ascii="Arial" w:hAnsi="Arial" w:cs="Arial"/>
          <w:sz w:val="22"/>
          <w:szCs w:val="22"/>
        </w:rPr>
        <w:t xml:space="preserve">Rapaka RR, Hammershaimb EA, </w:t>
      </w:r>
      <w:r w:rsidRPr="008B554A">
        <w:rPr>
          <w:rFonts w:ascii="Arial" w:hAnsi="Arial" w:cs="Arial"/>
          <w:b/>
          <w:bCs/>
          <w:sz w:val="22"/>
          <w:szCs w:val="22"/>
        </w:rPr>
        <w:t>Neuzil KM</w:t>
      </w:r>
      <w:r w:rsidRPr="008B554A">
        <w:rPr>
          <w:rFonts w:ascii="Arial" w:hAnsi="Arial" w:cs="Arial"/>
          <w:sz w:val="22"/>
          <w:szCs w:val="22"/>
        </w:rPr>
        <w:t>. Are Some COVID-19 Vaccines Better Than Others? Interpreting and Comparing Estimates of Efficacy in Vaccine Trials. Clin Infect Dis. 2022 Jan 29;74(2):352-358. doi: 10.1093/cid/ciab213. PMID: 33693552; PMCID: PMC7989512.</w:t>
      </w:r>
    </w:p>
    <w:p w14:paraId="1A173725" w14:textId="0F9990DB" w:rsidR="0055238D" w:rsidRDefault="009F3ABC" w:rsidP="0055238D">
      <w:pPr>
        <w:pStyle w:val="ListParagraph"/>
        <w:numPr>
          <w:ilvl w:val="0"/>
          <w:numId w:val="1"/>
        </w:numPr>
        <w:shd w:val="clear" w:color="auto" w:fill="FFFFFF"/>
        <w:tabs>
          <w:tab w:val="clear" w:pos="360"/>
          <w:tab w:val="num" w:pos="720"/>
        </w:tabs>
        <w:ind w:left="734" w:hanging="547"/>
        <w:rPr>
          <w:rFonts w:ascii="Arial" w:hAnsi="Arial" w:cs="Arial"/>
          <w:sz w:val="22"/>
          <w:szCs w:val="22"/>
        </w:rPr>
      </w:pPr>
      <w:r w:rsidRPr="0055238D">
        <w:rPr>
          <w:rFonts w:ascii="Arial" w:hAnsi="Arial" w:cs="Arial"/>
          <w:sz w:val="22"/>
          <w:szCs w:val="22"/>
        </w:rPr>
        <w:t xml:space="preserve">Barnabas RV, Brown ER, Bershteyn A, Stankiewicz Karita HC, Johnston C, Thorpe LE, Kottkamp A, </w:t>
      </w:r>
      <w:r w:rsidRPr="0055238D">
        <w:rPr>
          <w:rFonts w:ascii="Arial" w:hAnsi="Arial" w:cs="Arial"/>
          <w:b/>
          <w:bCs/>
          <w:sz w:val="22"/>
          <w:szCs w:val="22"/>
        </w:rPr>
        <w:t>Neuzil KM</w:t>
      </w:r>
      <w:r w:rsidRPr="0055238D">
        <w:rPr>
          <w:rFonts w:ascii="Arial" w:hAnsi="Arial" w:cs="Arial"/>
          <w:sz w:val="22"/>
          <w:szCs w:val="22"/>
        </w:rPr>
        <w:t>, Laufer MK, Deming M, Paasche-Orlow MK, Kissinger PJ, Luk A, Paolino K, Landovitz RJ, Hoffman R, Schaafsma TT, Krows ML, Thomas KK, Morrison S, Haugen HS, Kidoguchi L, Wener M, Greninger AL, Huang ML, Jerome KR, Wald A, Celum C, Chu HY, Baeten JM. Hydroxychloroquine as Postexposure Prophylaxis to Prevent Severe Acute Respiratory Syndrome Coronavirus 2 Infection : A Randomized Trial. Ann Intern Med. 2021 Mar;174(3):344-352. doi: 10.7326/M20-6519. Epub 2020 Dec 8. Erratum in: Ann Intern Med. 2021 Mar;174(3):435. PMID: 33284679; PMCID: PMC7732017</w:t>
      </w:r>
      <w:r w:rsidR="001D054D">
        <w:rPr>
          <w:rFonts w:ascii="Arial" w:hAnsi="Arial" w:cs="Arial"/>
          <w:sz w:val="22"/>
          <w:szCs w:val="22"/>
        </w:rPr>
        <w:t>.</w:t>
      </w:r>
    </w:p>
    <w:p w14:paraId="0FF04A0F" w14:textId="77777777" w:rsidR="0055238D" w:rsidRPr="005E69EE" w:rsidRDefault="00914C9B"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A52E6D">
        <w:rPr>
          <w:rFonts w:ascii="Arial" w:hAnsi="Arial" w:cs="Arial"/>
          <w:sz w:val="22"/>
          <w:szCs w:val="22"/>
          <w:shd w:val="clear" w:color="auto" w:fill="FFFFFF"/>
        </w:rPr>
        <w:t xml:space="preserve">Ortiz JR, Robertson J, Hsu JS, Yu SL, Driscoll AJ, Williams SR, Chen WH, Fitzpatrick MC, Sow S, Biellik RJ, </w:t>
      </w:r>
      <w:r w:rsidRPr="00A52E6D">
        <w:rPr>
          <w:rFonts w:ascii="Arial" w:hAnsi="Arial" w:cs="Arial"/>
          <w:b/>
          <w:bCs/>
          <w:sz w:val="22"/>
          <w:szCs w:val="22"/>
          <w:shd w:val="clear" w:color="auto" w:fill="FFFFFF"/>
        </w:rPr>
        <w:t>Neuzil KM</w:t>
      </w:r>
      <w:r w:rsidRPr="00A52E6D">
        <w:rPr>
          <w:rFonts w:ascii="Arial" w:hAnsi="Arial" w:cs="Arial"/>
          <w:sz w:val="22"/>
          <w:szCs w:val="22"/>
          <w:shd w:val="clear" w:color="auto" w:fill="FFFFFF"/>
        </w:rPr>
        <w:t>. The potential effects of deploying SARS-Cov-2 vaccines on cold storage capacity and immunization workload in countries of the WHO African Region. Vaccine. 2021 Apr 8;39(15):2165-2176. doi: 10.1016/j.vaccine.2021.02.037. Epub 2021 Feb 19. PMID: 33744049; PMCID: PMC7894202.</w:t>
      </w:r>
      <w:r w:rsidRPr="005E69EE">
        <w:rPr>
          <w:rFonts w:ascii="Arial" w:hAnsi="Arial" w:cs="Arial"/>
          <w:sz w:val="22"/>
          <w:szCs w:val="22"/>
          <w:shd w:val="clear" w:color="auto" w:fill="FFFFFF"/>
        </w:rPr>
        <w:t xml:space="preserve"> </w:t>
      </w:r>
    </w:p>
    <w:p w14:paraId="5BA91B20" w14:textId="2811F9E1" w:rsidR="0055238D" w:rsidRPr="005E69EE" w:rsidRDefault="00C02D53" w:rsidP="006E3285">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A52E6D">
        <w:rPr>
          <w:rFonts w:ascii="Arial" w:hAnsi="Arial" w:cs="Arial"/>
          <w:sz w:val="22"/>
          <w:szCs w:val="22"/>
          <w:shd w:val="clear" w:color="auto" w:fill="FFFFFF"/>
        </w:rPr>
        <w:t xml:space="preserve">Sadoff J, Gray G, Vandebosch A, Cárdenas V, Shukarev G, Grinsztejn B, Goepfert PA, Truyers C, Fennema H, Spiessens B, Offergeld K, Scheper G, Taylor KL, Robb ML, Treanor J, Barouch DH, Stoddard J, Ryser MF, Marovich MA, </w:t>
      </w:r>
      <w:r w:rsidRPr="005E69EE">
        <w:rPr>
          <w:rFonts w:ascii="Arial" w:hAnsi="Arial" w:cs="Arial"/>
          <w:b/>
          <w:bCs/>
          <w:sz w:val="22"/>
          <w:szCs w:val="22"/>
          <w:shd w:val="clear" w:color="auto" w:fill="FFFFFF"/>
        </w:rPr>
        <w:t>Neuzil KM</w:t>
      </w:r>
      <w:r w:rsidRPr="00A52E6D">
        <w:rPr>
          <w:rFonts w:ascii="Arial" w:hAnsi="Arial" w:cs="Arial"/>
          <w:sz w:val="22"/>
          <w:szCs w:val="22"/>
          <w:shd w:val="clear" w:color="auto" w:fill="FFFFFF"/>
        </w:rPr>
        <w:t xml:space="preserve">, Corey L, Cauwenberghs N, Tanner T, Hardt K, Ruiz-Guiñazú J, Le Gars M, Schuitemaker H, Van Hoof J, Struyf F, Douoguih M; ENSEMBLE Study Group. Safety and Efficacy of Single-Dose Ad26.COV2.S Vaccine against Covid-19. N Engl J Med. 2021 Jun 10;384(23):2187-2201. doi: 10.1056/NEJMoa2101544. </w:t>
      </w:r>
      <w:r w:rsidRPr="006E3285">
        <w:rPr>
          <w:rFonts w:ascii="Arial" w:hAnsi="Arial" w:cs="Arial"/>
          <w:sz w:val="22"/>
          <w:szCs w:val="22"/>
          <w:shd w:val="clear" w:color="auto" w:fill="FFFFFF"/>
        </w:rPr>
        <w:t>Epub 2021 Apr 21. PMID: 33882225; PMCID: PMC8220996.</w:t>
      </w:r>
    </w:p>
    <w:p w14:paraId="07886114" w14:textId="265EADB4" w:rsidR="0055238D" w:rsidRPr="005E69EE" w:rsidRDefault="00C02D53"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A52E6D">
        <w:rPr>
          <w:rFonts w:ascii="Arial" w:hAnsi="Arial" w:cs="Arial"/>
          <w:sz w:val="22"/>
          <w:szCs w:val="22"/>
          <w:shd w:val="clear" w:color="auto" w:fill="FFFFFF"/>
        </w:rPr>
        <w:t xml:space="preserve">Sirima SB, </w:t>
      </w:r>
      <w:r w:rsidR="005E69EE" w:rsidRPr="005E69EE">
        <w:rPr>
          <w:rFonts w:ascii="Arial" w:hAnsi="Arial" w:cs="Arial"/>
          <w:sz w:val="22"/>
          <w:szCs w:val="22"/>
          <w:shd w:val="clear" w:color="auto" w:fill="FFFFFF"/>
        </w:rPr>
        <w:t xml:space="preserve">Ouedraogo A, Barry N, Siribie M, Tiono A, Nébié I, Konaté A, Berges GD, Diarra A, Ouedraogo M, Bougouma EC, Soulama I, Hema A, Datta S, Liang Y, Rotrosen ET, Tracy JK, Jamka LP, Oshinsky JJ, Pasetti MF, </w:t>
      </w:r>
      <w:r w:rsidR="005E69EE" w:rsidRPr="005E69EE">
        <w:rPr>
          <w:rFonts w:ascii="Arial" w:hAnsi="Arial" w:cs="Arial"/>
          <w:b/>
          <w:bCs/>
          <w:sz w:val="22"/>
          <w:szCs w:val="22"/>
          <w:shd w:val="clear" w:color="auto" w:fill="FFFFFF"/>
        </w:rPr>
        <w:t>Neuzil KM</w:t>
      </w:r>
      <w:r w:rsidR="005E69EE" w:rsidRPr="005E69EE">
        <w:rPr>
          <w:rFonts w:ascii="Arial" w:hAnsi="Arial" w:cs="Arial"/>
          <w:sz w:val="22"/>
          <w:szCs w:val="22"/>
          <w:shd w:val="clear" w:color="auto" w:fill="FFFFFF"/>
        </w:rPr>
        <w:t>, Laurens MB. Safety and immunogenicity of Vi-typhoid conjugate vaccine co-administration with routine 9-month vaccination in Burkina Faso: A randomized controlled phase 2 trial. Int J Infect Dis. 2021 Jul;108:465-472. doi: 10.1016/j.ijid.2021.05.061. Epub 2021 Jun 1. PMID: 34082090; PMCID: PMC8298254.</w:t>
      </w:r>
    </w:p>
    <w:p w14:paraId="6A5A206E" w14:textId="77777777" w:rsidR="0055238D" w:rsidRPr="00A52E6D" w:rsidRDefault="00396E5D" w:rsidP="0055238D">
      <w:pPr>
        <w:pStyle w:val="ListParagraph"/>
        <w:numPr>
          <w:ilvl w:val="0"/>
          <w:numId w:val="1"/>
        </w:numPr>
        <w:shd w:val="clear" w:color="auto" w:fill="FFFFFF"/>
        <w:tabs>
          <w:tab w:val="clear" w:pos="360"/>
          <w:tab w:val="num" w:pos="720"/>
        </w:tabs>
        <w:ind w:left="734" w:hanging="547"/>
        <w:rPr>
          <w:rFonts w:ascii="Arial" w:hAnsi="Arial" w:cs="Arial"/>
          <w:sz w:val="22"/>
          <w:szCs w:val="22"/>
        </w:rPr>
      </w:pPr>
      <w:r w:rsidRPr="00A52E6D">
        <w:rPr>
          <w:rFonts w:ascii="Arial" w:hAnsi="Arial" w:cs="Arial"/>
          <w:sz w:val="22"/>
          <w:szCs w:val="22"/>
        </w:rPr>
        <w:t xml:space="preserve">Williams SR, Driscoll AJ, LeBuhn HM, Chen WH, </w:t>
      </w:r>
      <w:r w:rsidRPr="00A52E6D">
        <w:rPr>
          <w:rFonts w:ascii="Arial" w:hAnsi="Arial" w:cs="Arial"/>
          <w:b/>
          <w:bCs/>
          <w:sz w:val="22"/>
          <w:szCs w:val="22"/>
        </w:rPr>
        <w:t>Neuzil KM</w:t>
      </w:r>
      <w:r w:rsidRPr="00A52E6D">
        <w:rPr>
          <w:rFonts w:ascii="Arial" w:hAnsi="Arial" w:cs="Arial"/>
          <w:sz w:val="22"/>
          <w:szCs w:val="22"/>
        </w:rPr>
        <w:t>, Ortiz JR. National routine adult immunisation programmes among World Health Organization Member States: an assessment of health systems to deploy COVID-19 vaccines. Euro Surveill. 2021 Apr;26(17). doi: 10.2807/1560-7917.ES.2021.26.17.2001195. PMID: 33928899.</w:t>
      </w:r>
    </w:p>
    <w:p w14:paraId="02A8E7A0" w14:textId="77777777" w:rsidR="0055238D" w:rsidRPr="005E69EE" w:rsidRDefault="00C02D53"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A52E6D">
        <w:rPr>
          <w:rFonts w:ascii="Arial" w:hAnsi="Arial" w:cs="Arial"/>
          <w:sz w:val="22"/>
          <w:szCs w:val="22"/>
          <w:shd w:val="clear" w:color="auto" w:fill="FFFFFF"/>
        </w:rPr>
        <w:t xml:space="preserve">Doria-Rose N, Suthar MS, Makowski M, O'Connell S, McDermott AB, Flach B, Ledgerwood JE, Mascola JR, Graham BS, Lin BC, O'Dell S, Schmidt SD, Widge AT, Edara VV, Anderson EJ, Lai L, Floyd K, Rouphael NG, Zarnitsyna V, Roberts PC, Makhene M, Buchanan W, Luke CJ, Beigel JH, Jackson LA, </w:t>
      </w:r>
      <w:r w:rsidRPr="00A52E6D">
        <w:rPr>
          <w:rFonts w:ascii="Arial" w:hAnsi="Arial" w:cs="Arial"/>
          <w:b/>
          <w:bCs/>
          <w:sz w:val="22"/>
          <w:szCs w:val="22"/>
          <w:shd w:val="clear" w:color="auto" w:fill="FFFFFF"/>
        </w:rPr>
        <w:t>Neuzil KM</w:t>
      </w:r>
      <w:r w:rsidRPr="00A52E6D">
        <w:rPr>
          <w:rFonts w:ascii="Arial" w:hAnsi="Arial" w:cs="Arial"/>
          <w:sz w:val="22"/>
          <w:szCs w:val="22"/>
          <w:shd w:val="clear" w:color="auto" w:fill="FFFFFF"/>
        </w:rPr>
        <w:t>, Bennett H, Leav B, Albert J, Kunwar P; mRNA-1273 Study Group. Antibody Persistence through 6 Months after the Second Dose of mRNA-1273 Vaccine for Covid-19. N Engl J Med. 2021 Jun 10;384(23):2259-2261. doi: 10.1056/NEJMc2103916. Epub 2021 Apr 6. PMID: 33822494.</w:t>
      </w:r>
    </w:p>
    <w:p w14:paraId="462C31A4" w14:textId="7840467F" w:rsidR="0055238D" w:rsidRPr="005E69EE" w:rsidRDefault="00396E5D"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5E69EE">
        <w:rPr>
          <w:rFonts w:ascii="Arial" w:hAnsi="Arial" w:cs="Arial"/>
          <w:sz w:val="22"/>
          <w:szCs w:val="22"/>
          <w:shd w:val="clear" w:color="auto" w:fill="FFFFFF"/>
        </w:rPr>
        <w:t xml:space="preserve">Follmann D, </w:t>
      </w:r>
      <w:r w:rsidR="005E69EE" w:rsidRPr="005E69EE">
        <w:rPr>
          <w:rFonts w:ascii="Arial" w:hAnsi="Arial" w:cs="Arial"/>
          <w:sz w:val="22"/>
          <w:szCs w:val="22"/>
          <w:shd w:val="clear" w:color="auto" w:fill="FFFFFF"/>
        </w:rPr>
        <w:t xml:space="preserve">Fintzi J, Fay MP, Janes HE, Baden LR, El Sahly HM, Fleming TR, Mehrotra DV, Carpp LN, Juraska M, Benkeser D, Donnell D, Fong Y, Han S, Hirsch I, Huang Y, </w:t>
      </w:r>
      <w:r w:rsidR="005E69EE" w:rsidRPr="005E69EE">
        <w:rPr>
          <w:rFonts w:ascii="Arial" w:hAnsi="Arial" w:cs="Arial"/>
          <w:sz w:val="22"/>
          <w:szCs w:val="22"/>
          <w:shd w:val="clear" w:color="auto" w:fill="FFFFFF"/>
        </w:rPr>
        <w:lastRenderedPageBreak/>
        <w:t xml:space="preserve">Huang Y, Hyrien O, Luedtke A, Carone M, Nason M, Vandebosch A, Zhou H, Cho I, Gabriel E, Kublin JG, Cohen MS, Corey L, Gilbert PB, </w:t>
      </w:r>
      <w:r w:rsidR="005E69EE" w:rsidRPr="005E69EE">
        <w:rPr>
          <w:rFonts w:ascii="Arial" w:hAnsi="Arial" w:cs="Arial"/>
          <w:b/>
          <w:bCs/>
          <w:sz w:val="22"/>
          <w:szCs w:val="22"/>
          <w:shd w:val="clear" w:color="auto" w:fill="FFFFFF"/>
        </w:rPr>
        <w:t>Neuzil KM</w:t>
      </w:r>
      <w:r w:rsidR="005E69EE" w:rsidRPr="005E69EE">
        <w:rPr>
          <w:rFonts w:ascii="Arial" w:hAnsi="Arial" w:cs="Arial"/>
          <w:sz w:val="22"/>
          <w:szCs w:val="22"/>
          <w:shd w:val="clear" w:color="auto" w:fill="FFFFFF"/>
        </w:rPr>
        <w:t>. A Deferred-Vaccination Design to Assess Durability of COVID-19 Vaccine Effect After the Placebo Group Is Vaccinated. Ann Intern Med. 2021 Aug;174(8):1118-1125. doi: 10.7326/M20-8149. Epub 2021 Apr 13. PMID: 33844575; PMCID: PMC8099035.</w:t>
      </w:r>
    </w:p>
    <w:bookmarkEnd w:id="6"/>
    <w:p w14:paraId="0F9A1CCB" w14:textId="77777777" w:rsidR="008B554A" w:rsidRPr="008B554A" w:rsidRDefault="008B554A" w:rsidP="0055238D">
      <w:pPr>
        <w:pStyle w:val="ListParagraph"/>
        <w:numPr>
          <w:ilvl w:val="0"/>
          <w:numId w:val="1"/>
        </w:numPr>
        <w:shd w:val="clear" w:color="auto" w:fill="FFFFFF"/>
        <w:tabs>
          <w:tab w:val="clear" w:pos="360"/>
          <w:tab w:val="num" w:pos="720"/>
        </w:tabs>
        <w:ind w:left="734" w:hanging="547"/>
        <w:rPr>
          <w:rFonts w:ascii="Arial" w:hAnsi="Arial" w:cs="Arial"/>
          <w:sz w:val="22"/>
          <w:szCs w:val="22"/>
        </w:rPr>
      </w:pPr>
      <w:r w:rsidRPr="008B554A">
        <w:rPr>
          <w:rFonts w:ascii="Arial" w:hAnsi="Arial" w:cs="Arial"/>
          <w:sz w:val="22"/>
          <w:szCs w:val="22"/>
        </w:rPr>
        <w:t xml:space="preserve">Ortiz JR, Yu SL, Driscoll AJ, Williams SR, Robertson J, Hsu JS, Chen WH, Biellik RJ, Sow S, Kochhar S, </w:t>
      </w:r>
      <w:r w:rsidRPr="008B554A">
        <w:rPr>
          <w:rFonts w:ascii="Arial" w:hAnsi="Arial" w:cs="Arial"/>
          <w:b/>
          <w:bCs/>
          <w:sz w:val="22"/>
          <w:szCs w:val="22"/>
        </w:rPr>
        <w:t>Neuzil KM</w:t>
      </w:r>
      <w:r w:rsidRPr="008B554A">
        <w:rPr>
          <w:rFonts w:ascii="Arial" w:hAnsi="Arial" w:cs="Arial"/>
          <w:sz w:val="22"/>
          <w:szCs w:val="22"/>
        </w:rPr>
        <w:t>. The Operational Feasibility of Vaccination Programs Targeting Influenza Risk Groups in the World Health Organization (WHO) African and South-East Asian Regions. Clin Infect Dis. 2022 Jan 29;74(2):227-236. doi: 10.1093/cid/ciab393. PMID: 33949661; PMCID: PMC8800189.</w:t>
      </w:r>
    </w:p>
    <w:p w14:paraId="53BD091D" w14:textId="10184EF7" w:rsidR="0055238D" w:rsidRPr="00312E6F" w:rsidRDefault="006B5BBA"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AE444D">
        <w:rPr>
          <w:rFonts w:ascii="Arial" w:hAnsi="Arial" w:cs="Arial"/>
          <w:sz w:val="22"/>
          <w:szCs w:val="22"/>
          <w:shd w:val="clear" w:color="auto" w:fill="FFFFFF"/>
        </w:rPr>
        <w:t xml:space="preserve">Laufer RS, Driscoll AJ, Baral R, Buchwald AG, Campbell JD, Coulibaly F, Diallo F, Doumbia M, Galvani AP, Haidara FC, Kotloff KL, Keita AM, </w:t>
      </w:r>
      <w:r w:rsidRPr="00AE444D">
        <w:rPr>
          <w:rFonts w:ascii="Arial" w:hAnsi="Arial" w:cs="Arial"/>
          <w:b/>
          <w:bCs/>
          <w:sz w:val="22"/>
          <w:szCs w:val="22"/>
          <w:shd w:val="clear" w:color="auto" w:fill="FFFFFF"/>
        </w:rPr>
        <w:t>Neuzil KM</w:t>
      </w:r>
      <w:r w:rsidRPr="00AE444D">
        <w:rPr>
          <w:rFonts w:ascii="Arial" w:hAnsi="Arial" w:cs="Arial"/>
          <w:sz w:val="22"/>
          <w:szCs w:val="22"/>
          <w:shd w:val="clear" w:color="auto" w:fill="FFFFFF"/>
        </w:rPr>
        <w:t>, Orenstein EW, Orenstein LAV, Pecenka C, Sow S, Tapia MD, Ortiz JR, Fitzpatrick MC. Cost-</w:t>
      </w:r>
      <w:r w:rsidRPr="00AE444D">
        <w:rPr>
          <w:rFonts w:ascii="Arial" w:hAnsi="Arial" w:cs="Arial"/>
          <w:sz w:val="22"/>
          <w:szCs w:val="22"/>
        </w:rPr>
        <w:t>effectiveness of infant respiratory syncytial virus preventive interventions in Mali: A modeling study to inform policy and investment decisions. Vaccine. 2021 Aug 16;39(35):5037-5045. doi: 10.1016/j.vaccine.2021.06.086. Epub 2021 Jul 26. PMID: 34325934.</w:t>
      </w:r>
    </w:p>
    <w:p w14:paraId="6714CB3B" w14:textId="6C3F8CE1" w:rsidR="0055238D" w:rsidRPr="00312E6F" w:rsidRDefault="004A1189"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312E6F">
        <w:rPr>
          <w:rFonts w:ascii="Arial" w:hAnsi="Arial" w:cs="Arial"/>
          <w:sz w:val="22"/>
          <w:szCs w:val="22"/>
          <w:shd w:val="clear" w:color="auto" w:fill="FFFFFF"/>
        </w:rPr>
        <w:t xml:space="preserve">Qadri F, </w:t>
      </w:r>
      <w:r w:rsidR="00312E6F" w:rsidRPr="00312E6F">
        <w:rPr>
          <w:rFonts w:ascii="Arial" w:hAnsi="Arial" w:cs="Arial"/>
          <w:sz w:val="22"/>
          <w:szCs w:val="22"/>
          <w:shd w:val="clear" w:color="auto" w:fill="FFFFFF"/>
        </w:rPr>
        <w:t xml:space="preserve">Khanam F, Liu X, Theiss-Nyland K, Biswas PK, Bhuiyan AI, Ahmmed F, Colin-Jones R, Smith N, Tonks S, Voysey M, Mujadidi YF, Mazur O, Rajib NH, Hossen MI, Ahmed SU, Khan A, Rahman N, Babu G, Greenland M, Kelly S, Ireen M, Islam K, O'Reilly P, Scherrer KS, Pitzer VE, </w:t>
      </w:r>
      <w:r w:rsidR="00312E6F" w:rsidRPr="00312E6F">
        <w:rPr>
          <w:rFonts w:ascii="Arial" w:hAnsi="Arial" w:cs="Arial"/>
          <w:b/>
          <w:bCs/>
          <w:sz w:val="22"/>
          <w:szCs w:val="22"/>
          <w:shd w:val="clear" w:color="auto" w:fill="FFFFFF"/>
        </w:rPr>
        <w:t>Neuzil KM</w:t>
      </w:r>
      <w:r w:rsidR="00312E6F" w:rsidRPr="00312E6F">
        <w:rPr>
          <w:rFonts w:ascii="Arial" w:hAnsi="Arial" w:cs="Arial"/>
          <w:sz w:val="22"/>
          <w:szCs w:val="22"/>
          <w:shd w:val="clear" w:color="auto" w:fill="FFFFFF"/>
        </w:rPr>
        <w:t>, Zaman K, Pollard AJ, Clemens JD. Protection by vaccination of children against typhoid fever with a Vi-tetanus toxoid conjugate vaccine in urban Bangladesh: a cluster-randomised trial. Lancet. 2021 Aug 21;398(10301):675-684. doi: 10.1016/S0140-6736(21)01124-7. Epub 2021 Aug 9. PMID: 34384540; PMCID: PMC8387974.</w:t>
      </w:r>
    </w:p>
    <w:p w14:paraId="1450A373" w14:textId="5B784B80" w:rsidR="0055238D" w:rsidRPr="00440733" w:rsidRDefault="004A1189"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312E6F">
        <w:rPr>
          <w:rFonts w:ascii="Arial" w:hAnsi="Arial" w:cs="Arial"/>
          <w:sz w:val="22"/>
          <w:szCs w:val="22"/>
          <w:shd w:val="clear" w:color="auto" w:fill="FFFFFF"/>
        </w:rPr>
        <w:t xml:space="preserve">Shakya M, </w:t>
      </w:r>
      <w:r w:rsidR="00312E6F" w:rsidRPr="00312E6F">
        <w:rPr>
          <w:rFonts w:ascii="Arial" w:hAnsi="Arial" w:cs="Arial"/>
          <w:b/>
          <w:bCs/>
          <w:sz w:val="22"/>
          <w:szCs w:val="22"/>
          <w:shd w:val="clear" w:color="auto" w:fill="FFFFFF"/>
        </w:rPr>
        <w:t>Neuzil KM</w:t>
      </w:r>
      <w:r w:rsidR="00312E6F" w:rsidRPr="00312E6F">
        <w:rPr>
          <w:rFonts w:ascii="Arial" w:hAnsi="Arial" w:cs="Arial"/>
          <w:sz w:val="22"/>
          <w:szCs w:val="22"/>
          <w:shd w:val="clear" w:color="auto" w:fill="FFFFFF"/>
        </w:rPr>
        <w:t xml:space="preserve">, </w:t>
      </w:r>
      <w:r w:rsidR="00312E6F" w:rsidRPr="00440733">
        <w:rPr>
          <w:rFonts w:ascii="Arial" w:hAnsi="Arial" w:cs="Arial"/>
          <w:sz w:val="22"/>
          <w:szCs w:val="22"/>
          <w:shd w:val="clear" w:color="auto" w:fill="FFFFFF"/>
        </w:rPr>
        <w:t>Pollard AJ. Prospects of Future Typhoid and Paratyphoid Vaccines in Endemic Countries. J Infect Dis. 2021 Dec 20;224(Supplement_7):S770-S774. doi: 10.1093/infdis/jiab393. PMID: 34374785; PMCID: PMC8687069.</w:t>
      </w:r>
    </w:p>
    <w:p w14:paraId="77885553" w14:textId="1156EB84" w:rsidR="00CD3F3B" w:rsidRPr="00CD3F3B" w:rsidRDefault="00CD3F3B"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40733">
        <w:rPr>
          <w:rFonts w:ascii="Arial" w:hAnsi="Arial" w:cs="Arial"/>
          <w:sz w:val="22"/>
          <w:szCs w:val="22"/>
          <w:shd w:val="clear" w:color="auto" w:fill="FFFFFF"/>
        </w:rPr>
        <w:t xml:space="preserve">Birger, Ruthie and Antillon, Marina and Bilcke, Joke and Dolecek, Christiane and Dougan, Gordon and Pollard, Andrew and </w:t>
      </w:r>
      <w:r w:rsidRPr="00440733">
        <w:rPr>
          <w:rFonts w:ascii="Arial" w:hAnsi="Arial" w:cs="Arial"/>
          <w:b/>
          <w:bCs/>
          <w:sz w:val="22"/>
          <w:szCs w:val="22"/>
          <w:shd w:val="clear" w:color="auto" w:fill="FFFFFF"/>
        </w:rPr>
        <w:t>Neuzil, Kathleen M.</w:t>
      </w:r>
      <w:r w:rsidRPr="00440733">
        <w:rPr>
          <w:rFonts w:ascii="Arial" w:hAnsi="Arial" w:cs="Arial"/>
          <w:sz w:val="22"/>
          <w:szCs w:val="22"/>
          <w:shd w:val="clear" w:color="auto" w:fill="FFFFFF"/>
        </w:rPr>
        <w:t xml:space="preserve"> and Frost, Isabel and Laxminarayan, Ramanan and Laxminarayan, Ramanan and Pitzer, Virginia E., Estimating the Impact of Vaccination on Antimicrobial-Resistant Typhoid Fever in Gavi-73 Countries</w:t>
      </w:r>
      <w:r w:rsidR="00F91ACD">
        <w:rPr>
          <w:rFonts w:ascii="Arial" w:hAnsi="Arial" w:cs="Arial"/>
          <w:sz w:val="22"/>
          <w:szCs w:val="22"/>
          <w:shd w:val="clear" w:color="auto" w:fill="FFFFFF"/>
        </w:rPr>
        <w:t xml:space="preserve">. </w:t>
      </w:r>
      <w:r w:rsidRPr="00440733">
        <w:rPr>
          <w:rFonts w:ascii="Arial" w:hAnsi="Arial" w:cs="Arial"/>
          <w:sz w:val="22"/>
          <w:szCs w:val="22"/>
          <w:shd w:val="clear" w:color="auto" w:fill="FFFFFF"/>
        </w:rPr>
        <w:t>Availabl</w:t>
      </w:r>
      <w:r w:rsidR="00F91ACD">
        <w:rPr>
          <w:rFonts w:ascii="Arial" w:hAnsi="Arial" w:cs="Arial"/>
          <w:sz w:val="22"/>
          <w:szCs w:val="22"/>
          <w:shd w:val="clear" w:color="auto" w:fill="FFFFFF"/>
        </w:rPr>
        <w:t>e</w:t>
      </w:r>
      <w:r w:rsidR="002D1080">
        <w:rPr>
          <w:rFonts w:ascii="Arial" w:hAnsi="Arial" w:cs="Arial"/>
          <w:sz w:val="22"/>
          <w:szCs w:val="22"/>
          <w:shd w:val="clear" w:color="auto" w:fill="FFFFFF"/>
        </w:rPr>
        <w:t xml:space="preserve"> </w:t>
      </w:r>
      <w:r w:rsidRPr="00312E6F">
        <w:rPr>
          <w:rFonts w:ascii="Arial" w:hAnsi="Arial" w:cs="Arial"/>
          <w:sz w:val="22"/>
          <w:szCs w:val="22"/>
          <w:shd w:val="clear" w:color="auto" w:fill="FFFFFF"/>
        </w:rPr>
        <w:t>SSRN: </w:t>
      </w:r>
      <w:hyperlink r:id="rId17" w:tgtFrame="_blank" w:history="1">
        <w:r w:rsidRPr="00312E6F">
          <w:rPr>
            <w:rFonts w:ascii="Arial" w:hAnsi="Arial" w:cs="Arial"/>
            <w:sz w:val="22"/>
            <w:szCs w:val="22"/>
            <w:shd w:val="clear" w:color="auto" w:fill="FFFFFF"/>
          </w:rPr>
          <w:t>https://ssrn.com/abstract=3844858</w:t>
        </w:r>
      </w:hyperlink>
      <w:r w:rsidRPr="00312E6F">
        <w:rPr>
          <w:rFonts w:ascii="Arial" w:hAnsi="Arial" w:cs="Arial"/>
          <w:sz w:val="22"/>
          <w:szCs w:val="22"/>
          <w:shd w:val="clear" w:color="auto" w:fill="FFFFFF"/>
        </w:rPr>
        <w:t> or </w:t>
      </w:r>
      <w:hyperlink r:id="rId18" w:tgtFrame="_blank" w:history="1">
        <w:r w:rsidRPr="00312E6F">
          <w:rPr>
            <w:rFonts w:ascii="Arial" w:hAnsi="Arial" w:cs="Arial"/>
            <w:sz w:val="22"/>
            <w:szCs w:val="22"/>
            <w:shd w:val="clear" w:color="auto" w:fill="FFFFFF"/>
          </w:rPr>
          <w:t>http://dx.doi.org/10.2139/ssrn.3844858</w:t>
        </w:r>
      </w:hyperlink>
      <w:r w:rsidR="001D054D">
        <w:rPr>
          <w:rFonts w:ascii="Arial" w:hAnsi="Arial" w:cs="Arial"/>
          <w:sz w:val="22"/>
          <w:szCs w:val="22"/>
          <w:shd w:val="clear" w:color="auto" w:fill="FFFFFF"/>
        </w:rPr>
        <w:t>.</w:t>
      </w:r>
      <w:r w:rsidRPr="00CD3F3B">
        <w:rPr>
          <w:rFonts w:ascii="Arial" w:hAnsi="Arial" w:cs="Arial"/>
          <w:sz w:val="22"/>
          <w:szCs w:val="22"/>
          <w:shd w:val="clear" w:color="auto" w:fill="FFFFFF"/>
        </w:rPr>
        <w:t xml:space="preserve"> </w:t>
      </w:r>
    </w:p>
    <w:p w14:paraId="049EB388" w14:textId="3F2B3475" w:rsidR="00D91F94" w:rsidRPr="00CD3F3B" w:rsidRDefault="00D91F94"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CD3F3B">
        <w:rPr>
          <w:rFonts w:ascii="Arial" w:hAnsi="Arial" w:cs="Arial"/>
          <w:sz w:val="22"/>
          <w:szCs w:val="22"/>
          <w:shd w:val="clear" w:color="auto" w:fill="FFFFFF"/>
        </w:rPr>
        <w:t xml:space="preserve">Patel PD, Patel P, Liang Y, Meiring JE, Misiri T, Mwakiseghile F, Tracy JK, Masesa C, Msuku H, Banda D, Mbewe M, Henrion M, Adetunji F, Simiyu K, Rotrosen E, Birkhold M, Nampota N, Nyirenda OM, Kotloff K, Gmeiner M, Dube Q, Kawalazira G, Laurens MB, Heyderman RS, Gordon MA, </w:t>
      </w:r>
      <w:r w:rsidRPr="00312E6F">
        <w:rPr>
          <w:rFonts w:ascii="Arial" w:hAnsi="Arial" w:cs="Arial"/>
          <w:b/>
          <w:bCs/>
          <w:sz w:val="22"/>
          <w:szCs w:val="22"/>
          <w:shd w:val="clear" w:color="auto" w:fill="FFFFFF"/>
        </w:rPr>
        <w:t>Neuzil KM</w:t>
      </w:r>
      <w:r w:rsidRPr="00CD3F3B">
        <w:rPr>
          <w:rFonts w:ascii="Arial" w:hAnsi="Arial" w:cs="Arial"/>
          <w:sz w:val="22"/>
          <w:szCs w:val="22"/>
          <w:shd w:val="clear" w:color="auto" w:fill="FFFFFF"/>
        </w:rPr>
        <w:t xml:space="preserve">; TyVAC Malawi Team. Safety and Efficacy of a Typhoid Conjugate Vaccine in Malawian Children. N Engl J Med. 2021 Sep 16;385(12):1104-1115. doi: 10.1056/NEJMoa2035916. PMID: 34525285; PMCID: PMC8202713. </w:t>
      </w:r>
    </w:p>
    <w:p w14:paraId="4C801DFC" w14:textId="1D048FED" w:rsidR="00D91F94" w:rsidRPr="00CD3F3B" w:rsidRDefault="00D91F94"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CD3F3B">
        <w:rPr>
          <w:rFonts w:ascii="Arial" w:hAnsi="Arial" w:cs="Arial"/>
          <w:sz w:val="22"/>
          <w:szCs w:val="22"/>
          <w:shd w:val="clear" w:color="auto" w:fill="FFFFFF"/>
        </w:rPr>
        <w:t xml:space="preserve">Birkhold M, </w:t>
      </w:r>
      <w:r w:rsidR="00312E6F" w:rsidRPr="001927BD">
        <w:rPr>
          <w:rFonts w:ascii="Arial" w:hAnsi="Arial" w:cs="Arial"/>
          <w:sz w:val="22"/>
          <w:szCs w:val="22"/>
          <w:shd w:val="clear" w:color="auto" w:fill="FFFFFF"/>
        </w:rPr>
        <w:t xml:space="preserve">Mwisongo A, Pollard AJ, </w:t>
      </w:r>
      <w:r w:rsidR="00312E6F" w:rsidRPr="001927BD">
        <w:rPr>
          <w:rFonts w:ascii="Arial" w:hAnsi="Arial" w:cs="Arial"/>
          <w:b/>
          <w:bCs/>
          <w:sz w:val="22"/>
          <w:szCs w:val="22"/>
          <w:shd w:val="clear" w:color="auto" w:fill="FFFFFF"/>
        </w:rPr>
        <w:t>Neuzil KM</w:t>
      </w:r>
      <w:r w:rsidR="00312E6F" w:rsidRPr="001927BD">
        <w:rPr>
          <w:rFonts w:ascii="Arial" w:hAnsi="Arial" w:cs="Arial"/>
          <w:sz w:val="22"/>
          <w:szCs w:val="22"/>
          <w:shd w:val="clear" w:color="auto" w:fill="FFFFFF"/>
        </w:rPr>
        <w:t>. Typhoid Conjugate Vaccines: Advancing the Research and Public Health Agendas. J Infect Dis. 2021 Dec 20;224(Supplement_7):S781-S787. doi: 10.1093/infdis/jiab449. PMID: 34528085; PMCID: PMC8687070.</w:t>
      </w:r>
    </w:p>
    <w:p w14:paraId="07214DF3" w14:textId="113F828D" w:rsidR="00D91F94" w:rsidRPr="00CD3F3B" w:rsidRDefault="00D91F94"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CD3F3B">
        <w:rPr>
          <w:rFonts w:ascii="Arial" w:hAnsi="Arial" w:cs="Arial"/>
          <w:sz w:val="22"/>
          <w:szCs w:val="22"/>
          <w:shd w:val="clear" w:color="auto" w:fill="FFFFFF"/>
        </w:rPr>
        <w:t xml:space="preserve">El Sahly HM, Baden LR, Essink B, Doblecki-Lewis S, Martin JM, Anderson EJ, Campbell TB, Clark J, Jackson LA, Fichtenbaum CJ, Zervos M, Rankin B, Eder F, Feldman G, Kennelly C, Han-Conrad L, Levin M, </w:t>
      </w:r>
      <w:r w:rsidRPr="00CD3F3B">
        <w:rPr>
          <w:rFonts w:ascii="Arial" w:hAnsi="Arial" w:cs="Arial"/>
          <w:b/>
          <w:bCs/>
          <w:sz w:val="22"/>
          <w:szCs w:val="22"/>
          <w:shd w:val="clear" w:color="auto" w:fill="FFFFFF"/>
        </w:rPr>
        <w:t>Neuzil KM</w:t>
      </w:r>
      <w:r w:rsidRPr="00CD3F3B">
        <w:rPr>
          <w:rFonts w:ascii="Arial" w:hAnsi="Arial" w:cs="Arial"/>
          <w:sz w:val="22"/>
          <w:szCs w:val="22"/>
          <w:shd w:val="clear" w:color="auto" w:fill="FFFFFF"/>
        </w:rPr>
        <w:t xml:space="preserve">, Corey L, Gilbert P, Janes H, Follmann D, Marovich M, Polakowski L, Mascola JR, Ledgerwood JE, Graham BS, August A, Clouting H, Deng W, Han S, Leav B, Manzo D, Pajon R, Schödel F, Tomassini JE, Zhou </w:t>
      </w:r>
      <w:r w:rsidRPr="00CD3F3B">
        <w:rPr>
          <w:rFonts w:ascii="Arial" w:hAnsi="Arial" w:cs="Arial"/>
          <w:sz w:val="22"/>
          <w:szCs w:val="22"/>
          <w:shd w:val="clear" w:color="auto" w:fill="FFFFFF"/>
        </w:rPr>
        <w:lastRenderedPageBreak/>
        <w:t xml:space="preserve">H, Miller J; COVE Study Group. Efficacy of the mRNA-1273 SARS-CoV-2 Vaccine at Completion of Blinded Phase. N Engl J Med. 2021 Nov 4;385(19):1774-1785. doi: 10.1056/NEJMoa2113017. Epub 2021 Sep 22. PMID: 34551225; PMCID: PMC8482810. </w:t>
      </w:r>
    </w:p>
    <w:p w14:paraId="6D6CF196" w14:textId="673F6C0E" w:rsidR="00A72A98" w:rsidRPr="00CD3F3B" w:rsidRDefault="00A72A98"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CD3F3B">
        <w:rPr>
          <w:rFonts w:ascii="Arial" w:hAnsi="Arial" w:cs="Arial"/>
          <w:sz w:val="22"/>
          <w:szCs w:val="22"/>
          <w:shd w:val="clear" w:color="auto" w:fill="FFFFFF"/>
        </w:rPr>
        <w:t xml:space="preserve">Baden LR, El Sahly HM, Essink B, Follmann D, </w:t>
      </w:r>
      <w:r w:rsidRPr="00CD3F3B">
        <w:rPr>
          <w:rFonts w:ascii="Arial" w:hAnsi="Arial" w:cs="Arial"/>
          <w:b/>
          <w:bCs/>
          <w:sz w:val="22"/>
          <w:szCs w:val="22"/>
          <w:shd w:val="clear" w:color="auto" w:fill="FFFFFF"/>
        </w:rPr>
        <w:t>Neuzil KM</w:t>
      </w:r>
      <w:r w:rsidRPr="00CD3F3B">
        <w:rPr>
          <w:rFonts w:ascii="Arial" w:hAnsi="Arial" w:cs="Arial"/>
          <w:sz w:val="22"/>
          <w:szCs w:val="22"/>
          <w:shd w:val="clear" w:color="auto" w:fill="FFFFFF"/>
        </w:rPr>
        <w:t xml:space="preserve">, August A, Clouting H, Fortier G, Deng W, Han S, Zhao X, Leav B, Talarico C, Girard B, Paila YD, Tomassini JE, Schödel F, Pajon R, Zhou H, Das R, Miller J. Covid-19 in the Phase 3 Trial of mRNA-1273 During the Delta-variant Surge. medRxiv [Preprint]. 2021 Sep 22:2021.09.17.21263624. doi: 10.1101/2021.09.17.21263624. Update in: N Engl J Med. 2021 Nov 3;: PMID: 34611666; PMCID: PMC8491857. </w:t>
      </w:r>
    </w:p>
    <w:p w14:paraId="5E1F750A" w14:textId="3E76C4E9" w:rsidR="00A72A98" w:rsidRPr="00CD3F3B" w:rsidRDefault="00A72A98"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CD3F3B">
        <w:rPr>
          <w:rFonts w:ascii="Arial" w:hAnsi="Arial" w:cs="Arial"/>
          <w:sz w:val="22"/>
          <w:szCs w:val="22"/>
          <w:shd w:val="clear" w:color="auto" w:fill="FFFFFF"/>
        </w:rPr>
        <w:t xml:space="preserve">Falsey AR, Sobieszczyk ME, Hirsch I, Sproule S, Robb ML, Corey L, </w:t>
      </w:r>
      <w:r w:rsidRPr="009C0BA8">
        <w:rPr>
          <w:rFonts w:ascii="Arial" w:hAnsi="Arial" w:cs="Arial"/>
          <w:b/>
          <w:bCs/>
          <w:sz w:val="22"/>
          <w:szCs w:val="22"/>
          <w:shd w:val="clear" w:color="auto" w:fill="FFFFFF"/>
        </w:rPr>
        <w:t>Neuzil KM</w:t>
      </w:r>
      <w:r w:rsidRPr="00CD3F3B">
        <w:rPr>
          <w:rFonts w:ascii="Arial" w:hAnsi="Arial" w:cs="Arial"/>
          <w:sz w:val="22"/>
          <w:szCs w:val="22"/>
          <w:shd w:val="clear" w:color="auto" w:fill="FFFFFF"/>
        </w:rPr>
        <w:t>, Hahn W, Hunt J, Mulligan MJ, McEvoy C, DeJesus E, Hassman M, Little SJ, Pahud BA, Durbin A, Pickrell P, Daar ES, Bush L, Solis J, Carr QO, Oyedele T, Buchbinder S, Cowden J, Vargas SL, Guerreros Benavides A, Call R, Keefer MC, Kirkpatrick BD, Pullman J, Tong T, Brewinski Isaacs M, Benkeser D, Janes HE, Nason MC, Green JA, Kelly EJ, Maaske J, Mueller N, Shoemaker K, Takas T, Marshall RP, Pangalos MN, Villafana T, Gonzalez-Lopez A; AstraZeneca AZD1222 Clinical Study Group. Phase 3 Safety and Efficacy of AZD1222 (ChAdOx1 nCoV-19) Covid-19 Vaccine. N Engl J Med. 2021 Dec 16;385(25):2348-2360. doi: 10.1056/NEJMoa2105290. Epub 2021 Sep 29. PMID: 34587382; PMCID: PMC8522798.</w:t>
      </w:r>
    </w:p>
    <w:p w14:paraId="7BB62497" w14:textId="77777777" w:rsidR="00A72A98" w:rsidRPr="00CD3F3B" w:rsidRDefault="00A72A98"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CD3F3B">
        <w:rPr>
          <w:rFonts w:ascii="Arial" w:hAnsi="Arial" w:cs="Arial"/>
          <w:sz w:val="22"/>
          <w:szCs w:val="22"/>
          <w:shd w:val="clear" w:color="auto" w:fill="FFFFFF"/>
        </w:rPr>
        <w:t xml:space="preserve">Theiss-Nyland K, Shakya M, Colin-Jones R, Voysey M, Smith N, Karkey A, Dongol S, Pant D, Farooq YG, Mazur O, Darlow C, </w:t>
      </w:r>
      <w:r w:rsidRPr="00CD3F3B">
        <w:rPr>
          <w:rFonts w:ascii="Arial" w:hAnsi="Arial" w:cs="Arial"/>
          <w:b/>
          <w:bCs/>
          <w:sz w:val="22"/>
          <w:szCs w:val="22"/>
          <w:shd w:val="clear" w:color="auto" w:fill="FFFFFF"/>
        </w:rPr>
        <w:t>Neuzil KM</w:t>
      </w:r>
      <w:r w:rsidRPr="00CD3F3B">
        <w:rPr>
          <w:rFonts w:ascii="Arial" w:hAnsi="Arial" w:cs="Arial"/>
          <w:sz w:val="22"/>
          <w:szCs w:val="22"/>
          <w:shd w:val="clear" w:color="auto" w:fill="FFFFFF"/>
        </w:rPr>
        <w:t>, Shrestha S, Basnyat B, Pollard AJ. Corrigendum to: Assessing the Impact of a Vi-polysaccharide Conjugate Vaccine in Preventing Typhoid Infections Among Nepalese Children: A Protocol for a Phase III, Randomized Control Trial. Clin Infect Dis. 2021 Nov 16;73(10):1950. doi: 10.1093/cid/ciab802. Erratum for: Clin Infect Dis. 2019 Mar 7;68(Suppl 2):S67-S73. PMID: 34698813.</w:t>
      </w:r>
    </w:p>
    <w:p w14:paraId="38404967" w14:textId="77777777" w:rsidR="00A72A98" w:rsidRPr="00CD3F3B" w:rsidRDefault="00A72A98"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CD3F3B">
        <w:rPr>
          <w:rFonts w:ascii="Arial" w:hAnsi="Arial" w:cs="Arial"/>
          <w:sz w:val="22"/>
          <w:szCs w:val="22"/>
          <w:shd w:val="clear" w:color="auto" w:fill="FFFFFF"/>
        </w:rPr>
        <w:t xml:space="preserve">Shakya M, Voysey M, Theiss-Nyland K, Colin-Jones R, Pant D, Adhikari A, Tonks S, Mujadidi YF, O'Reilly P, Mazur O, Kelly S, Liu X, Maharjan A, Dahal A, Haque N, Pradhan A, Shrestha S, Joshi M, Smith N, Hill J, Clarke J, Stockdale L, Jones E, Lubinda T, Bajracharya B, Dongol S, Karkey A, Baker S, Dougan G, Pitzer VE, </w:t>
      </w:r>
      <w:r w:rsidRPr="00CD3F3B">
        <w:rPr>
          <w:rFonts w:ascii="Arial" w:hAnsi="Arial" w:cs="Arial"/>
          <w:b/>
          <w:bCs/>
          <w:sz w:val="22"/>
          <w:szCs w:val="22"/>
          <w:shd w:val="clear" w:color="auto" w:fill="FFFFFF"/>
        </w:rPr>
        <w:t>Neuzil KM</w:t>
      </w:r>
      <w:r w:rsidRPr="00CD3F3B">
        <w:rPr>
          <w:rFonts w:ascii="Arial" w:hAnsi="Arial" w:cs="Arial"/>
          <w:sz w:val="22"/>
          <w:szCs w:val="22"/>
          <w:shd w:val="clear" w:color="auto" w:fill="FFFFFF"/>
        </w:rPr>
        <w:t>, Shrestha S, Basnyat B, Pollard AJ; TyVAC Nepal Team. Efficacy of typhoid conjugate vaccine in Nepal: final results of a phase 3, randomised, controlled trial. Lancet Glob Health. 2021 Nov;9(11):e1561-e1568. doi: 10.1016/S2214-109X(21)00346-6. PMID: 34678198; PMCID: PMC8551681.</w:t>
      </w:r>
    </w:p>
    <w:p w14:paraId="4C3E5157" w14:textId="15A6BA28" w:rsidR="00EC6013" w:rsidRPr="00440733" w:rsidRDefault="00EC6013"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CD3F3B">
        <w:rPr>
          <w:rFonts w:ascii="Arial" w:hAnsi="Arial" w:cs="Arial"/>
          <w:sz w:val="22"/>
          <w:szCs w:val="22"/>
          <w:shd w:val="clear" w:color="auto" w:fill="FFFFFF"/>
        </w:rPr>
        <w:t xml:space="preserve">Pegu A, O'Connell SE, Schmidt SD, O'Dell S, Talana CA, Lai L, Albert J, Anderson E, Bennett H, Corbett KS, Flach B, Jackson L, Leav B, Ledgerwood JE, Luke CJ, Makowski M, Nason MC, Roberts PC, Roederer M, Rebolledo PA, Rostad CA, Rouphael NG, Shi W, Wang L, Widge AT, Yang ES; mRNA-1273 Study Group§, Beigel JH, Graham BS, Mascola JR, Suthar MS, McDermott AB, Doria-Rose NA, Arega J, Beigel JH, Buchanan W, Elsafy M, Hoang B, Lampley R, Kolhekar A, Koo H, Luke C, Makhene M, Nayak S, Pikaart-Tautges R, Roberts PC, Russell J, Sindall E, Albert J, Kunwar P, Makowski M, Anderson EJ, Bechnak A, Bower M, Camacho-Gonzalez AF, Collins M, Drobeniuc A, Edara VV, Edupuganti S, Floyd K, Gibson T, Ackerley CMG, Johnson B, Kamidani S, Kao C, Kelley C, Lai L, Macenczak H, McCullough MP, Peters E, Phadke VK, Rebolledo PA, Rostad CA, Rouphael N, Scherer E, Sherman A, Stephens K, Suthar MS, Teherani M, Traenkner J, Winston J, Yildirim I, Barr L, Benoit J, Carste B, Choe J, Dunstan M, Erolin R, Ffitch J, Fields C, Jackson LA, Kiniry E, Lasicka S, Lee S, Nguyen M, Pimienta S, Suyehira J, Witte M, Bennett H, Altaras NE, Carfi A, Hurley M, Leav B, Pajon R, Sun W, Zaks T, Coler RN, Larsen SE, </w:t>
      </w:r>
      <w:r w:rsidRPr="00CD3F3B">
        <w:rPr>
          <w:rFonts w:ascii="Arial" w:hAnsi="Arial" w:cs="Arial"/>
          <w:b/>
          <w:bCs/>
          <w:sz w:val="22"/>
          <w:szCs w:val="22"/>
          <w:shd w:val="clear" w:color="auto" w:fill="FFFFFF"/>
        </w:rPr>
        <w:t>Neuzil KM</w:t>
      </w:r>
      <w:r w:rsidRPr="00CD3F3B">
        <w:rPr>
          <w:rFonts w:ascii="Arial" w:hAnsi="Arial" w:cs="Arial"/>
          <w:sz w:val="22"/>
          <w:szCs w:val="22"/>
          <w:shd w:val="clear" w:color="auto" w:fill="FFFFFF"/>
        </w:rPr>
        <w:t xml:space="preserve">, </w:t>
      </w:r>
      <w:r w:rsidRPr="00CD3F3B">
        <w:rPr>
          <w:rFonts w:ascii="Arial" w:hAnsi="Arial" w:cs="Arial"/>
          <w:sz w:val="22"/>
          <w:szCs w:val="22"/>
          <w:shd w:val="clear" w:color="auto" w:fill="FFFFFF"/>
        </w:rPr>
        <w:lastRenderedPageBreak/>
        <w:t>Lindesmith LC, Martinez DR, Munt J, Mallory M, Edwards C, Baric RS, Berkowitz NM, Boritz EA, Carlton K, Corbett KS, Costner P, Creanga A, Doria-Rose NA, Douek DC, Flach B, Gaudinski M, Gordon I, Graham BS, Holman L, Ledgerwood JE, Leung K, Lin BC, Louder MK, Mascola JR, McDermott AB, Morabito KM, Novik L, O'Connell S, O'Dell S</w:t>
      </w:r>
      <w:r w:rsidRPr="00440733">
        <w:rPr>
          <w:rFonts w:ascii="Arial" w:hAnsi="Arial" w:cs="Arial"/>
          <w:sz w:val="22"/>
          <w:szCs w:val="22"/>
          <w:shd w:val="clear" w:color="auto" w:fill="FFFFFF"/>
        </w:rPr>
        <w:t>, Padilla M, Pegu A, Schmidt SD, Shi W, Swanson PA 2nd, Talana CA, Wang L, Widge AT, Yang ES, Zhang Y, Chappell JD, Denison MR, Hughes T, Lu X, Pruijssers AJ, Stevens LJ, Posavad CM, Gale M Jr, Menachery V, Shi PY. Durability of mRNA-1273 vaccine-induced antibodies against SARS-CoV-2 variants. Science. 2021 Sep 17;373(6561):1372-1377. doi: 10.1126/science.abj4176. Epub 2021 Aug 13. PMID: 34385356.</w:t>
      </w:r>
    </w:p>
    <w:p w14:paraId="6EF50CA0" w14:textId="77777777" w:rsidR="001A5F74" w:rsidRPr="001A5F74" w:rsidRDefault="001A5F74"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1A5F74">
        <w:rPr>
          <w:rFonts w:ascii="Arial" w:hAnsi="Arial" w:cs="Arial"/>
          <w:sz w:val="22"/>
          <w:szCs w:val="22"/>
          <w:shd w:val="clear" w:color="auto" w:fill="FFFFFF"/>
        </w:rPr>
        <w:t xml:space="preserve">Shakya M, </w:t>
      </w:r>
      <w:r w:rsidRPr="001A5F74">
        <w:rPr>
          <w:rFonts w:ascii="Arial" w:hAnsi="Arial" w:cs="Arial"/>
          <w:b/>
          <w:bCs/>
          <w:sz w:val="22"/>
          <w:szCs w:val="22"/>
          <w:shd w:val="clear" w:color="auto" w:fill="FFFFFF"/>
        </w:rPr>
        <w:t>Neuzil KM</w:t>
      </w:r>
      <w:r w:rsidRPr="001A5F74">
        <w:rPr>
          <w:rFonts w:ascii="Arial" w:hAnsi="Arial" w:cs="Arial"/>
          <w:sz w:val="22"/>
          <w:szCs w:val="22"/>
          <w:shd w:val="clear" w:color="auto" w:fill="FFFFFF"/>
        </w:rPr>
        <w:t>, Pollard AJ. Prospects of Future Typhoid and Paratyphoid Vaccines in Endemic Countries. J Infect Dis. 2021 Dec 20;224(12 Suppl 2):S770-S774. doi: 10.1093/infdis/jiab393. PMID: 34374785; PMCID: PMC8687069.</w:t>
      </w:r>
    </w:p>
    <w:p w14:paraId="7679AD2A" w14:textId="01568222" w:rsidR="00BA0446" w:rsidRPr="00440733" w:rsidRDefault="00BA0446" w:rsidP="0055238D">
      <w:pPr>
        <w:pStyle w:val="ListParagraph"/>
        <w:numPr>
          <w:ilvl w:val="0"/>
          <w:numId w:val="1"/>
        </w:numPr>
        <w:shd w:val="clear" w:color="auto" w:fill="FFFFFF"/>
        <w:tabs>
          <w:tab w:val="clear" w:pos="360"/>
          <w:tab w:val="num" w:pos="720"/>
        </w:tabs>
        <w:ind w:left="734" w:hanging="547"/>
        <w:rPr>
          <w:rFonts w:ascii="Arial" w:hAnsi="Arial" w:cs="Arial"/>
          <w:sz w:val="22"/>
          <w:szCs w:val="22"/>
        </w:rPr>
      </w:pPr>
      <w:r w:rsidRPr="00440733">
        <w:rPr>
          <w:rFonts w:ascii="Arial" w:hAnsi="Arial" w:cs="Arial"/>
          <w:sz w:val="22"/>
          <w:szCs w:val="22"/>
        </w:rPr>
        <w:t xml:space="preserve">Potter, G.E., Carnegie, N.B., Sugimoto, J.D., Diallo, A., Victor, J.C., </w:t>
      </w:r>
      <w:r w:rsidRPr="00440733">
        <w:rPr>
          <w:rFonts w:ascii="Arial" w:hAnsi="Arial" w:cs="Arial"/>
          <w:b/>
          <w:bCs/>
          <w:sz w:val="22"/>
          <w:szCs w:val="22"/>
        </w:rPr>
        <w:t>Neuzil, K.M.</w:t>
      </w:r>
      <w:r w:rsidRPr="00440733">
        <w:rPr>
          <w:rFonts w:ascii="Arial" w:hAnsi="Arial" w:cs="Arial"/>
          <w:sz w:val="22"/>
          <w:szCs w:val="22"/>
        </w:rPr>
        <w:t xml:space="preserve"> and Elizabeth Halloran, M. (2021), Using social contact data to improve the overall effect estimate of a cluster-randomized influenza vaccination program in Senegal. J R Stat Soc Series C. </w:t>
      </w:r>
      <w:hyperlink r:id="rId19" w:history="1">
        <w:r w:rsidRPr="00440733">
          <w:rPr>
            <w:rFonts w:ascii="Arial" w:hAnsi="Arial" w:cs="Arial"/>
            <w:sz w:val="22"/>
            <w:szCs w:val="22"/>
          </w:rPr>
          <w:t>https://doi.org/10.1111/rssc.12522</w:t>
        </w:r>
      </w:hyperlink>
      <w:r w:rsidR="001D054D">
        <w:rPr>
          <w:rFonts w:ascii="Arial" w:hAnsi="Arial" w:cs="Arial"/>
          <w:sz w:val="22"/>
          <w:szCs w:val="22"/>
        </w:rPr>
        <w:t>.</w:t>
      </w:r>
    </w:p>
    <w:p w14:paraId="384680BE" w14:textId="77777777" w:rsidR="001A5F74" w:rsidRPr="001A5F74" w:rsidRDefault="001A5F74"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1A5F74">
        <w:rPr>
          <w:rFonts w:ascii="Arial" w:hAnsi="Arial" w:cs="Arial"/>
          <w:sz w:val="22"/>
          <w:szCs w:val="22"/>
          <w:shd w:val="clear" w:color="auto" w:fill="FFFFFF"/>
        </w:rPr>
        <w:t xml:space="preserve">Strohmeier S, Amanat F, Zhu X, McMahon M, Deming ME, Pasetti MF, </w:t>
      </w:r>
      <w:r w:rsidRPr="001A5F74">
        <w:rPr>
          <w:rFonts w:ascii="Arial" w:hAnsi="Arial" w:cs="Arial"/>
          <w:b/>
          <w:bCs/>
          <w:sz w:val="22"/>
          <w:szCs w:val="22"/>
          <w:shd w:val="clear" w:color="auto" w:fill="FFFFFF"/>
        </w:rPr>
        <w:t>Neuzil KM</w:t>
      </w:r>
      <w:r w:rsidRPr="001A5F74">
        <w:rPr>
          <w:rFonts w:ascii="Arial" w:hAnsi="Arial" w:cs="Arial"/>
          <w:sz w:val="22"/>
          <w:szCs w:val="22"/>
          <w:shd w:val="clear" w:color="auto" w:fill="FFFFFF"/>
        </w:rPr>
        <w:t>, Wilson IA, Krammer F. A Novel Recombinant Influenza Virus Neuraminidase Vaccine Candidate Stabilized by a Measles Virus Phosphoprotein Tetramerization Domain Provides Robust Protection from Virus Challenge in the Mouse Model. mBio. 2021 Dec 21;12(6):e0224121. doi: 10.1128/mBio.02241-21. Epub 2021 Nov 23. PMID: 34809451; PMCID: PMC8609353.</w:t>
      </w:r>
    </w:p>
    <w:p w14:paraId="509B8F4B" w14:textId="77777777" w:rsidR="001A5F74" w:rsidRPr="001A5F74" w:rsidRDefault="001A5F74"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1A5F74">
        <w:rPr>
          <w:rFonts w:ascii="Arial" w:hAnsi="Arial" w:cs="Arial"/>
          <w:sz w:val="22"/>
          <w:szCs w:val="22"/>
          <w:shd w:val="clear" w:color="auto" w:fill="FFFFFF"/>
        </w:rPr>
        <w:t xml:space="preserve">Gilbert PB, Montefiori DC, McDermott AB, Fong Y, Benkeser D, Deng W, Zhou H, Houchens CR, Martins K, Jayashankar L, Castellino F, Flach B, Lin BC, O'Connell S, McDanal C, Eaton A, Sarzotti-Kelsoe M, Lu Y, Yu C, Borate B, van der Laan LWP, Hejazi NS, Huynh C, Miller J, El Sahly HM, Baden LR, Baron M, De La Cruz L, Gay C, Kalams S, Kelley CF, Andrasik MP, Kublin JG, Corey L, </w:t>
      </w:r>
      <w:r w:rsidRPr="001A5F74">
        <w:rPr>
          <w:rFonts w:ascii="Arial" w:hAnsi="Arial" w:cs="Arial"/>
          <w:b/>
          <w:bCs/>
          <w:sz w:val="22"/>
          <w:szCs w:val="22"/>
          <w:shd w:val="clear" w:color="auto" w:fill="FFFFFF"/>
        </w:rPr>
        <w:t>Neuzil KM</w:t>
      </w:r>
      <w:r w:rsidRPr="001A5F74">
        <w:rPr>
          <w:rFonts w:ascii="Arial" w:hAnsi="Arial" w:cs="Arial"/>
          <w:sz w:val="22"/>
          <w:szCs w:val="22"/>
          <w:shd w:val="clear" w:color="auto" w:fill="FFFFFF"/>
        </w:rPr>
        <w:t>, Carpp LN, Pajon R, Follmann D, Donis RO, Koup RA; Immune Assays Team§; Moderna, Inc. Team§; Coronavirus Vaccine Prevention Network (CoVPN)/Coronavirus Efficacy (COVE) Team§; United States Government (USG)/CoVPN Biostatistics Team§. Immune correlates analysis of the mRNA-1273 COVID-19 vaccine efficacy clinical trial. Science. 2022 Jan 7;375(6576):43-50. doi: 10.1126/science.abm3425. Epub 2021 Nov 23. PMID: 34812653.</w:t>
      </w:r>
    </w:p>
    <w:p w14:paraId="39BD2234" w14:textId="5820787B" w:rsidR="00AC7A65" w:rsidRPr="00440733" w:rsidRDefault="00AC7A65"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40733">
        <w:rPr>
          <w:rFonts w:ascii="Arial" w:hAnsi="Arial" w:cs="Arial"/>
          <w:sz w:val="22"/>
          <w:szCs w:val="22"/>
          <w:shd w:val="clear" w:color="auto" w:fill="FFFFFF"/>
        </w:rPr>
        <w:t xml:space="preserve">Dunkle LM, Kotloff KL, Gay CL, Áñez G, Adelglass JM, Barrat Hernández AQ, Harper WL, Duncanson DM, McArthur MA, Florescu DF, McClelland RS, Garcia-Fragoso V, Riesenberg RA, Musante DB, Fried DL, Safirstein BE, McKenzie M, Jeanfreau RJ, Kingsley JK, Henderson JA, Lane DC, Ruíz-Palacios GM, Corey L, </w:t>
      </w:r>
      <w:r w:rsidRPr="00440733">
        <w:rPr>
          <w:rFonts w:ascii="Arial" w:hAnsi="Arial" w:cs="Arial"/>
          <w:b/>
          <w:bCs/>
          <w:sz w:val="22"/>
          <w:szCs w:val="22"/>
          <w:shd w:val="clear" w:color="auto" w:fill="FFFFFF"/>
        </w:rPr>
        <w:t>Neuzil KM</w:t>
      </w:r>
      <w:r w:rsidRPr="00440733">
        <w:rPr>
          <w:rFonts w:ascii="Arial" w:hAnsi="Arial" w:cs="Arial"/>
          <w:sz w:val="22"/>
          <w:szCs w:val="22"/>
          <w:shd w:val="clear" w:color="auto" w:fill="FFFFFF"/>
        </w:rPr>
        <w:t xml:space="preserve">, Coombs RW, Greninger AL, Hutter J, Ake JA, Smith K, Woo W, Cho I, Glenn GM, Dubovsky F; 2019nCoV-301 Study Group. Efficacy and Safety of NVX-CoV2373 in Adults in the United States and Mexico. N Engl J Med. 2022 Feb 10;386(6):531-543. doi: 10.1056/NEJMoa2116185. Epub 2021 Dec 15. PMID: 34910859; </w:t>
      </w:r>
      <w:r w:rsidR="0084643A" w:rsidRPr="0084643A">
        <w:rPr>
          <w:rFonts w:ascii="Arial" w:hAnsi="Arial" w:cs="Arial"/>
          <w:sz w:val="22"/>
          <w:szCs w:val="22"/>
          <w:shd w:val="clear" w:color="auto" w:fill="FFFFFF"/>
        </w:rPr>
        <w:t>PMCID: PMC8693692.</w:t>
      </w:r>
    </w:p>
    <w:p w14:paraId="1BE8423A" w14:textId="55118244" w:rsidR="00AC7A65" w:rsidRPr="00440733" w:rsidRDefault="00AC7A65"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40733">
        <w:rPr>
          <w:rFonts w:ascii="Arial" w:hAnsi="Arial" w:cs="Arial"/>
          <w:sz w:val="22"/>
          <w:szCs w:val="22"/>
          <w:shd w:val="clear" w:color="auto" w:fill="FFFFFF"/>
        </w:rPr>
        <w:t xml:space="preserve">Moghadas SM, Vilches TN, Zhang K, Wells CR, Shoukat A, Singer BH, Meyers LA, </w:t>
      </w:r>
      <w:r w:rsidRPr="00440733">
        <w:rPr>
          <w:rFonts w:ascii="Arial" w:hAnsi="Arial" w:cs="Arial"/>
          <w:b/>
          <w:bCs/>
          <w:sz w:val="22"/>
          <w:szCs w:val="22"/>
          <w:shd w:val="clear" w:color="auto" w:fill="FFFFFF"/>
        </w:rPr>
        <w:t>Neuzil KM</w:t>
      </w:r>
      <w:r w:rsidRPr="00440733">
        <w:rPr>
          <w:rFonts w:ascii="Arial" w:hAnsi="Arial" w:cs="Arial"/>
          <w:sz w:val="22"/>
          <w:szCs w:val="22"/>
          <w:shd w:val="clear" w:color="auto" w:fill="FFFFFF"/>
        </w:rPr>
        <w:t>, Langley JM, Fitzpatrick MC, Galvani AP. The Impact of Vaccination on Coronavirus Disease 2019 (COVID-19) Outbreaks in the United States. Clin Infect Dis. 2021 Dec 16;73(12):2257-2264. doi: 10.1093/cid/ciab079. PMID: 33515252; PMCID: PMC7929033.PMC8693692.</w:t>
      </w:r>
    </w:p>
    <w:p w14:paraId="1BBF4299" w14:textId="276FD961" w:rsidR="00AC7A65" w:rsidRPr="00440733" w:rsidRDefault="00AC7A65"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40733">
        <w:rPr>
          <w:rFonts w:ascii="Arial" w:hAnsi="Arial" w:cs="Arial"/>
          <w:sz w:val="22"/>
          <w:szCs w:val="22"/>
          <w:shd w:val="clear" w:color="auto" w:fill="FFFFFF"/>
        </w:rPr>
        <w:t xml:space="preserve">Stankiewicz Karita HC, Dong TQ, Johnston C, </w:t>
      </w:r>
      <w:r w:rsidRPr="00440733">
        <w:rPr>
          <w:rFonts w:ascii="Arial" w:hAnsi="Arial" w:cs="Arial"/>
          <w:b/>
          <w:bCs/>
          <w:sz w:val="22"/>
          <w:szCs w:val="22"/>
          <w:shd w:val="clear" w:color="auto" w:fill="FFFFFF"/>
        </w:rPr>
        <w:t>Neuzil KM</w:t>
      </w:r>
      <w:r w:rsidRPr="00440733">
        <w:rPr>
          <w:rFonts w:ascii="Arial" w:hAnsi="Arial" w:cs="Arial"/>
          <w:sz w:val="22"/>
          <w:szCs w:val="22"/>
          <w:shd w:val="clear" w:color="auto" w:fill="FFFFFF"/>
        </w:rPr>
        <w:t xml:space="preserve">, Paasche-Orlow MK, Kissinger PJ, Bershteyn A, Thorpe LE, Deming M, Kottkamp A, Laufer M, Landovitz RJ, </w:t>
      </w:r>
      <w:r w:rsidRPr="00440733">
        <w:rPr>
          <w:rFonts w:ascii="Arial" w:hAnsi="Arial" w:cs="Arial"/>
          <w:sz w:val="22"/>
          <w:szCs w:val="22"/>
          <w:shd w:val="clear" w:color="auto" w:fill="FFFFFF"/>
        </w:rPr>
        <w:lastRenderedPageBreak/>
        <w:t>Luk A, Hoffman R, Roychoudhury P, Magaret CA, Greninger AL, Huang ML, Jerome KR, Wener M, Celum C, Chu HY, Baeten JM, Wald A, Barnabas RV, Brown ER. Trajectory of Viral RNA Load Among Persons With Incident SARS-CoV-2 G614 Infection (Wuhan Strain) in Association With COVID-19 Symptom Onset and Severity. JAMA Netw Open. 2022 Jan 4;5(1):e2142796. doi: 10.1001/jamanetworkopen.2021.42796. PMID: 35006245; PMCID: PMC8749477</w:t>
      </w:r>
      <w:r w:rsidRPr="00440733">
        <w:rPr>
          <w:rFonts w:ascii="Segoe UI" w:hAnsi="Segoe UI" w:cs="Segoe UI"/>
          <w:color w:val="212121"/>
          <w:shd w:val="clear" w:color="auto" w:fill="FFFFFF"/>
        </w:rPr>
        <w:t>.</w:t>
      </w:r>
    </w:p>
    <w:p w14:paraId="78767ADC" w14:textId="4528FBBE" w:rsidR="00AC7A65" w:rsidRPr="00916CCA" w:rsidRDefault="00AC7A65" w:rsidP="0055238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40733">
        <w:rPr>
          <w:rFonts w:ascii="Arial" w:hAnsi="Arial" w:cs="Arial"/>
          <w:sz w:val="22"/>
          <w:szCs w:val="22"/>
          <w:shd w:val="clear" w:color="auto" w:fill="FFFFFF"/>
        </w:rPr>
        <w:t xml:space="preserve">McIntyre PB, Aggarwal R, Jani I, Jawad J, Kochhar S, MacDonald N, Madhi SA, Mohsni E, Mulholland K, </w:t>
      </w:r>
      <w:r w:rsidRPr="00440733">
        <w:rPr>
          <w:rFonts w:ascii="Arial" w:hAnsi="Arial" w:cs="Arial"/>
          <w:b/>
          <w:bCs/>
          <w:sz w:val="22"/>
          <w:szCs w:val="22"/>
          <w:shd w:val="clear" w:color="auto" w:fill="FFFFFF"/>
        </w:rPr>
        <w:t>Neuzil KM</w:t>
      </w:r>
      <w:r w:rsidRPr="00440733">
        <w:rPr>
          <w:rFonts w:ascii="Arial" w:hAnsi="Arial" w:cs="Arial"/>
          <w:sz w:val="22"/>
          <w:szCs w:val="22"/>
          <w:shd w:val="clear" w:color="auto" w:fill="FFFFFF"/>
        </w:rPr>
        <w:t>, Nohynek H, Olayinka F, Pitisuttithum P, Pollard AJ, Cravioto A. COVID-19 vaccine strategies must focus on severe disease and global equity. Lancet. 2022 Jan 22;399(10322):406-410. doi: 10.1016/S0140-6736(21)02835-X. Epub 2021 Dec 16. PMID: 34922639; PMCID: PMC8676417</w:t>
      </w:r>
      <w:r w:rsidRPr="00440733">
        <w:rPr>
          <w:rFonts w:ascii="Segoe UI" w:hAnsi="Segoe UI" w:cs="Segoe UI"/>
          <w:color w:val="212121"/>
          <w:shd w:val="clear" w:color="auto" w:fill="FFFFFF"/>
        </w:rPr>
        <w:t>.</w:t>
      </w:r>
    </w:p>
    <w:p w14:paraId="504E9139" w14:textId="275F8641" w:rsidR="00916CCA" w:rsidRPr="006C0954" w:rsidRDefault="00916CCA" w:rsidP="00916CCA">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0954">
        <w:rPr>
          <w:rFonts w:ascii="Arial" w:hAnsi="Arial" w:cs="Arial"/>
          <w:sz w:val="22"/>
          <w:szCs w:val="22"/>
          <w:shd w:val="clear" w:color="auto" w:fill="FFFFFF"/>
        </w:rPr>
        <w:t xml:space="preserve">Atmar RL, Lyke KE, Deming ME, Jackson LA, Branche AR, El Sahly HM, Rostad CA, Martin JM, Johnston C, Rupp RE, Mulligan MJ, Brady RC, Frenck RW Jr, Bäcker M, Kottkamp AC, Babu TM, Rajakumar K, Edupuganti S, Dobrzynski D, Coler RN, Posavad CM, Archer JI, Crandon S, Nayak SU, Szydlo D, Zemanek JA, Dominguez Islas CP, Brown ER, Suthar MS, McElrath MJ, McDermott AB, O'Connell SE, Montefiori DC, Eaton A, </w:t>
      </w:r>
      <w:r w:rsidRPr="006C0954">
        <w:rPr>
          <w:rFonts w:ascii="Arial" w:hAnsi="Arial" w:cs="Arial"/>
          <w:b/>
          <w:bCs/>
          <w:sz w:val="22"/>
          <w:szCs w:val="22"/>
          <w:shd w:val="clear" w:color="auto" w:fill="FFFFFF"/>
        </w:rPr>
        <w:t>Neuzil KM</w:t>
      </w:r>
      <w:r w:rsidRPr="006C0954">
        <w:rPr>
          <w:rFonts w:ascii="Arial" w:hAnsi="Arial" w:cs="Arial"/>
          <w:sz w:val="22"/>
          <w:szCs w:val="22"/>
          <w:shd w:val="clear" w:color="auto" w:fill="FFFFFF"/>
        </w:rPr>
        <w:t>, Stephens DS, Roberts PC, Beigel JH; DMID 21-0012 Study Group. Homologous and Heterologous Covid-19 Booster Vaccinations. N Engl J Med. 2022 Mar 17;386(11):1046-1057. doi: 10.1056/NEJMoa2116414. Epub 2022 Jan 26. PMID: 35081293; PMCID: PMC8820244.</w:t>
      </w:r>
    </w:p>
    <w:p w14:paraId="4F8BD2A2" w14:textId="4CEEF8FE" w:rsidR="00BC5D9A" w:rsidRPr="006C0954" w:rsidRDefault="00BC5D9A"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0954">
        <w:rPr>
          <w:rFonts w:ascii="Arial" w:hAnsi="Arial" w:cs="Arial"/>
          <w:sz w:val="22"/>
          <w:szCs w:val="22"/>
          <w:shd w:val="clear" w:color="auto" w:fill="FFFFFF"/>
        </w:rPr>
        <w:t xml:space="preserve">Birger R, Antillón M, Bilcke J, Dolecek C, Dougan G, Pollard AJ, </w:t>
      </w:r>
      <w:r w:rsidRPr="006C0954">
        <w:rPr>
          <w:rFonts w:ascii="Arial" w:hAnsi="Arial" w:cs="Arial"/>
          <w:b/>
          <w:bCs/>
          <w:sz w:val="22"/>
          <w:szCs w:val="22"/>
          <w:shd w:val="clear" w:color="auto" w:fill="FFFFFF"/>
        </w:rPr>
        <w:t>Neuzil KM</w:t>
      </w:r>
      <w:r w:rsidRPr="006C0954">
        <w:rPr>
          <w:rFonts w:ascii="Arial" w:hAnsi="Arial" w:cs="Arial"/>
          <w:sz w:val="22"/>
          <w:szCs w:val="22"/>
          <w:shd w:val="clear" w:color="auto" w:fill="FFFFFF"/>
        </w:rPr>
        <w:t>, Frost I, Laxminarayan R, Pitzer VE. Estimating the effect of vaccination on antimicrobial-resistant typhoid fever in 73 countries supported by Gavi: a mathematical modelling study. Lancet Infect Dis. 2022 May;22(5):679-691. doi: 10.1016/S1473-3099(21)00627-7. Epub 2022 Feb 3. PMID: 35123673; PMCID: PMC9021026.</w:t>
      </w:r>
    </w:p>
    <w:p w14:paraId="22412575" w14:textId="7DD24E14" w:rsidR="00596FD8" w:rsidRPr="006C0954" w:rsidRDefault="00596FD8"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0954">
        <w:rPr>
          <w:rFonts w:ascii="Arial" w:hAnsi="Arial" w:cs="Arial"/>
          <w:sz w:val="22"/>
          <w:szCs w:val="22"/>
          <w:shd w:val="clear" w:color="auto" w:fill="FFFFFF"/>
        </w:rPr>
        <w:t xml:space="preserve">Zaman K, Yunus M, Aziz AB, Feser J, Mooney J, Tang Y, Ellison DW, Thaisomboonsuk B, Zhang L, </w:t>
      </w:r>
      <w:r w:rsidRPr="006C0954">
        <w:rPr>
          <w:rFonts w:ascii="Arial" w:hAnsi="Arial" w:cs="Arial"/>
          <w:b/>
          <w:bCs/>
          <w:sz w:val="22"/>
          <w:szCs w:val="22"/>
          <w:shd w:val="clear" w:color="auto" w:fill="FFFFFF"/>
        </w:rPr>
        <w:t>Neuzil KM</w:t>
      </w:r>
      <w:r w:rsidRPr="006C0954">
        <w:rPr>
          <w:rFonts w:ascii="Arial" w:hAnsi="Arial" w:cs="Arial"/>
          <w:sz w:val="22"/>
          <w:szCs w:val="22"/>
          <w:shd w:val="clear" w:color="auto" w:fill="FFFFFF"/>
        </w:rPr>
        <w:t>, Marfin AA, Letson GW. Antibody persistence and immune memory response following primary vaccination and boosting with live attenuated SA 14-14-2 Japanese encephalitis vaccine (CD-JEV) in Bangladesh: A phase 4 open-label clinical trial. Vaccine X. 2022 Feb 5;10:100143. doi: 10.1016/j.jvacx.2022.100143. PMID: 35243320; PMCID: PMC8857502.</w:t>
      </w:r>
    </w:p>
    <w:p w14:paraId="2028C8A4" w14:textId="05883C11" w:rsidR="008A0B98" w:rsidRPr="006C0954" w:rsidRDefault="008A0B98"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40733">
        <w:rPr>
          <w:rFonts w:ascii="Arial" w:hAnsi="Arial" w:cs="Arial"/>
          <w:sz w:val="22"/>
          <w:szCs w:val="22"/>
          <w:shd w:val="clear" w:color="auto" w:fill="FFFFFF"/>
        </w:rPr>
        <w:t xml:space="preserve">Sadoff J, Gray G, Vandebosch A, Cárdenas V, Shukarev G, Grinsztejn B, Goepfert PA, Truyers C, Van Dromme I, Spiessens B, Vingerhoets J, Custers J, Scheper G, Robb ML, Treanor J, Ryser MF, Barouch DH, Swann E, Marovich MA, </w:t>
      </w:r>
      <w:r w:rsidRPr="00440733">
        <w:rPr>
          <w:rFonts w:ascii="Arial" w:hAnsi="Arial" w:cs="Arial"/>
          <w:b/>
          <w:bCs/>
          <w:sz w:val="22"/>
          <w:szCs w:val="22"/>
          <w:shd w:val="clear" w:color="auto" w:fill="FFFFFF"/>
        </w:rPr>
        <w:t>Neuzil KM</w:t>
      </w:r>
      <w:r w:rsidRPr="00440733">
        <w:rPr>
          <w:rFonts w:ascii="Arial" w:hAnsi="Arial" w:cs="Arial"/>
          <w:sz w:val="22"/>
          <w:szCs w:val="22"/>
          <w:shd w:val="clear" w:color="auto" w:fill="FFFFFF"/>
        </w:rPr>
        <w:t xml:space="preserve">, Corey L, Stoddard J, Hardt K, Ruiz-Guiñazú J, Le Gars M, Schuitemaker H, Van Hoof J, Struyf F, Douoguih M; ENSEMBLE Study Group. Final Analysis of Efficacy and Safety of Single-Dose Ad26.COV2.S. N Engl J Med. 2022 Mar 3;386(9):847-860. doi: </w:t>
      </w:r>
      <w:r w:rsidRPr="006C0954">
        <w:rPr>
          <w:rFonts w:ascii="Arial" w:hAnsi="Arial" w:cs="Arial"/>
          <w:sz w:val="22"/>
          <w:szCs w:val="22"/>
          <w:shd w:val="clear" w:color="auto" w:fill="FFFFFF"/>
        </w:rPr>
        <w:t>10.1056/NEJMoa2117608. Epub 2022 Feb 9. PMID: 35139271; PMCID: PMC8849184.</w:t>
      </w:r>
    </w:p>
    <w:p w14:paraId="56751385" w14:textId="29881F60" w:rsidR="00A72603" w:rsidRPr="006C0954" w:rsidRDefault="00A72603"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0954">
        <w:rPr>
          <w:rFonts w:ascii="Arial" w:hAnsi="Arial" w:cs="Arial"/>
          <w:sz w:val="22"/>
          <w:szCs w:val="22"/>
          <w:shd w:val="clear" w:color="auto" w:fill="FFFFFF"/>
        </w:rPr>
        <w:t xml:space="preserve">Henschke N, Bergman H, Hungerford D, Cunliffe NA, Grais RF, Kang G, Parashar UD, Wang SA, </w:t>
      </w:r>
      <w:r w:rsidRPr="006C0954">
        <w:rPr>
          <w:rFonts w:ascii="Arial" w:hAnsi="Arial" w:cs="Arial"/>
          <w:b/>
          <w:bCs/>
          <w:sz w:val="22"/>
          <w:szCs w:val="22"/>
          <w:shd w:val="clear" w:color="auto" w:fill="FFFFFF"/>
        </w:rPr>
        <w:t>Neuzil KM</w:t>
      </w:r>
      <w:r w:rsidRPr="006C0954">
        <w:rPr>
          <w:rFonts w:ascii="Arial" w:hAnsi="Arial" w:cs="Arial"/>
          <w:sz w:val="22"/>
          <w:szCs w:val="22"/>
          <w:shd w:val="clear" w:color="auto" w:fill="FFFFFF"/>
        </w:rPr>
        <w:t>. The efficacy and safety of rotavirus vaccines in countries in Africa and Asia with high child mortality. Vaccine. 2022 Mar 15;40(12):1707-1711. doi: 10.1016/j.vaccine.2022.02.003. Epub 2022 Feb 17. PMID: 35184924; PMCID: PMC8914343.</w:t>
      </w:r>
    </w:p>
    <w:p w14:paraId="66287E5D" w14:textId="5943BFA6" w:rsidR="00344F51" w:rsidRPr="006C0954" w:rsidRDefault="00344F51"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0954">
        <w:rPr>
          <w:rFonts w:ascii="Arial" w:hAnsi="Arial" w:cs="Arial"/>
          <w:sz w:val="22"/>
          <w:szCs w:val="22"/>
          <w:shd w:val="clear" w:color="auto" w:fill="FFFFFF"/>
        </w:rPr>
        <w:t xml:space="preserve">Fong Y, McDermott AB, Benkeser D, Roels S, Stieh DJ, Vandebosch A, Gars ML, Van Roey GA, Houchens CR, Martins K, Jayashankar L, Castellino F, Amoa-Awua O, Basappa M, Flach B, Lin BC, Moore C, Naisan M, Naqvi M, Narpala S, Oâ Connell S, Mueller A, Serebryannyy L, Castro M, Wang J, Petropoulos CJ, Luedtke A, Hyrien O, Lu Y, Yu C, Borate B, van der Laan LWP, Hejazi NS, Kenny A, Carone M, Wolfe DN, Sadoff J, Gray GE, Grinsztejn B, Goepfert PA, Little SJ, Paiva de Sousa L, Maboa R, Randhawa AK, Andrasik MP, Hendriks J, Truyers C, Struyf F, Schuitemaker H, </w:t>
      </w:r>
      <w:r w:rsidRPr="006C0954">
        <w:rPr>
          <w:rFonts w:ascii="Arial" w:hAnsi="Arial" w:cs="Arial"/>
          <w:sz w:val="22"/>
          <w:szCs w:val="22"/>
          <w:shd w:val="clear" w:color="auto" w:fill="FFFFFF"/>
        </w:rPr>
        <w:lastRenderedPageBreak/>
        <w:t xml:space="preserve">Douoguih M, Kublin JG, Corey L, </w:t>
      </w:r>
      <w:r w:rsidRPr="006C0954">
        <w:rPr>
          <w:rFonts w:ascii="Arial" w:hAnsi="Arial" w:cs="Arial"/>
          <w:b/>
          <w:bCs/>
          <w:sz w:val="22"/>
          <w:szCs w:val="22"/>
          <w:shd w:val="clear" w:color="auto" w:fill="FFFFFF"/>
        </w:rPr>
        <w:t>Neuzil KM</w:t>
      </w:r>
      <w:r w:rsidRPr="006C0954">
        <w:rPr>
          <w:rFonts w:ascii="Arial" w:hAnsi="Arial" w:cs="Arial"/>
          <w:sz w:val="22"/>
          <w:szCs w:val="22"/>
          <w:shd w:val="clear" w:color="auto" w:fill="FFFFFF"/>
        </w:rPr>
        <w:t>, Carpp LN, Follmann D, Gilbert PB, Koup RA, Donis RO; Janssen Team; Coronavirus Vaccine Prevention Network (CoVPN)/ENSEMBLE Team; United States Government (USG)/CoVPN Biostatistics Team. Immune Correlates Analysis of a Single Ad26.COV2.S Dose in the ENSEMBLE COVID-19 Vaccine Efficacy Clinical Trial. medRxiv [Preprint]. 2022 Apr 12:2022.04.06.22272763. doi: 10.1101/2022.04.06.22272763. PMID: 35441174; PMCID: PMC9016647.</w:t>
      </w:r>
    </w:p>
    <w:p w14:paraId="21CFC7F5" w14:textId="38018C45" w:rsidR="00BC5D9A" w:rsidRPr="006C0954" w:rsidRDefault="00BC5D9A"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0954">
        <w:rPr>
          <w:rFonts w:ascii="Arial" w:hAnsi="Arial" w:cs="Arial"/>
          <w:sz w:val="22"/>
          <w:szCs w:val="22"/>
          <w:shd w:val="clear" w:color="auto" w:fill="FFFFFF"/>
        </w:rPr>
        <w:t xml:space="preserve">Ortiz JR, Spearman PW, Goepfert PA, Cross K, Buddy Creech C, Chen WH, Parker S, Overton ET, Dickey M, Logan HL, Wegel A, </w:t>
      </w:r>
      <w:r w:rsidRPr="006C0954">
        <w:rPr>
          <w:rFonts w:ascii="Arial" w:hAnsi="Arial" w:cs="Arial"/>
          <w:b/>
          <w:bCs/>
          <w:sz w:val="22"/>
          <w:szCs w:val="22"/>
          <w:shd w:val="clear" w:color="auto" w:fill="FFFFFF"/>
        </w:rPr>
        <w:t>Neuzil KM</w:t>
      </w:r>
      <w:r w:rsidRPr="006C0954">
        <w:rPr>
          <w:rFonts w:ascii="Arial" w:hAnsi="Arial" w:cs="Arial"/>
          <w:sz w:val="22"/>
          <w:szCs w:val="22"/>
          <w:shd w:val="clear" w:color="auto" w:fill="FFFFFF"/>
        </w:rPr>
        <w:t>. Safety and immunogenicity of monovalent H7N9 influenza vaccine with AS03 adjuvant given sequentially or simultaneously with a seasonal influenza vaccine: A randomized clinical trial. Vaccine. 2022 May 20;40(23):3253-3262. doi: 10.1016/j.vaccine.2022.03.055. Epub 2022 Apr 22. PMID: 35465983.</w:t>
      </w:r>
    </w:p>
    <w:p w14:paraId="2E6F0A36" w14:textId="22040A52" w:rsidR="00344F51" w:rsidRDefault="00344F51"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0954">
        <w:rPr>
          <w:rFonts w:ascii="Arial" w:hAnsi="Arial" w:cs="Arial"/>
          <w:sz w:val="22"/>
          <w:szCs w:val="22"/>
          <w:shd w:val="clear" w:color="auto" w:fill="FFFFFF"/>
        </w:rPr>
        <w:t xml:space="preserve">Evan J. Anderson, Lisa A. Jackson, Nadine G. Rouphael, </w:t>
      </w:r>
      <w:r w:rsidRPr="006C0954">
        <w:rPr>
          <w:rFonts w:ascii="Arial" w:hAnsi="Arial" w:cs="Arial"/>
          <w:b/>
          <w:bCs/>
          <w:sz w:val="22"/>
          <w:szCs w:val="22"/>
          <w:shd w:val="clear" w:color="auto" w:fill="FFFFFF"/>
        </w:rPr>
        <w:t>KM Neuzil</w:t>
      </w:r>
      <w:r w:rsidRPr="006C0954">
        <w:rPr>
          <w:rFonts w:ascii="Arial" w:hAnsi="Arial" w:cs="Arial"/>
          <w:sz w:val="22"/>
          <w:szCs w:val="22"/>
          <w:shd w:val="clear" w:color="auto" w:fill="FFFFFF"/>
        </w:rPr>
        <w:t>, et al. Reactogenicity, Safety, and Serological and Cellular Immunogenicity of a Booster Dose of SARS-CoV-2 mRNA Prototype, Variant, and Bivalent Vaccines, 26 April 2022, PREPRINT (Version 1) available at Research Square [https://doi.org/10.21203/rs.3.rs-1594631/v1]</w:t>
      </w:r>
      <w:r w:rsidR="001D054D">
        <w:rPr>
          <w:rFonts w:ascii="Arial" w:hAnsi="Arial" w:cs="Arial"/>
          <w:sz w:val="22"/>
          <w:szCs w:val="22"/>
          <w:shd w:val="clear" w:color="auto" w:fill="FFFFFF"/>
        </w:rPr>
        <w:t>.</w:t>
      </w:r>
    </w:p>
    <w:p w14:paraId="100CAF74" w14:textId="30F25A71" w:rsidR="008A36D6" w:rsidRPr="008A36D6" w:rsidRDefault="008A36D6" w:rsidP="008A36D6">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F2CB6">
        <w:rPr>
          <w:rFonts w:ascii="Arial" w:hAnsi="Arial" w:cs="Arial"/>
          <w:sz w:val="22"/>
          <w:szCs w:val="22"/>
          <w:shd w:val="clear" w:color="auto" w:fill="FFFFFF"/>
        </w:rPr>
        <w:t xml:space="preserve">Munoz FM, Beigi RH, Posavad CM, Richardson BA, Chu HY, Bok K, Campbell J, Cardemil C, DeFranco E, Frenck RW, Makhene M, Piper JM, Sheffield J, Miller A, </w:t>
      </w:r>
      <w:r w:rsidRPr="006F2CB6">
        <w:rPr>
          <w:rFonts w:ascii="Arial" w:hAnsi="Arial" w:cs="Arial"/>
          <w:b/>
          <w:bCs/>
          <w:sz w:val="22"/>
          <w:szCs w:val="22"/>
          <w:shd w:val="clear" w:color="auto" w:fill="FFFFFF"/>
        </w:rPr>
        <w:t>Neuzil KM</w:t>
      </w:r>
      <w:r w:rsidRPr="006F2CB6">
        <w:rPr>
          <w:rFonts w:ascii="Arial" w:hAnsi="Arial" w:cs="Arial"/>
          <w:sz w:val="22"/>
          <w:szCs w:val="22"/>
          <w:shd w:val="clear" w:color="auto" w:fill="FFFFFF"/>
        </w:rPr>
        <w:t xml:space="preserve">. </w:t>
      </w:r>
      <w:r w:rsidRPr="0017389F">
        <w:rPr>
          <w:rFonts w:ascii="Arial" w:hAnsi="Arial" w:cs="Arial"/>
          <w:sz w:val="22"/>
          <w:szCs w:val="22"/>
          <w:shd w:val="clear" w:color="auto" w:fill="FFFFFF"/>
        </w:rPr>
        <w:t>Multi-site observational maternal and infant COVID-19 vaccine study (MOMI-vax): a study protocol. BMC Pregnancy Childbirth. 2022 May 12;22(1):402. doi: 10.1186/s12884-022-04500-w. PMID: 35550037; PMCID: PMC9096328.</w:t>
      </w:r>
    </w:p>
    <w:p w14:paraId="61ABA28D" w14:textId="20DA882B" w:rsidR="00916CCA" w:rsidRDefault="00916CCA"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0954">
        <w:rPr>
          <w:rFonts w:ascii="Arial" w:hAnsi="Arial" w:cs="Arial"/>
          <w:sz w:val="22"/>
          <w:szCs w:val="22"/>
          <w:shd w:val="clear" w:color="auto" w:fill="FFFFFF"/>
        </w:rPr>
        <w:t xml:space="preserve">Edwards KM, </w:t>
      </w:r>
      <w:r w:rsidRPr="006C0954">
        <w:rPr>
          <w:rFonts w:ascii="Arial" w:hAnsi="Arial" w:cs="Arial"/>
          <w:b/>
          <w:bCs/>
          <w:sz w:val="22"/>
          <w:szCs w:val="22"/>
          <w:shd w:val="clear" w:color="auto" w:fill="FFFFFF"/>
        </w:rPr>
        <w:t>Neuzil KM</w:t>
      </w:r>
      <w:r w:rsidRPr="006C0954">
        <w:rPr>
          <w:rFonts w:ascii="Arial" w:hAnsi="Arial" w:cs="Arial"/>
          <w:sz w:val="22"/>
          <w:szCs w:val="22"/>
          <w:shd w:val="clear" w:color="auto" w:fill="FFFFFF"/>
        </w:rPr>
        <w:t>. Understanding COVID-19 through human challenge models. Nat Med. 2022 May;28(5):903-904. doi: 10.1038/s41591-022-01778-3. PMID: 35361993.</w:t>
      </w:r>
    </w:p>
    <w:p w14:paraId="4D33B2B2" w14:textId="79292586" w:rsidR="00FC6028" w:rsidRDefault="00FC6028"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17389F">
        <w:rPr>
          <w:rFonts w:ascii="Arial" w:hAnsi="Arial" w:cs="Arial"/>
          <w:sz w:val="22"/>
          <w:szCs w:val="22"/>
          <w:shd w:val="clear" w:color="auto" w:fill="FFFFFF"/>
        </w:rPr>
        <w:t xml:space="preserve">Lin DY, Baden LR, El Sahly HM, Essink B, </w:t>
      </w:r>
      <w:r w:rsidRPr="0017389F">
        <w:rPr>
          <w:rFonts w:ascii="Arial" w:hAnsi="Arial" w:cs="Arial"/>
          <w:b/>
          <w:bCs/>
          <w:sz w:val="22"/>
          <w:szCs w:val="22"/>
          <w:shd w:val="clear" w:color="auto" w:fill="FFFFFF"/>
        </w:rPr>
        <w:t>Neuzil KM</w:t>
      </w:r>
      <w:r w:rsidRPr="0017389F">
        <w:rPr>
          <w:rFonts w:ascii="Arial" w:hAnsi="Arial" w:cs="Arial"/>
          <w:sz w:val="22"/>
          <w:szCs w:val="22"/>
          <w:shd w:val="clear" w:color="auto" w:fill="FFFFFF"/>
        </w:rPr>
        <w:t>, Corey L, Miller J; COVE Study Group. Durability of Protection Against Symptomatic COVID-19 Among Participants of the mRNA-1273 SARS-CoV-2 Vaccine Trial. JAMA Netw Open. 2022 Jun 1;5(6):e2215984. doi: 10.1001/jamanetworkopen.2022.15984. PMID: 35675078; PMCID: PMC9178430.</w:t>
      </w:r>
    </w:p>
    <w:p w14:paraId="3A917F70" w14:textId="72AD99DC" w:rsidR="00427FA1" w:rsidRPr="0017389F" w:rsidRDefault="00427FA1"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27FA1">
        <w:rPr>
          <w:rFonts w:ascii="Arial" w:hAnsi="Arial" w:cs="Arial"/>
          <w:sz w:val="22"/>
          <w:szCs w:val="22"/>
          <w:shd w:val="clear" w:color="auto" w:fill="FFFFFF"/>
        </w:rPr>
        <w:t xml:space="preserve">Sparrow E, Adetifa I, Chaiyakunapruk N, Cherian T, Fell DB, Graham BS, Innis B, Kaslow DC, Karron RA, Nair H, </w:t>
      </w:r>
      <w:r w:rsidRPr="00427FA1">
        <w:rPr>
          <w:rFonts w:ascii="Arial" w:hAnsi="Arial" w:cs="Arial"/>
          <w:b/>
          <w:bCs/>
          <w:sz w:val="22"/>
          <w:szCs w:val="22"/>
          <w:shd w:val="clear" w:color="auto" w:fill="FFFFFF"/>
        </w:rPr>
        <w:t>Neuzil KM</w:t>
      </w:r>
      <w:r w:rsidRPr="00427FA1">
        <w:rPr>
          <w:rFonts w:ascii="Arial" w:hAnsi="Arial" w:cs="Arial"/>
          <w:sz w:val="22"/>
          <w:szCs w:val="22"/>
          <w:shd w:val="clear" w:color="auto" w:fill="FFFFFF"/>
        </w:rPr>
        <w:t>, Saha S, Smith PG, Srikantiah P, Were F, Zar HJ, Feikin D. WHO preferred product characteristics for monoclonal antibodies for passive immunization against respiratory syncytial virus (RSV) disease in infants - Key considerations for global use. Vaccine. 2022 Jun 9;40(26):3506-3510. doi: 10.1016/j.vaccine.2022.02.040. Epub 2022 Feb 17. PMID: 35184927; PMCID: PMC9176315.</w:t>
      </w:r>
    </w:p>
    <w:p w14:paraId="0A92231F" w14:textId="1076D9E7" w:rsidR="00FC6028" w:rsidRPr="0017389F" w:rsidRDefault="00FC6028" w:rsidP="00AC3D6D">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17389F">
        <w:rPr>
          <w:rFonts w:ascii="Arial" w:hAnsi="Arial" w:cs="Arial"/>
          <w:sz w:val="22"/>
          <w:szCs w:val="22"/>
          <w:shd w:val="clear" w:color="auto" w:fill="FFFFFF"/>
        </w:rPr>
        <w:t xml:space="preserve">Munoz FM, Posavad CM, Richardson BA, Badell ML, Bunge K, Mulligan MJ, Parameswaran L, Kelly C, Olsen-Chen C, Novak RM, Brady RC, Pasetti M, DeFranco E, Gerber JS, Shriver M, Suthar MS, Moore K, Coler R, Berube B, Kim SH, Piper JM, Miller A, Cardemil C, </w:t>
      </w:r>
      <w:r w:rsidRPr="0017389F">
        <w:rPr>
          <w:rFonts w:ascii="Arial" w:hAnsi="Arial" w:cs="Arial"/>
          <w:b/>
          <w:bCs/>
          <w:sz w:val="22"/>
          <w:szCs w:val="22"/>
          <w:shd w:val="clear" w:color="auto" w:fill="FFFFFF"/>
        </w:rPr>
        <w:t>Neuzil KM</w:t>
      </w:r>
      <w:r w:rsidRPr="0017389F">
        <w:rPr>
          <w:rFonts w:ascii="Arial" w:hAnsi="Arial" w:cs="Arial"/>
          <w:sz w:val="22"/>
          <w:szCs w:val="22"/>
          <w:shd w:val="clear" w:color="auto" w:fill="FFFFFF"/>
        </w:rPr>
        <w:t>, Beigi R; DMID Study Group. COVID-19 booster vaccination during pregnancy enhances maternal binding and neutralizing antibody responses and transplacental antibody transfer to the newborn (DMID 21-0004). medRxiv [Preprint]. 2022 Jun 13:2022.06.13.22276354. doi: 10.1101/2022.06.13.22276354. PMID: 35734087; PMCID: PMC9216723.</w:t>
      </w:r>
    </w:p>
    <w:p w14:paraId="3FB9F8D5" w14:textId="7CCB31C6" w:rsidR="00F11023" w:rsidRPr="0017389F" w:rsidRDefault="00F11023" w:rsidP="00F11023">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17389F">
        <w:rPr>
          <w:rFonts w:ascii="Arial" w:hAnsi="Arial" w:cs="Arial"/>
          <w:sz w:val="22"/>
          <w:szCs w:val="22"/>
          <w:shd w:val="clear" w:color="auto" w:fill="FFFFFF"/>
        </w:rPr>
        <w:t xml:space="preserve">Laufer, R. S., Baral, R., Buchwald, A. G., Campbell, J. D., Coulibaly, F., Diallo, F., Doumbia, M., Driscoll, A. J., Galvani, A. P., Keita, A. M., </w:t>
      </w:r>
      <w:r w:rsidRPr="0017389F">
        <w:rPr>
          <w:rFonts w:ascii="Arial" w:hAnsi="Arial" w:cs="Arial"/>
          <w:b/>
          <w:bCs/>
          <w:sz w:val="22"/>
          <w:szCs w:val="22"/>
          <w:shd w:val="clear" w:color="auto" w:fill="FFFFFF"/>
        </w:rPr>
        <w:t>Neuzil, K</w:t>
      </w:r>
      <w:r w:rsidR="00325AE9" w:rsidRPr="0017389F">
        <w:rPr>
          <w:rFonts w:ascii="Arial" w:hAnsi="Arial" w:cs="Arial"/>
          <w:b/>
          <w:bCs/>
          <w:sz w:val="22"/>
          <w:szCs w:val="22"/>
          <w:shd w:val="clear" w:color="auto" w:fill="FFFFFF"/>
        </w:rPr>
        <w:t>M</w:t>
      </w:r>
      <w:r w:rsidRPr="0017389F">
        <w:rPr>
          <w:rFonts w:ascii="Arial" w:hAnsi="Arial" w:cs="Arial"/>
          <w:sz w:val="22"/>
          <w:szCs w:val="22"/>
          <w:shd w:val="clear" w:color="auto" w:fill="FFFFFF"/>
        </w:rPr>
        <w:t xml:space="preserve">., Sow, S., Pecenka, C., Ortiz, J. R., &amp; Fitzpatrick, M. C. (2022, January 1). Optimizing next-generation RSV Prevention in Mali: A cost-effectiveness analysis of pediatric vaccination, maternal </w:t>
      </w:r>
      <w:r w:rsidRPr="0017389F">
        <w:rPr>
          <w:rFonts w:ascii="Arial" w:hAnsi="Arial" w:cs="Arial"/>
          <w:sz w:val="22"/>
          <w:szCs w:val="22"/>
          <w:shd w:val="clear" w:color="auto" w:fill="FFFFFF"/>
        </w:rPr>
        <w:lastRenderedPageBreak/>
        <w:t>vaccination, and extended half-life monoclonal antibody immunoprophylaxis. medRxiv. Retrieved June 15, 2022, from https://www.medrxiv.org/content/10.1101/2022.05.19.22275309v1</w:t>
      </w:r>
      <w:r w:rsidR="001D054D">
        <w:rPr>
          <w:rFonts w:ascii="Arial" w:hAnsi="Arial" w:cs="Arial"/>
          <w:sz w:val="22"/>
          <w:szCs w:val="22"/>
          <w:shd w:val="clear" w:color="auto" w:fill="FFFFFF"/>
        </w:rPr>
        <w:t>.</w:t>
      </w:r>
      <w:r w:rsidRPr="0017389F">
        <w:rPr>
          <w:rFonts w:ascii="Arial" w:hAnsi="Arial" w:cs="Arial"/>
          <w:sz w:val="22"/>
          <w:szCs w:val="22"/>
          <w:shd w:val="clear" w:color="auto" w:fill="FFFFFF"/>
        </w:rPr>
        <w:t xml:space="preserve"> </w:t>
      </w:r>
    </w:p>
    <w:p w14:paraId="4D0EAABC" w14:textId="410AC64A" w:rsidR="00FC6028" w:rsidRPr="0017389F" w:rsidRDefault="00FC6028" w:rsidP="00F11023">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17389F">
        <w:rPr>
          <w:rFonts w:ascii="Arial" w:hAnsi="Arial" w:cs="Arial"/>
          <w:sz w:val="22"/>
          <w:szCs w:val="22"/>
          <w:shd w:val="clear" w:color="auto" w:fill="FFFFFF"/>
        </w:rPr>
        <w:t xml:space="preserve">Braunfeld JB, Carson HN, Williams SR, Schwartz LM, </w:t>
      </w:r>
      <w:r w:rsidRPr="0017389F">
        <w:rPr>
          <w:rFonts w:ascii="Arial" w:hAnsi="Arial" w:cs="Arial"/>
          <w:b/>
          <w:bCs/>
          <w:sz w:val="22"/>
          <w:szCs w:val="22"/>
          <w:shd w:val="clear" w:color="auto" w:fill="FFFFFF"/>
        </w:rPr>
        <w:t>Neuzil KM</w:t>
      </w:r>
      <w:r w:rsidRPr="0017389F">
        <w:rPr>
          <w:rFonts w:ascii="Arial" w:hAnsi="Arial" w:cs="Arial"/>
          <w:sz w:val="22"/>
          <w:szCs w:val="22"/>
          <w:shd w:val="clear" w:color="auto" w:fill="FFFFFF"/>
        </w:rPr>
        <w:t>, Ortiz JR. Clinical endpoints to inform vaccine policy: A systematic review of outcome measures from pediatric influenza vaccine efficacy trials. Vaccine. 2022 Jul 30;40(32):4339-4347. doi: 10.1016/j.vaccine.2022.06.028. Epub 2022 Jun 16. PMID: 35717265.</w:t>
      </w:r>
    </w:p>
    <w:p w14:paraId="09A0DBC2" w14:textId="34DE8393" w:rsidR="00D830B0" w:rsidRPr="0017389F" w:rsidRDefault="00D830B0" w:rsidP="00F11023">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17389F">
        <w:rPr>
          <w:rFonts w:ascii="Arial" w:hAnsi="Arial" w:cs="Arial"/>
          <w:sz w:val="22"/>
          <w:szCs w:val="22"/>
          <w:shd w:val="clear" w:color="auto" w:fill="FFFFFF"/>
        </w:rPr>
        <w:t xml:space="preserve">Lyke KE, Atmar RL, Islas CD, Posavad CM, Szydlo D, Paul Chourdhury R, Deming ME, Eaton A, Jackson LA, Branche AR, El Sahly HM, Rostad CA, Martin JM, Johnston C, Rupp RE, Mulligan MJ, Brady RC, Frenck RW Jr, Bäcker M, Kottkamp AC, Babu TM, Rajakumar K, Edupuganti S, Dobrzynski D, Coler RN, Archer JI, Crandon S, Zemanek JA, Brown ER, </w:t>
      </w:r>
      <w:r w:rsidRPr="0017389F">
        <w:rPr>
          <w:rFonts w:ascii="Arial" w:hAnsi="Arial" w:cs="Arial"/>
          <w:b/>
          <w:bCs/>
          <w:sz w:val="22"/>
          <w:szCs w:val="22"/>
          <w:shd w:val="clear" w:color="auto" w:fill="FFFFFF"/>
        </w:rPr>
        <w:t>Neuzil KM</w:t>
      </w:r>
      <w:r w:rsidRPr="0017389F">
        <w:rPr>
          <w:rFonts w:ascii="Arial" w:hAnsi="Arial" w:cs="Arial"/>
          <w:sz w:val="22"/>
          <w:szCs w:val="22"/>
          <w:shd w:val="clear" w:color="auto" w:fill="FFFFFF"/>
        </w:rPr>
        <w:t>, Stephens DS, Post DJ, Nayak SU, Suthar MS, Roberts PC, Beigel JH, Montefiori DC; DMID 21-0012 Study Group. Rapid decline in vaccine-boosted neutralizing antibodies against SARS-CoV-2 Omicron variant. Cell Rep Med. 2022 Jul 19;3(7):100679. doi: 10.1016/j.xcrm.2022.100679. Epub 2022 Jun 20. PMID: 35798000; PMCID: PMC9212999.</w:t>
      </w:r>
    </w:p>
    <w:p w14:paraId="62EB0AFA" w14:textId="7B76C67C" w:rsidR="00AC7D7E" w:rsidRDefault="00D830B0" w:rsidP="00D6150B">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AC7D7E">
        <w:rPr>
          <w:rFonts w:ascii="Arial" w:hAnsi="Arial" w:cs="Arial"/>
          <w:sz w:val="22"/>
          <w:szCs w:val="22"/>
          <w:shd w:val="clear" w:color="auto" w:fill="FFFFFF"/>
        </w:rPr>
        <w:t xml:space="preserve">Branche AR, Rouphael NG, Diemert DJ, Falsey AR, Losada C, Baden LR, Frey SE, Whitaker JA, Little SJ, Anderson EJ, Walter EB, Novak RM, Rupp R, Jackson LA, Babu TM, Kottkamp AC, Luetkemeyer AF, Immergluck LC, Presti RM, Bäcker M, Winokur PL, Mahgoub SM, Goepfert PA, Fusco DN, Malkin E, Bethony JM, Walsh EE, Graciaa DS, Samaha H, Sherman AC, Walsh SR, Abate G, Oikonomopoulou Z, El Sahly HM, Martin TCS, Rostad CA, Smith MJ, Ladner BG, Porterfield L, Dunstan M, Wald A, Davis T, Atmar RL, Mulligan MJ, Lyke KE, Posavad CM, Meagher MA, Stephens DS, </w:t>
      </w:r>
      <w:r w:rsidRPr="00427FA1">
        <w:rPr>
          <w:rFonts w:ascii="Arial" w:hAnsi="Arial" w:cs="Arial"/>
          <w:b/>
          <w:bCs/>
          <w:sz w:val="22"/>
          <w:szCs w:val="22"/>
          <w:shd w:val="clear" w:color="auto" w:fill="FFFFFF"/>
        </w:rPr>
        <w:t>Neuzil KM</w:t>
      </w:r>
      <w:r w:rsidRPr="00AC7D7E">
        <w:rPr>
          <w:rFonts w:ascii="Arial" w:hAnsi="Arial" w:cs="Arial"/>
          <w:sz w:val="22"/>
          <w:szCs w:val="22"/>
          <w:shd w:val="clear" w:color="auto" w:fill="FFFFFF"/>
        </w:rPr>
        <w:t>, Abebe K, Hill H, Albert J, Lewis TC, Giebeig LA, Eaton A, Netzl A, Wilks SH, Türeli S, Makhene M, Crandon S, Lee M, Nayak SU, Montefiori DC, Makowski M, Smith DJ, Roberts PC, Beigel JH; COVAIL Study Group. SARS-CoV-2 Variant Vaccine Boosters Trial: Preliminary Analyses. medRxiv [Preprint]. 2022 Jul 15:2022.07.12.22277336. doi: 10.1101/2022.07.12.22277336. PMID: 35898343; PMCID: PMC9327623.</w:t>
      </w:r>
    </w:p>
    <w:p w14:paraId="16A9746B" w14:textId="7EE6756C" w:rsidR="00427FA1" w:rsidRPr="006C6395" w:rsidRDefault="00427FA1" w:rsidP="00D6150B">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427FA1">
        <w:rPr>
          <w:rFonts w:ascii="Arial" w:hAnsi="Arial" w:cs="Arial"/>
          <w:sz w:val="22"/>
          <w:szCs w:val="22"/>
          <w:shd w:val="clear" w:color="auto" w:fill="FFFFFF"/>
        </w:rPr>
        <w:t xml:space="preserve">Bershteyn A, Dahl AM, Dong TQ, Deming ME, Celum CL, Chu HY, Kottkamp AC, Greninger AL, Hoffman RM, Jerome KR, Johnston CM, Kissinger PJ, Landovitz RJ, Laufer MK, Luk A, </w:t>
      </w:r>
      <w:r w:rsidRPr="00427FA1">
        <w:rPr>
          <w:rFonts w:ascii="Arial" w:hAnsi="Arial" w:cs="Arial"/>
          <w:b/>
          <w:bCs/>
          <w:sz w:val="22"/>
          <w:szCs w:val="22"/>
          <w:shd w:val="clear" w:color="auto" w:fill="FFFFFF"/>
        </w:rPr>
        <w:t>Neuzil KM</w:t>
      </w:r>
      <w:r w:rsidRPr="00427FA1">
        <w:rPr>
          <w:rFonts w:ascii="Arial" w:hAnsi="Arial" w:cs="Arial"/>
          <w:sz w:val="22"/>
          <w:szCs w:val="22"/>
          <w:shd w:val="clear" w:color="auto" w:fill="FFFFFF"/>
        </w:rPr>
        <w:t xml:space="preserve">, Paasche-Orlow MK, Pitts RA, Schwartz MD, Stankiewicz Karita HC, Thorpe LE, Wald A, Zheng CY, Wener MH, Barnabas RV, Brown ER. Self-Assessed Severity as a Determinant of Coronavirus Disease 2019 Symptom Specificity: </w:t>
      </w:r>
      <w:r w:rsidRPr="006C6395">
        <w:rPr>
          <w:rFonts w:ascii="Arial" w:hAnsi="Arial" w:cs="Arial"/>
          <w:sz w:val="22"/>
          <w:szCs w:val="22"/>
          <w:shd w:val="clear" w:color="auto" w:fill="FFFFFF"/>
        </w:rPr>
        <w:t>A Longitudinal Cohort Study. Clin Infect Dis. 2022 Aug 24;75(1):e1180-e1183. doi: 10.1093/cid/ciac129. PMID: 35152299; PMCID: PMC8903379.</w:t>
      </w:r>
    </w:p>
    <w:p w14:paraId="138AE7DD" w14:textId="52EDB5CB" w:rsidR="00AC7D7E" w:rsidRPr="006C6395" w:rsidRDefault="00AC7D7E" w:rsidP="00D244EF">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6395">
        <w:rPr>
          <w:rFonts w:ascii="Arial" w:hAnsi="Arial" w:cs="Arial"/>
          <w:sz w:val="22"/>
          <w:szCs w:val="22"/>
          <w:shd w:val="clear" w:color="auto" w:fill="FFFFFF"/>
        </w:rPr>
        <w:t xml:space="preserve">Friedman-Klabanoff DJ, Fitzpatrick MC, Deming ME, Agrawal V, Sitar S, Schaafsma T, Brown E, </w:t>
      </w:r>
      <w:r w:rsidRPr="006C6395">
        <w:rPr>
          <w:rFonts w:ascii="Arial" w:hAnsi="Arial" w:cs="Arial"/>
          <w:b/>
          <w:bCs/>
          <w:sz w:val="22"/>
          <w:szCs w:val="22"/>
          <w:shd w:val="clear" w:color="auto" w:fill="FFFFFF"/>
        </w:rPr>
        <w:t>Neuzil KM</w:t>
      </w:r>
      <w:r w:rsidRPr="006C6395">
        <w:rPr>
          <w:rFonts w:ascii="Arial" w:hAnsi="Arial" w:cs="Arial"/>
          <w:sz w:val="22"/>
          <w:szCs w:val="22"/>
          <w:shd w:val="clear" w:color="auto" w:fill="FFFFFF"/>
        </w:rPr>
        <w:t>, Barnabas RV, Laufer MK; Hydroxychloroquine COVID-19 Postexposure Prophylaxis Study Team. Risk of Severe Acute Respiratory Syndrome Coronavirus 2 Acquisition Is Associated With Individual Exposure but Not Community-Level Transmission. J Infect Dis. 2022 Aug 24;226(2):225-235. doi: 10.1093/infdis/jiac029. PMID: 35134185; PMCID: PMC8903329.</w:t>
      </w:r>
    </w:p>
    <w:p w14:paraId="0464028B" w14:textId="004C3D3E" w:rsidR="00AC7D7E" w:rsidRPr="006C6395" w:rsidRDefault="00AC7D7E" w:rsidP="00D244EF">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6395">
        <w:rPr>
          <w:rFonts w:ascii="Arial" w:hAnsi="Arial" w:cs="Arial"/>
          <w:b/>
          <w:bCs/>
          <w:sz w:val="22"/>
          <w:szCs w:val="22"/>
          <w:shd w:val="clear" w:color="auto" w:fill="FFFFFF"/>
        </w:rPr>
        <w:t>Neuzil KM</w:t>
      </w:r>
      <w:r w:rsidRPr="006C6395">
        <w:rPr>
          <w:rFonts w:ascii="Arial" w:hAnsi="Arial" w:cs="Arial"/>
          <w:sz w:val="22"/>
          <w:szCs w:val="22"/>
          <w:shd w:val="clear" w:color="auto" w:fill="FFFFFF"/>
        </w:rPr>
        <w:t>. Prevention and Control of Coronavirus Disease 2019: Where Do We Go From Here? Clin Infect Dis. 2022 Aug 24;75(1):e692-e694. doi: 10.1093/cid/ciac090. PMID: 35134147; PMCID: PMC890338.</w:t>
      </w:r>
    </w:p>
    <w:p w14:paraId="45A0EA0A" w14:textId="77777777" w:rsidR="000774A1" w:rsidRPr="006C6395" w:rsidRDefault="00AC7D7E" w:rsidP="000774A1">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6395">
        <w:rPr>
          <w:rFonts w:ascii="Arial" w:hAnsi="Arial" w:cs="Arial"/>
          <w:sz w:val="22"/>
          <w:szCs w:val="22"/>
          <w:shd w:val="clear" w:color="auto" w:fill="FFFFFF"/>
        </w:rPr>
        <w:t xml:space="preserve">Nampota-Nkomba N, Nyirenda OM, Khonde L, Mapemba V, Mbewe M, Ndaferankhande JM, Msuku H, Masesa C, Misiri T, Mwakiseghile F, Patel PD, Patel P, Johnson-Mayo I, Pasetti MF, Heyderman RS, Tracy JK, Datta S, Liang Y, </w:t>
      </w:r>
      <w:r w:rsidRPr="006C6395">
        <w:rPr>
          <w:rFonts w:ascii="Arial" w:hAnsi="Arial" w:cs="Arial"/>
          <w:b/>
          <w:bCs/>
          <w:sz w:val="22"/>
          <w:szCs w:val="22"/>
          <w:shd w:val="clear" w:color="auto" w:fill="FFFFFF"/>
        </w:rPr>
        <w:t>Neuzil KM</w:t>
      </w:r>
      <w:r w:rsidRPr="006C6395">
        <w:rPr>
          <w:rFonts w:ascii="Arial" w:hAnsi="Arial" w:cs="Arial"/>
          <w:sz w:val="22"/>
          <w:szCs w:val="22"/>
          <w:shd w:val="clear" w:color="auto" w:fill="FFFFFF"/>
        </w:rPr>
        <w:t xml:space="preserve">, Gordon MA, Laurens MB; Typhoid Vaccine Acceleration Consortium team. Safety and immunogenicity of a typhoid conjugate vaccine among children aged 9 months to 12 years in Malawi: a nested substudy of a double-blind, randomised controlled trial. Lancet </w:t>
      </w:r>
      <w:r w:rsidRPr="006C6395">
        <w:rPr>
          <w:rFonts w:ascii="Arial" w:hAnsi="Arial" w:cs="Arial"/>
          <w:sz w:val="22"/>
          <w:szCs w:val="22"/>
          <w:shd w:val="clear" w:color="auto" w:fill="FFFFFF"/>
        </w:rPr>
        <w:lastRenderedPageBreak/>
        <w:t>Glob Health. 2022 Sep;10(9):e1326-e1335. doi: 10.1016/S2214-109X(22)00275-3. PMID: 35961356; PMCID: PMC9380257.</w:t>
      </w:r>
    </w:p>
    <w:p w14:paraId="534333EB" w14:textId="4809F938" w:rsidR="000122E1" w:rsidRPr="006C6395" w:rsidRDefault="000774A1" w:rsidP="000774A1">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6395">
        <w:rPr>
          <w:rFonts w:ascii="Arial" w:hAnsi="Arial" w:cs="Arial"/>
          <w:sz w:val="22"/>
          <w:szCs w:val="22"/>
          <w:shd w:val="clear" w:color="auto" w:fill="FFFFFF"/>
        </w:rPr>
        <w:t xml:space="preserve">Deming ME, Dong TQ, Agrawal V, Mills MG, Huang MLW, Greninger AL, Jerome KR, Wener MH, Paasche-Orlow MK, Kissinger P, Luk A, Hoffman RM, Stewart J, Kottkamp AC, Bershteyn A, Chu HY, Stankiewicz Karita HC, Johnston CM, Wald A, Barnabas R, Brown ER, </w:t>
      </w:r>
      <w:r w:rsidRPr="006C6395">
        <w:rPr>
          <w:rFonts w:ascii="Arial" w:hAnsi="Arial" w:cs="Arial"/>
          <w:b/>
          <w:bCs/>
          <w:sz w:val="22"/>
          <w:szCs w:val="22"/>
          <w:shd w:val="clear" w:color="auto" w:fill="FFFFFF"/>
        </w:rPr>
        <w:t>Neuzil KM</w:t>
      </w:r>
      <w:r w:rsidRPr="006C6395">
        <w:rPr>
          <w:rFonts w:ascii="Arial" w:hAnsi="Arial" w:cs="Arial"/>
          <w:sz w:val="22"/>
          <w:szCs w:val="22"/>
          <w:shd w:val="clear" w:color="auto" w:fill="FFFFFF"/>
        </w:rPr>
        <w:t>. Detection and Kinetics of Subgenomic Severe Acute Respiratory Syndrome Coronavirus 2 RNA Viral Load in Longitudinal Diagnostic RNA-Positive Samples. J Infect Dis. 2022 Sep 13;226(5):788-796. doi: 10.1093/infdis/jiac048. PMID: 35150571; PMCID: PMC8903395.</w:t>
      </w:r>
    </w:p>
    <w:p w14:paraId="5489B35C" w14:textId="41AAC47E" w:rsidR="00384894" w:rsidRPr="006C6395" w:rsidRDefault="00384894" w:rsidP="00D244EF">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6395">
        <w:rPr>
          <w:rFonts w:ascii="Arial" w:hAnsi="Arial" w:cs="Arial"/>
          <w:sz w:val="22"/>
          <w:szCs w:val="22"/>
          <w:shd w:val="clear" w:color="auto" w:fill="FFFFFF"/>
        </w:rPr>
        <w:t xml:space="preserve">Sobieszczyk ME, Maaske J, Falsey AR, Sproule S, Robb ML, Frenck RW Jr, Tieu HV, Mayer KH, Corey L, </w:t>
      </w:r>
      <w:r w:rsidRPr="006C6395">
        <w:rPr>
          <w:rFonts w:ascii="Arial" w:hAnsi="Arial" w:cs="Arial"/>
          <w:b/>
          <w:bCs/>
          <w:sz w:val="22"/>
          <w:szCs w:val="22"/>
          <w:shd w:val="clear" w:color="auto" w:fill="FFFFFF"/>
        </w:rPr>
        <w:t>Neuzil KM</w:t>
      </w:r>
      <w:r w:rsidRPr="006C6395">
        <w:rPr>
          <w:rFonts w:ascii="Arial" w:hAnsi="Arial" w:cs="Arial"/>
          <w:sz w:val="22"/>
          <w:szCs w:val="22"/>
          <w:shd w:val="clear" w:color="auto" w:fill="FFFFFF"/>
        </w:rPr>
        <w:t>, Tong T, Brewinski Isaacs M, Janes H, Bansal H, Edwards LM, Green JA, Kelly EJ, Shoemaker K, Takas T, White T, Bhuyan P, Villafana T, Hirsch AI; AstraZeneca AZD1222 Clinical Study Group. Durability of protection and immunogenicity of AZD1222 (ChAdOx1 nCoV-19) COVID-19 vaccine over 6 months. J Clin Invest. 2022 Sep 15;132(18):e160565. doi: 10.1172/JCI160565. PMID: 36106642; PMCID: PMC9479753.</w:t>
      </w:r>
    </w:p>
    <w:p w14:paraId="0C2D9399" w14:textId="2BA481EA" w:rsidR="000774A1" w:rsidRPr="006C6395" w:rsidRDefault="000774A1" w:rsidP="000774A1">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6395">
        <w:rPr>
          <w:rFonts w:ascii="Arial" w:hAnsi="Arial" w:cs="Arial"/>
          <w:sz w:val="22"/>
          <w:szCs w:val="22"/>
          <w:shd w:val="clear" w:color="auto" w:fill="FFFFFF"/>
        </w:rPr>
        <w:t xml:space="preserve">Follmann D, Janes HE, Buhule OD, Zhou H, Girard B, Marks K, Kotloff K, Desjardins M, Corey L, </w:t>
      </w:r>
      <w:r w:rsidRPr="006C6395">
        <w:rPr>
          <w:rFonts w:ascii="Arial" w:hAnsi="Arial" w:cs="Arial"/>
          <w:b/>
          <w:bCs/>
          <w:sz w:val="22"/>
          <w:szCs w:val="22"/>
          <w:shd w:val="clear" w:color="auto" w:fill="FFFFFF"/>
        </w:rPr>
        <w:t>Neuzil KM</w:t>
      </w:r>
      <w:r w:rsidRPr="006C6395">
        <w:rPr>
          <w:rFonts w:ascii="Arial" w:hAnsi="Arial" w:cs="Arial"/>
          <w:sz w:val="22"/>
          <w:szCs w:val="22"/>
          <w:shd w:val="clear" w:color="auto" w:fill="FFFFFF"/>
        </w:rPr>
        <w:t>, Miller JM, El Sahly HM, Baden LR. Antinucleocapsid Antibodies After SARS-CoV-2 Infection in the Blinded Phase of the Randomized, Placebo-Controlled mRNA-1273 COVID-19 Vaccine Efficacy Clinical Trial. Ann Intern Med. 2022 Sep;175(9):1258-1265. doi: 10.7326/M22-1300. Epub 2022 Jul 5. PMID: 35785530; PMCID: PMC9258784.</w:t>
      </w:r>
    </w:p>
    <w:p w14:paraId="4F40E5DF" w14:textId="313F8BA1" w:rsidR="000774A1" w:rsidRPr="00C52F5B" w:rsidRDefault="00C52F5B" w:rsidP="00C52F5B">
      <w:pPr>
        <w:pStyle w:val="ListParagraph"/>
        <w:numPr>
          <w:ilvl w:val="0"/>
          <w:numId w:val="1"/>
        </w:numPr>
        <w:shd w:val="clear" w:color="auto" w:fill="FFFFFF"/>
        <w:tabs>
          <w:tab w:val="clear" w:pos="360"/>
          <w:tab w:val="num" w:pos="720"/>
        </w:tabs>
        <w:ind w:left="734" w:hanging="547"/>
        <w:rPr>
          <w:rFonts w:ascii="Arial" w:hAnsi="Arial" w:cs="Arial"/>
          <w:sz w:val="22"/>
          <w:szCs w:val="22"/>
          <w:shd w:val="clear" w:color="auto" w:fill="FFFFFF"/>
        </w:rPr>
      </w:pPr>
      <w:r w:rsidRPr="006C6395">
        <w:rPr>
          <w:rFonts w:ascii="Arial" w:hAnsi="Arial" w:cs="Arial"/>
          <w:sz w:val="22"/>
          <w:szCs w:val="22"/>
          <w:shd w:val="clear" w:color="auto" w:fill="FFFFFF"/>
        </w:rPr>
        <w:t>Yuanyuan Liang, Amanda J</w:t>
      </w:r>
      <w:r w:rsidRPr="00C52F5B">
        <w:rPr>
          <w:rFonts w:ascii="Arial" w:hAnsi="Arial" w:cs="Arial"/>
          <w:sz w:val="22"/>
          <w:szCs w:val="22"/>
          <w:shd w:val="clear" w:color="auto" w:fill="FFFFFF"/>
        </w:rPr>
        <w:t xml:space="preserve"> Driscoll, Priyanka D Patel, Shrimati Datta, Merryn Voysey, Neil French, Leslie P Jamka, Marc Y R Henrion, Latif Ndeketa, Matthew B Laurens, Robert S Heyderman, Melita A Gordon, </w:t>
      </w:r>
      <w:r w:rsidRPr="00C52F5B">
        <w:rPr>
          <w:rFonts w:ascii="Arial" w:hAnsi="Arial" w:cs="Arial"/>
          <w:b/>
          <w:bCs/>
          <w:sz w:val="22"/>
          <w:szCs w:val="22"/>
          <w:shd w:val="clear" w:color="auto" w:fill="FFFFFF"/>
        </w:rPr>
        <w:t>Neuzil</w:t>
      </w:r>
      <w:r>
        <w:rPr>
          <w:rFonts w:ascii="Arial" w:hAnsi="Arial" w:cs="Arial"/>
          <w:b/>
          <w:bCs/>
          <w:sz w:val="22"/>
          <w:szCs w:val="22"/>
          <w:shd w:val="clear" w:color="auto" w:fill="FFFFFF"/>
        </w:rPr>
        <w:t xml:space="preserve"> KM</w:t>
      </w:r>
      <w:r w:rsidRPr="00C52F5B">
        <w:rPr>
          <w:rFonts w:ascii="Arial" w:hAnsi="Arial" w:cs="Arial"/>
          <w:sz w:val="22"/>
          <w:szCs w:val="22"/>
          <w:shd w:val="clear" w:color="auto" w:fill="FFFFFF"/>
        </w:rPr>
        <w:t>,Typhoid conjugate vaccine effectiveness in Malawi: evaluation of a test-negative design using randomised, controlled clinical trial data,The Lancet Global Health, 2022</w:t>
      </w:r>
      <w:r>
        <w:rPr>
          <w:rFonts w:ascii="Arial" w:hAnsi="Arial" w:cs="Arial"/>
          <w:sz w:val="22"/>
          <w:szCs w:val="22"/>
          <w:shd w:val="clear" w:color="auto" w:fill="FFFFFF"/>
        </w:rPr>
        <w:t xml:space="preserve"> Nov 25</w:t>
      </w:r>
      <w:r w:rsidRPr="00C52F5B">
        <w:rPr>
          <w:rFonts w:ascii="Arial" w:hAnsi="Arial" w:cs="Arial"/>
          <w:sz w:val="22"/>
          <w:szCs w:val="22"/>
          <w:shd w:val="clear" w:color="auto" w:fill="FFFFFF"/>
        </w:rPr>
        <w:t>,ISSN 2214-109X,https://doi.org/10.1016/S2214-109X(22)00466-1.</w:t>
      </w:r>
    </w:p>
    <w:p w14:paraId="3CB335F8" w14:textId="77777777" w:rsidR="006B5BBA" w:rsidRPr="00971C63" w:rsidRDefault="006B5BBA" w:rsidP="00971C63">
      <w:pPr>
        <w:shd w:val="clear" w:color="auto" w:fill="FFFFFF"/>
        <w:rPr>
          <w:rFonts w:ascii="Arial" w:hAnsi="Arial" w:cs="Arial"/>
          <w:sz w:val="22"/>
          <w:szCs w:val="22"/>
          <w:highlight w:val="yellow"/>
          <w:shd w:val="clear" w:color="auto" w:fill="FFFFFF"/>
        </w:rPr>
      </w:pPr>
    </w:p>
    <w:p w14:paraId="12DBDE83" w14:textId="77777777" w:rsidR="00824D39" w:rsidRDefault="00F264D3" w:rsidP="00824D39">
      <w:pPr>
        <w:shd w:val="clear" w:color="auto" w:fill="FFFFFF"/>
        <w:jc w:val="both"/>
        <w:rPr>
          <w:rFonts w:ascii="Arial" w:hAnsi="Arial" w:cs="Arial"/>
          <w:sz w:val="22"/>
          <w:szCs w:val="22"/>
        </w:rPr>
      </w:pPr>
      <w:r w:rsidRPr="00C24F48">
        <w:rPr>
          <w:rFonts w:ascii="Arial" w:hAnsi="Arial" w:cs="Arial"/>
          <w:b/>
          <w:sz w:val="22"/>
          <w:szCs w:val="22"/>
          <w:u w:val="single"/>
        </w:rPr>
        <w:t>Editorials, commentaries</w:t>
      </w:r>
      <w:r w:rsidR="007D684C" w:rsidRPr="00C24F48">
        <w:rPr>
          <w:rFonts w:ascii="Arial" w:hAnsi="Arial" w:cs="Arial"/>
          <w:b/>
          <w:sz w:val="22"/>
          <w:szCs w:val="22"/>
          <w:u w:val="single"/>
        </w:rPr>
        <w:t>,</w:t>
      </w:r>
      <w:r w:rsidRPr="00C24F48">
        <w:rPr>
          <w:rFonts w:ascii="Arial" w:hAnsi="Arial" w:cs="Arial"/>
          <w:b/>
          <w:sz w:val="22"/>
          <w:szCs w:val="22"/>
          <w:u w:val="single"/>
        </w:rPr>
        <w:t xml:space="preserve"> and reviews</w:t>
      </w:r>
    </w:p>
    <w:p w14:paraId="463CA2C4" w14:textId="1BC53054" w:rsidR="00F478BA" w:rsidRPr="00824D39" w:rsidRDefault="00824D39" w:rsidP="00824D39">
      <w:pPr>
        <w:pStyle w:val="ListParagraph"/>
        <w:numPr>
          <w:ilvl w:val="0"/>
          <w:numId w:val="2"/>
        </w:numPr>
        <w:shd w:val="clear" w:color="auto" w:fill="FFFFFF"/>
        <w:jc w:val="both"/>
        <w:rPr>
          <w:rFonts w:ascii="Arial" w:hAnsi="Arial" w:cs="Arial"/>
          <w:sz w:val="22"/>
          <w:szCs w:val="22"/>
        </w:rPr>
      </w:pPr>
      <w:r>
        <w:rPr>
          <w:rFonts w:ascii="Arial" w:hAnsi="Arial" w:cs="Arial"/>
          <w:b/>
          <w:bCs/>
          <w:sz w:val="22"/>
          <w:szCs w:val="22"/>
        </w:rPr>
        <w:t xml:space="preserve">   </w:t>
      </w:r>
      <w:r w:rsidR="00F478BA" w:rsidRPr="00824D39">
        <w:rPr>
          <w:rFonts w:ascii="Arial" w:hAnsi="Arial" w:cs="Arial"/>
          <w:b/>
          <w:bCs/>
          <w:sz w:val="22"/>
          <w:szCs w:val="22"/>
        </w:rPr>
        <w:t>Neuzil KM</w:t>
      </w:r>
      <w:r w:rsidR="00F478BA" w:rsidRPr="00824D39">
        <w:rPr>
          <w:rFonts w:ascii="Arial" w:hAnsi="Arial" w:cs="Arial"/>
          <w:sz w:val="22"/>
          <w:szCs w:val="22"/>
        </w:rPr>
        <w:t xml:space="preserve">. Upper-extremity involvement in giant cell arteritis. Intern Med 1992:13:36-38.    </w:t>
      </w:r>
    </w:p>
    <w:p w14:paraId="1F3D167E" w14:textId="4E86638F" w:rsidR="00F478BA" w:rsidRPr="00890530" w:rsidRDefault="00F478BA" w:rsidP="008214C7">
      <w:pPr>
        <w:numPr>
          <w:ilvl w:val="0"/>
          <w:numId w:val="2"/>
        </w:numPr>
        <w:tabs>
          <w:tab w:val="clear" w:pos="540"/>
          <w:tab w:val="num" w:pos="720"/>
        </w:tabs>
        <w:ind w:left="720" w:hanging="540"/>
        <w:rPr>
          <w:rFonts w:ascii="Arial" w:hAnsi="Arial" w:cs="Arial"/>
          <w:sz w:val="22"/>
          <w:szCs w:val="22"/>
        </w:rPr>
      </w:pPr>
      <w:r w:rsidRPr="00890530">
        <w:rPr>
          <w:rFonts w:ascii="Arial" w:hAnsi="Arial" w:cs="Arial"/>
          <w:b/>
          <w:bCs/>
          <w:sz w:val="22"/>
          <w:szCs w:val="22"/>
        </w:rPr>
        <w:t>N</w:t>
      </w:r>
      <w:r w:rsidR="003C3038" w:rsidRPr="00890530">
        <w:rPr>
          <w:rFonts w:ascii="Arial" w:hAnsi="Arial" w:cs="Arial"/>
          <w:b/>
          <w:bCs/>
          <w:sz w:val="22"/>
          <w:szCs w:val="22"/>
        </w:rPr>
        <w:t>euzil KM</w:t>
      </w:r>
      <w:r w:rsidR="003C3038" w:rsidRPr="00890530">
        <w:rPr>
          <w:rFonts w:ascii="Arial" w:hAnsi="Arial" w:cs="Arial"/>
          <w:sz w:val="22"/>
          <w:szCs w:val="22"/>
        </w:rPr>
        <w:t>. Pharmacologic therapy for human immunodeficiency virus infection: a review. Amer J Med Sci 1994; 307: 368-373.</w:t>
      </w:r>
      <w:r w:rsidR="00047717" w:rsidRPr="00890530">
        <w:rPr>
          <w:rFonts w:ascii="Arial" w:hAnsi="Arial" w:cs="Arial"/>
          <w:sz w:val="22"/>
          <w:szCs w:val="22"/>
        </w:rPr>
        <w:t xml:space="preserve"> </w:t>
      </w:r>
    </w:p>
    <w:p w14:paraId="4174603F" w14:textId="77777777" w:rsidR="00824D39" w:rsidRDefault="003C3038" w:rsidP="00824D39">
      <w:pPr>
        <w:numPr>
          <w:ilvl w:val="0"/>
          <w:numId w:val="2"/>
        </w:numPr>
        <w:tabs>
          <w:tab w:val="clear" w:pos="540"/>
          <w:tab w:val="num" w:pos="720"/>
        </w:tabs>
        <w:ind w:left="720" w:hanging="540"/>
        <w:rPr>
          <w:rFonts w:ascii="Arial" w:hAnsi="Arial" w:cs="Arial"/>
          <w:sz w:val="22"/>
          <w:szCs w:val="22"/>
        </w:rPr>
      </w:pPr>
      <w:r w:rsidRPr="00890530">
        <w:rPr>
          <w:rFonts w:ascii="Arial" w:hAnsi="Arial" w:cs="Arial"/>
          <w:b/>
          <w:bCs/>
          <w:sz w:val="22"/>
          <w:szCs w:val="22"/>
        </w:rPr>
        <w:t>Neuzil KM</w:t>
      </w:r>
      <w:r w:rsidRPr="00890530">
        <w:rPr>
          <w:rFonts w:ascii="Arial" w:hAnsi="Arial" w:cs="Arial"/>
          <w:sz w:val="22"/>
          <w:szCs w:val="22"/>
        </w:rPr>
        <w:t>, Graham BS. Cytokine Release and Innate Immunity in Respiratory Viral Infection, Semin Virol 1996; 7: 255-264.</w:t>
      </w:r>
    </w:p>
    <w:p w14:paraId="30B3A67B" w14:textId="1B525ADC" w:rsidR="00F478BA" w:rsidRPr="00824D39" w:rsidRDefault="003C3038" w:rsidP="00824D39">
      <w:pPr>
        <w:numPr>
          <w:ilvl w:val="0"/>
          <w:numId w:val="2"/>
        </w:numPr>
        <w:tabs>
          <w:tab w:val="clear" w:pos="540"/>
          <w:tab w:val="num" w:pos="720"/>
        </w:tabs>
        <w:ind w:left="720" w:hanging="540"/>
        <w:rPr>
          <w:rFonts w:ascii="Arial" w:hAnsi="Arial" w:cs="Arial"/>
          <w:sz w:val="22"/>
          <w:szCs w:val="22"/>
        </w:rPr>
      </w:pPr>
      <w:r w:rsidRPr="00824D39">
        <w:rPr>
          <w:rFonts w:ascii="Arial" w:hAnsi="Arial" w:cs="Arial"/>
          <w:b/>
          <w:bCs/>
          <w:sz w:val="22"/>
          <w:szCs w:val="22"/>
        </w:rPr>
        <w:t>Neuzil KM</w:t>
      </w:r>
      <w:r w:rsidRPr="00824D39">
        <w:rPr>
          <w:rFonts w:ascii="Arial" w:hAnsi="Arial" w:cs="Arial"/>
          <w:sz w:val="22"/>
          <w:szCs w:val="22"/>
        </w:rPr>
        <w:t>. Influenza: New insights into an old disease. Current Infect Dis Reports, 2000; 2: 224-230.</w:t>
      </w:r>
    </w:p>
    <w:p w14:paraId="77069C24" w14:textId="01EC2538" w:rsidR="00F478BA" w:rsidRPr="00203716" w:rsidRDefault="00F478BA"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Influenza: A disease for all ages. Inside Influenza 2001;1: 1-7. (CME activity)</w:t>
      </w:r>
      <w:r w:rsidR="00412AC2">
        <w:rPr>
          <w:rFonts w:ascii="Arial" w:hAnsi="Arial" w:cs="Arial"/>
          <w:sz w:val="22"/>
          <w:szCs w:val="22"/>
        </w:rPr>
        <w:t>.</w:t>
      </w:r>
    </w:p>
    <w:p w14:paraId="53A0FAA7" w14:textId="77777777"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Influenza vaccine for children with asthma: Why no progress? (Invited editorial). J Pediatr 2001; 138: 301-3.</w:t>
      </w:r>
    </w:p>
    <w:p w14:paraId="61BCAFF5" w14:textId="77777777"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lang w:val="de-DE"/>
        </w:rPr>
        <w:t>Neuzil KM</w:t>
      </w:r>
      <w:r w:rsidRPr="00203716">
        <w:rPr>
          <w:rFonts w:ascii="Arial" w:hAnsi="Arial" w:cs="Arial"/>
          <w:sz w:val="22"/>
          <w:szCs w:val="22"/>
          <w:lang w:val="de-DE"/>
        </w:rPr>
        <w:t xml:space="preserve">, Griffin MR, Schaffner WS. </w:t>
      </w:r>
      <w:r w:rsidRPr="00203716">
        <w:rPr>
          <w:rFonts w:ascii="Arial" w:hAnsi="Arial" w:cs="Arial"/>
          <w:sz w:val="22"/>
          <w:szCs w:val="22"/>
        </w:rPr>
        <w:t>Influenza vaccine: Issues and opportunities. Infectious Disease Clinics of North America 2001; 15: 35-52.</w:t>
      </w:r>
    </w:p>
    <w:p w14:paraId="1EB73B4C" w14:textId="1109D4D9"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Treatment of influenza</w:t>
      </w:r>
      <w:r w:rsidR="000C62B6" w:rsidRPr="00203716">
        <w:rPr>
          <w:rFonts w:ascii="Arial" w:hAnsi="Arial" w:cs="Arial"/>
          <w:sz w:val="22"/>
          <w:szCs w:val="22"/>
        </w:rPr>
        <w:t xml:space="preserve"> </w:t>
      </w:r>
      <w:r w:rsidRPr="00203716">
        <w:rPr>
          <w:rFonts w:ascii="Arial" w:hAnsi="Arial" w:cs="Arial"/>
          <w:sz w:val="22"/>
          <w:szCs w:val="22"/>
        </w:rPr>
        <w:t xml:space="preserve">virus infection. Current Treatment Opin in Infect Dis </w:t>
      </w:r>
      <w:r w:rsidR="0022712A" w:rsidRPr="00203716">
        <w:rPr>
          <w:rFonts w:ascii="Arial" w:hAnsi="Arial" w:cs="Arial"/>
          <w:sz w:val="22"/>
          <w:szCs w:val="22"/>
        </w:rPr>
        <w:t>2002;</w:t>
      </w:r>
      <w:r w:rsidRPr="00203716">
        <w:rPr>
          <w:rFonts w:ascii="Arial" w:hAnsi="Arial" w:cs="Arial"/>
          <w:sz w:val="22"/>
          <w:szCs w:val="22"/>
        </w:rPr>
        <w:t>4:37-42.</w:t>
      </w:r>
    </w:p>
    <w:p w14:paraId="766A9EA9" w14:textId="77777777"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Safety of inact</w:t>
      </w:r>
      <w:r w:rsidR="005723FF" w:rsidRPr="00203716">
        <w:rPr>
          <w:rFonts w:ascii="Arial" w:hAnsi="Arial" w:cs="Arial"/>
          <w:sz w:val="22"/>
          <w:szCs w:val="22"/>
        </w:rPr>
        <w:t>ivated</w:t>
      </w:r>
      <w:r w:rsidRPr="00203716">
        <w:rPr>
          <w:rFonts w:ascii="Arial" w:hAnsi="Arial" w:cs="Arial"/>
          <w:sz w:val="22"/>
          <w:szCs w:val="22"/>
        </w:rPr>
        <w:t xml:space="preserve"> influenza vaccine in adults and children with asthma.</w:t>
      </w:r>
      <w:r w:rsidR="000C62B6" w:rsidRPr="00203716">
        <w:rPr>
          <w:rFonts w:ascii="Arial" w:hAnsi="Arial" w:cs="Arial"/>
          <w:sz w:val="22"/>
          <w:szCs w:val="22"/>
        </w:rPr>
        <w:t xml:space="preserve"> </w:t>
      </w:r>
      <w:r w:rsidRPr="00203716">
        <w:rPr>
          <w:rFonts w:ascii="Arial" w:hAnsi="Arial" w:cs="Arial"/>
          <w:sz w:val="22"/>
          <w:szCs w:val="22"/>
        </w:rPr>
        <w:t>J Pediatr 2002; 140: 632.</w:t>
      </w:r>
    </w:p>
    <w:p w14:paraId="7355A13E" w14:textId="77777777"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Edwards KM. Influenza vaccines in children. Semin Pediatr Infec Dis 2002; 13: 165-173.</w:t>
      </w:r>
    </w:p>
    <w:p w14:paraId="3717BE6F" w14:textId="77777777"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sz w:val="22"/>
          <w:szCs w:val="22"/>
        </w:rPr>
        <w:lastRenderedPageBreak/>
        <w:t xml:space="preserve">Griffin MR, </w:t>
      </w:r>
      <w:r w:rsidRPr="00203716">
        <w:rPr>
          <w:rFonts w:ascii="Arial" w:hAnsi="Arial" w:cs="Arial"/>
          <w:b/>
          <w:bCs/>
          <w:sz w:val="22"/>
          <w:szCs w:val="22"/>
        </w:rPr>
        <w:t>Neuzil KM</w:t>
      </w:r>
      <w:r w:rsidRPr="00203716">
        <w:rPr>
          <w:rFonts w:ascii="Arial" w:hAnsi="Arial" w:cs="Arial"/>
          <w:sz w:val="22"/>
          <w:szCs w:val="22"/>
        </w:rPr>
        <w:t>. The global implications of influenza in Hong Kong. N Engl J Med 2002; 347:2159-62.</w:t>
      </w:r>
    </w:p>
    <w:p w14:paraId="24F18C5B" w14:textId="77777777" w:rsidR="00F478BA"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sz w:val="22"/>
          <w:szCs w:val="22"/>
        </w:rPr>
        <w:t xml:space="preserve">Jackson LA, </w:t>
      </w:r>
      <w:r w:rsidRPr="00203716">
        <w:rPr>
          <w:rFonts w:ascii="Arial" w:hAnsi="Arial" w:cs="Arial"/>
          <w:b/>
          <w:bCs/>
          <w:sz w:val="22"/>
          <w:szCs w:val="22"/>
        </w:rPr>
        <w:t>Neuzil KM</w:t>
      </w:r>
      <w:r w:rsidRPr="00203716">
        <w:rPr>
          <w:rFonts w:ascii="Arial" w:hAnsi="Arial" w:cs="Arial"/>
          <w:sz w:val="22"/>
          <w:szCs w:val="22"/>
        </w:rPr>
        <w:t xml:space="preserve">. Book Notes: The Vaccine Handbook: A Practical Guide for Clinicians. Ann Intern Med 2004; 140:76. </w:t>
      </w:r>
    </w:p>
    <w:p w14:paraId="61A24557" w14:textId="77777777"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Influenza vaccines for children. Clin Infect Dis 2004; 38: 689-91.</w:t>
      </w:r>
    </w:p>
    <w:p w14:paraId="294B02FB" w14:textId="77777777"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Griffin MR. Vaccine safety: Achieving the proper balance. JAMA 2005; 294: 2763-5.</w:t>
      </w:r>
    </w:p>
    <w:p w14:paraId="3DBE31FF" w14:textId="77777777" w:rsidR="00F478BA"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Englund JA. Influenza vaccines for children- Two doses are better than one. J Pediatr. 2006; 149: 737-8.</w:t>
      </w:r>
    </w:p>
    <w:p w14:paraId="4490E32C" w14:textId="77777777" w:rsidR="00F478BA" w:rsidRPr="00203716" w:rsidRDefault="00F478BA"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sz w:val="22"/>
          <w:szCs w:val="22"/>
        </w:rPr>
        <w:t xml:space="preserve">Levi J, </w:t>
      </w:r>
      <w:r w:rsidRPr="00203716">
        <w:rPr>
          <w:rFonts w:ascii="Arial" w:hAnsi="Arial" w:cs="Arial"/>
          <w:b/>
          <w:bCs/>
          <w:sz w:val="22"/>
          <w:szCs w:val="22"/>
        </w:rPr>
        <w:t>Neuzil KM</w:t>
      </w:r>
      <w:r w:rsidRPr="00203716">
        <w:rPr>
          <w:rFonts w:ascii="Arial" w:hAnsi="Arial" w:cs="Arial"/>
          <w:sz w:val="22"/>
          <w:szCs w:val="22"/>
        </w:rPr>
        <w:t>, Cimons M. Pandemic Influenza: The State of the Science. Trust for America’s Health/IDSA October 2006.</w:t>
      </w:r>
    </w:p>
    <w:p w14:paraId="0567D92B" w14:textId="77777777" w:rsidR="00B11593"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Book Reviews. State of Immunity. New Engl J Med 2007;356: 2117.</w:t>
      </w:r>
    </w:p>
    <w:p w14:paraId="7C02F35A" w14:textId="32C4835D" w:rsidR="005824B1" w:rsidRPr="00203716" w:rsidRDefault="00B11593"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sz w:val="22"/>
          <w:szCs w:val="22"/>
        </w:rPr>
        <w:t xml:space="preserve">Patel MM, Widdowson MA, Cortese MM, Gentsch JR, Glass RI, Parashar UD, </w:t>
      </w:r>
      <w:r w:rsidRPr="00203716">
        <w:rPr>
          <w:rFonts w:ascii="Arial" w:hAnsi="Arial" w:cs="Arial"/>
          <w:b/>
          <w:sz w:val="22"/>
          <w:szCs w:val="22"/>
        </w:rPr>
        <w:t>Neuzil KM</w:t>
      </w:r>
      <w:r w:rsidRPr="00203716">
        <w:rPr>
          <w:rFonts w:ascii="Arial" w:hAnsi="Arial" w:cs="Arial"/>
          <w:sz w:val="22"/>
          <w:szCs w:val="22"/>
        </w:rPr>
        <w:t>, Steele AD. Generic protocol for monitoring impact of rotavirus vaccination on rotavirus disease burden and viral rotavirus strains, WHO/IVB/08.16, December 2008.</w:t>
      </w:r>
    </w:p>
    <w:p w14:paraId="3B6673D7" w14:textId="77777777"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bCs/>
          <w:sz w:val="22"/>
          <w:szCs w:val="22"/>
        </w:rPr>
        <w:t>Neuzil KM</w:t>
      </w:r>
      <w:r w:rsidRPr="00203716">
        <w:rPr>
          <w:rFonts w:ascii="Arial" w:hAnsi="Arial" w:cs="Arial"/>
          <w:bCs/>
          <w:sz w:val="22"/>
          <w:szCs w:val="22"/>
        </w:rPr>
        <w:t>, Bright, RA, Influenza Vaccine Manufacture: Keeping Up with Change. J Infect Dis. 2009; 200(6):835-7.</w:t>
      </w:r>
    </w:p>
    <w:p w14:paraId="6476D4E5" w14:textId="77777777" w:rsidR="003C3038" w:rsidRPr="00203716" w:rsidRDefault="003C3038"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sz w:val="22"/>
          <w:szCs w:val="22"/>
        </w:rPr>
        <w:t>Neuzil, KM</w:t>
      </w:r>
      <w:r w:rsidRPr="00203716">
        <w:rPr>
          <w:rFonts w:ascii="Arial" w:hAnsi="Arial" w:cs="Arial"/>
          <w:sz w:val="22"/>
          <w:szCs w:val="22"/>
        </w:rPr>
        <w:t xml:space="preserve">. </w:t>
      </w:r>
      <w:r w:rsidR="002257AC" w:rsidRPr="00203716">
        <w:rPr>
          <w:rFonts w:ascii="Arial" w:hAnsi="Arial" w:cs="Arial"/>
          <w:sz w:val="22"/>
          <w:szCs w:val="22"/>
        </w:rPr>
        <w:t>Pandemic influenza vaccine policy—considering the early evidence.</w:t>
      </w:r>
      <w:r w:rsidRPr="00203716">
        <w:rPr>
          <w:rFonts w:ascii="Arial" w:hAnsi="Arial" w:cs="Arial"/>
          <w:sz w:val="22"/>
          <w:szCs w:val="22"/>
        </w:rPr>
        <w:t xml:space="preserve"> </w:t>
      </w:r>
      <w:r w:rsidR="002257AC" w:rsidRPr="00203716">
        <w:rPr>
          <w:rFonts w:ascii="Arial" w:hAnsi="Arial" w:cs="Arial"/>
          <w:sz w:val="22"/>
          <w:szCs w:val="22"/>
        </w:rPr>
        <w:t>N Engl J Med. 2009;361(25):e59.</w:t>
      </w:r>
    </w:p>
    <w:p w14:paraId="3DD25492" w14:textId="77777777" w:rsidR="002257AC" w:rsidRPr="00203716" w:rsidRDefault="008A481D"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sz w:val="22"/>
          <w:szCs w:val="22"/>
        </w:rPr>
        <w:t xml:space="preserve">Fiore AE, </w:t>
      </w:r>
      <w:r w:rsidRPr="00203716">
        <w:rPr>
          <w:rFonts w:ascii="Arial" w:hAnsi="Arial" w:cs="Arial"/>
          <w:b/>
          <w:sz w:val="22"/>
          <w:szCs w:val="22"/>
        </w:rPr>
        <w:t>Neuzil KM</w:t>
      </w:r>
      <w:r w:rsidRPr="00203716">
        <w:rPr>
          <w:rFonts w:ascii="Arial" w:hAnsi="Arial" w:cs="Arial"/>
          <w:sz w:val="22"/>
          <w:szCs w:val="22"/>
        </w:rPr>
        <w:t>. 2009 influenza A(H1N1) monovalent vaccines for children. JAMA. 2010 Jan 6;303(1):73-4.</w:t>
      </w:r>
    </w:p>
    <w:p w14:paraId="490336C9" w14:textId="77777777" w:rsidR="007A2380" w:rsidRPr="00203716" w:rsidRDefault="007A2380"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sz w:val="22"/>
          <w:szCs w:val="22"/>
        </w:rPr>
        <w:t>Neuzil KM</w:t>
      </w:r>
      <w:r w:rsidRPr="00203716">
        <w:rPr>
          <w:rFonts w:ascii="Arial" w:hAnsi="Arial" w:cs="Arial"/>
          <w:sz w:val="22"/>
          <w:szCs w:val="22"/>
        </w:rPr>
        <w:t>, Armah GE, Parashar UD, Steele AD. Rotavirus in Africa: shifting the focus to disease prevention. J Infect Dis. 2010 Sep 1;202 Suppl:S1-4.</w:t>
      </w:r>
    </w:p>
    <w:p w14:paraId="1B599D61" w14:textId="77777777" w:rsidR="00844B98" w:rsidRPr="00203716" w:rsidRDefault="001F5776"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sz w:val="22"/>
          <w:szCs w:val="22"/>
        </w:rPr>
        <w:t xml:space="preserve">Ortiz JR, </w:t>
      </w:r>
      <w:r w:rsidRPr="00203716">
        <w:rPr>
          <w:rFonts w:ascii="Arial" w:hAnsi="Arial" w:cs="Arial"/>
          <w:b/>
          <w:sz w:val="22"/>
          <w:szCs w:val="22"/>
        </w:rPr>
        <w:t>Neuzil KM</w:t>
      </w:r>
      <w:r w:rsidRPr="00203716">
        <w:rPr>
          <w:rFonts w:ascii="Arial" w:hAnsi="Arial" w:cs="Arial"/>
          <w:sz w:val="22"/>
          <w:szCs w:val="22"/>
        </w:rPr>
        <w:t>. The promise of maternal vaccination to prevent influenza in young infants. Arch Pediatr Adolesc Med. 2011 Feb;165(2):179-80.</w:t>
      </w:r>
    </w:p>
    <w:p w14:paraId="57F75C57" w14:textId="77777777" w:rsidR="0016196D" w:rsidRPr="00203716" w:rsidRDefault="0016196D" w:rsidP="008214C7">
      <w:pPr>
        <w:numPr>
          <w:ilvl w:val="0"/>
          <w:numId w:val="2"/>
        </w:numPr>
        <w:tabs>
          <w:tab w:val="clear" w:pos="540"/>
          <w:tab w:val="num" w:pos="720"/>
        </w:tabs>
        <w:ind w:left="720" w:hanging="540"/>
        <w:rPr>
          <w:rFonts w:ascii="Arial" w:hAnsi="Arial" w:cs="Arial"/>
          <w:sz w:val="22"/>
          <w:szCs w:val="22"/>
        </w:rPr>
      </w:pPr>
      <w:r w:rsidRPr="00203716">
        <w:rPr>
          <w:rFonts w:ascii="Arial" w:hAnsi="Arial" w:cs="Arial"/>
          <w:b/>
          <w:sz w:val="22"/>
          <w:szCs w:val="22"/>
        </w:rPr>
        <w:t>Neuzil KM</w:t>
      </w:r>
      <w:r w:rsidRPr="00203716">
        <w:rPr>
          <w:rFonts w:ascii="Arial" w:hAnsi="Arial" w:cs="Arial"/>
          <w:sz w:val="22"/>
          <w:szCs w:val="22"/>
        </w:rPr>
        <w:t>.  Influenza vaccines: New options and new opportunities.  J Infect Dis 201</w:t>
      </w:r>
      <w:r w:rsidR="000B4C87" w:rsidRPr="00203716">
        <w:rPr>
          <w:rFonts w:ascii="Arial" w:hAnsi="Arial" w:cs="Arial"/>
          <w:sz w:val="22"/>
          <w:szCs w:val="22"/>
        </w:rPr>
        <w:t>2</w:t>
      </w:r>
      <w:r w:rsidR="00EE454D" w:rsidRPr="00203716">
        <w:rPr>
          <w:rFonts w:ascii="Arial" w:hAnsi="Arial" w:cs="Arial"/>
          <w:sz w:val="22"/>
          <w:szCs w:val="22"/>
        </w:rPr>
        <w:t>; 205: 700 - 1.</w:t>
      </w:r>
    </w:p>
    <w:p w14:paraId="267ED12B" w14:textId="77777777" w:rsidR="008E7D86" w:rsidRPr="00203716" w:rsidRDefault="008E7D86" w:rsidP="008214C7">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203716">
        <w:rPr>
          <w:rFonts w:ascii="Arial" w:hAnsi="Arial" w:cs="Arial"/>
          <w:b/>
          <w:sz w:val="22"/>
          <w:szCs w:val="22"/>
        </w:rPr>
        <w:t>Neuzil KM</w:t>
      </w:r>
      <w:r w:rsidRPr="00203716">
        <w:rPr>
          <w:rFonts w:ascii="Arial" w:hAnsi="Arial" w:cs="Arial"/>
          <w:sz w:val="22"/>
          <w:szCs w:val="22"/>
        </w:rPr>
        <w:t>. Influenza vaccination in 2013-2014: achieving 100% participation. JAMA. 2013 Oct 23;310(16):1681-2.</w:t>
      </w:r>
    </w:p>
    <w:p w14:paraId="6A2B35C3" w14:textId="77777777" w:rsidR="00D8193E" w:rsidRPr="00203716" w:rsidRDefault="00660945" w:rsidP="008214C7">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203716">
        <w:rPr>
          <w:rFonts w:ascii="Arial" w:hAnsi="Arial" w:cs="Arial"/>
          <w:b/>
          <w:sz w:val="22"/>
          <w:szCs w:val="22"/>
        </w:rPr>
        <w:t>Neuzil KM</w:t>
      </w:r>
      <w:r w:rsidRPr="00203716">
        <w:rPr>
          <w:rFonts w:ascii="Arial" w:hAnsi="Arial" w:cs="Arial"/>
          <w:sz w:val="22"/>
          <w:szCs w:val="22"/>
        </w:rPr>
        <w:t>, Victor JC. Editorial commentary: annual studies of influenza vaccine effectiveness: evaluating performance, informing policy, and generating new questions. Clin Infect Dis. 2014 Feb;58(3):328-9.</w:t>
      </w:r>
    </w:p>
    <w:p w14:paraId="16BA5D33" w14:textId="77777777" w:rsidR="00516EC2" w:rsidRPr="00203716" w:rsidRDefault="005F1F76" w:rsidP="008214C7">
      <w:pPr>
        <w:pStyle w:val="Title1"/>
        <w:numPr>
          <w:ilvl w:val="0"/>
          <w:numId w:val="2"/>
        </w:numPr>
        <w:spacing w:before="0" w:beforeAutospacing="0" w:after="0" w:afterAutospacing="0"/>
        <w:rPr>
          <w:rFonts w:ascii="Arial" w:hAnsi="Arial" w:cs="Arial"/>
          <w:sz w:val="22"/>
          <w:szCs w:val="22"/>
        </w:rPr>
      </w:pPr>
      <w:r w:rsidRPr="00203716">
        <w:rPr>
          <w:rFonts w:ascii="Arial" w:hAnsi="Arial" w:cs="Arial"/>
          <w:b/>
          <w:sz w:val="22"/>
          <w:szCs w:val="22"/>
        </w:rPr>
        <w:tab/>
      </w:r>
      <w:r w:rsidR="00D8193E" w:rsidRPr="00203716">
        <w:rPr>
          <w:rFonts w:ascii="Arial" w:hAnsi="Arial" w:cs="Arial"/>
          <w:b/>
          <w:sz w:val="22"/>
          <w:szCs w:val="22"/>
        </w:rPr>
        <w:t>Neuzil KM</w:t>
      </w:r>
      <w:r w:rsidR="00D8193E" w:rsidRPr="00203716">
        <w:rPr>
          <w:rFonts w:ascii="Arial" w:hAnsi="Arial" w:cs="Arial"/>
          <w:sz w:val="22"/>
          <w:szCs w:val="22"/>
        </w:rPr>
        <w:t xml:space="preserve">. How Can We Solve the Enigma of Influenza Vaccine-Induced </w:t>
      </w:r>
      <w:r w:rsidR="00671885" w:rsidRPr="00203716">
        <w:rPr>
          <w:rFonts w:ascii="Arial" w:hAnsi="Arial" w:cs="Arial"/>
          <w:sz w:val="22"/>
          <w:szCs w:val="22"/>
        </w:rPr>
        <w:tab/>
      </w:r>
      <w:r w:rsidR="00D8193E" w:rsidRPr="00203716">
        <w:rPr>
          <w:rFonts w:ascii="Arial" w:hAnsi="Arial" w:cs="Arial"/>
          <w:sz w:val="22"/>
          <w:szCs w:val="22"/>
        </w:rPr>
        <w:t xml:space="preserve">Protection? J </w:t>
      </w:r>
      <w:r w:rsidRPr="00203716">
        <w:rPr>
          <w:rFonts w:ascii="Arial" w:hAnsi="Arial" w:cs="Arial"/>
          <w:sz w:val="22"/>
          <w:szCs w:val="22"/>
        </w:rPr>
        <w:tab/>
      </w:r>
      <w:r w:rsidR="00D8193E" w:rsidRPr="00203716">
        <w:rPr>
          <w:rFonts w:ascii="Arial" w:hAnsi="Arial" w:cs="Arial"/>
          <w:sz w:val="22"/>
          <w:szCs w:val="22"/>
        </w:rPr>
        <w:t xml:space="preserve">Infect Dis. </w:t>
      </w:r>
      <w:r w:rsidRPr="00203716">
        <w:rPr>
          <w:rFonts w:ascii="Arial" w:hAnsi="Arial" w:cs="Arial"/>
          <w:sz w:val="22"/>
          <w:szCs w:val="22"/>
        </w:rPr>
        <w:t>2015 May 15;211(10):1517-8.</w:t>
      </w:r>
      <w:r w:rsidR="00D8193E" w:rsidRPr="00203716">
        <w:rPr>
          <w:rFonts w:ascii="Arial" w:hAnsi="Arial" w:cs="Arial"/>
          <w:sz w:val="22"/>
          <w:szCs w:val="22"/>
        </w:rPr>
        <w:t xml:space="preserve"> </w:t>
      </w:r>
      <w:r w:rsidRPr="00203716">
        <w:rPr>
          <w:rFonts w:ascii="Arial" w:hAnsi="Arial" w:cs="Arial"/>
          <w:sz w:val="22"/>
          <w:szCs w:val="22"/>
        </w:rPr>
        <w:t xml:space="preserve">   </w:t>
      </w:r>
    </w:p>
    <w:p w14:paraId="06961B76" w14:textId="77777777" w:rsidR="00516EC2" w:rsidRPr="00203716" w:rsidRDefault="005F1F76" w:rsidP="008214C7">
      <w:pPr>
        <w:pStyle w:val="Title1"/>
        <w:numPr>
          <w:ilvl w:val="0"/>
          <w:numId w:val="2"/>
        </w:numPr>
        <w:spacing w:before="0" w:beforeAutospacing="0" w:after="0" w:afterAutospacing="0"/>
        <w:rPr>
          <w:rFonts w:ascii="Arial" w:hAnsi="Arial" w:cs="Arial"/>
          <w:b/>
          <w:i/>
          <w:sz w:val="22"/>
          <w:szCs w:val="22"/>
        </w:rPr>
      </w:pPr>
      <w:r w:rsidRPr="00203716">
        <w:rPr>
          <w:rFonts w:ascii="Arial" w:hAnsi="Arial" w:cs="Arial"/>
          <w:sz w:val="22"/>
          <w:szCs w:val="22"/>
        </w:rPr>
        <w:t xml:space="preserve">   </w:t>
      </w:r>
      <w:r w:rsidR="00516EC2" w:rsidRPr="00203716">
        <w:rPr>
          <w:rFonts w:ascii="Arial" w:hAnsi="Arial" w:cs="Arial"/>
          <w:b/>
          <w:sz w:val="22"/>
          <w:szCs w:val="22"/>
        </w:rPr>
        <w:t xml:space="preserve">Neuzil KM, </w:t>
      </w:r>
      <w:r w:rsidR="00516EC2" w:rsidRPr="00203716">
        <w:rPr>
          <w:rFonts w:ascii="Arial" w:hAnsi="Arial" w:cs="Arial"/>
          <w:sz w:val="22"/>
          <w:szCs w:val="22"/>
        </w:rPr>
        <w:t xml:space="preserve">Kotloff KL. Community-acquired diarrhea in a world with rotavirus </w:t>
      </w:r>
      <w:r w:rsidR="00671885" w:rsidRPr="00203716">
        <w:rPr>
          <w:rFonts w:ascii="Arial" w:hAnsi="Arial" w:cs="Arial"/>
          <w:sz w:val="22"/>
          <w:szCs w:val="22"/>
        </w:rPr>
        <w:tab/>
        <w:t xml:space="preserve">vaccine: a </w:t>
      </w:r>
      <w:r w:rsidR="00516EC2" w:rsidRPr="00203716">
        <w:rPr>
          <w:rFonts w:ascii="Arial" w:hAnsi="Arial" w:cs="Arial"/>
          <w:sz w:val="22"/>
          <w:szCs w:val="22"/>
        </w:rPr>
        <w:t xml:space="preserve">glimpse into the future. Lancet Global Health.2015 Sep;3(9):e510-1. </w:t>
      </w:r>
    </w:p>
    <w:p w14:paraId="47A83E9B" w14:textId="77777777" w:rsidR="006E0EC1" w:rsidRPr="00203716" w:rsidRDefault="005F1F76" w:rsidP="008214C7">
      <w:pPr>
        <w:pStyle w:val="Title1"/>
        <w:numPr>
          <w:ilvl w:val="0"/>
          <w:numId w:val="2"/>
        </w:numPr>
        <w:spacing w:before="0" w:beforeAutospacing="0" w:after="0" w:afterAutospacing="0"/>
        <w:rPr>
          <w:rFonts w:ascii="Arial" w:hAnsi="Arial" w:cs="Arial"/>
          <w:sz w:val="22"/>
          <w:szCs w:val="22"/>
        </w:rPr>
      </w:pPr>
      <w:r w:rsidRPr="00203716">
        <w:rPr>
          <w:rFonts w:ascii="Arial" w:hAnsi="Arial" w:cs="Arial"/>
          <w:sz w:val="22"/>
          <w:szCs w:val="22"/>
        </w:rPr>
        <w:t xml:space="preserve">   </w:t>
      </w:r>
      <w:r w:rsidR="00516EC2" w:rsidRPr="00203716">
        <w:rPr>
          <w:rFonts w:ascii="Arial" w:hAnsi="Arial" w:cs="Arial"/>
          <w:sz w:val="22"/>
          <w:szCs w:val="22"/>
        </w:rPr>
        <w:t>Ortiz JR,</w:t>
      </w:r>
      <w:r w:rsidR="00516EC2" w:rsidRPr="00203716">
        <w:rPr>
          <w:rFonts w:ascii="Arial" w:hAnsi="Arial" w:cs="Arial"/>
          <w:b/>
          <w:sz w:val="22"/>
          <w:szCs w:val="22"/>
        </w:rPr>
        <w:t xml:space="preserve"> Neuzil KM</w:t>
      </w:r>
      <w:r w:rsidR="00516EC2" w:rsidRPr="00203716">
        <w:rPr>
          <w:rFonts w:ascii="Arial" w:hAnsi="Arial" w:cs="Arial"/>
          <w:sz w:val="22"/>
          <w:szCs w:val="22"/>
        </w:rPr>
        <w:t>, Cooke CR.  Comment on “The burden of influenza-</w:t>
      </w:r>
      <w:r w:rsidR="00671885" w:rsidRPr="00203716">
        <w:rPr>
          <w:rFonts w:ascii="Arial" w:hAnsi="Arial" w:cs="Arial"/>
          <w:sz w:val="22"/>
          <w:szCs w:val="22"/>
        </w:rPr>
        <w:tab/>
        <w:t xml:space="preserve">associated </w:t>
      </w:r>
      <w:r w:rsidR="001F16B2" w:rsidRPr="00203716">
        <w:rPr>
          <w:rFonts w:ascii="Arial" w:hAnsi="Arial" w:cs="Arial"/>
          <w:sz w:val="22"/>
          <w:szCs w:val="22"/>
        </w:rPr>
        <w:tab/>
      </w:r>
      <w:r w:rsidR="00516EC2" w:rsidRPr="00203716">
        <w:rPr>
          <w:rFonts w:ascii="Arial" w:hAnsi="Arial" w:cs="Arial"/>
          <w:sz w:val="22"/>
          <w:szCs w:val="22"/>
        </w:rPr>
        <w:t>critical illness hospitalizations” [Crit Care Med. 2014] and</w:t>
      </w:r>
      <w:r w:rsidR="006B18FD" w:rsidRPr="00203716">
        <w:rPr>
          <w:rFonts w:ascii="Arial" w:hAnsi="Arial" w:cs="Arial"/>
          <w:sz w:val="22"/>
          <w:szCs w:val="22"/>
        </w:rPr>
        <w:t xml:space="preserve"> </w:t>
      </w:r>
      <w:r w:rsidR="00B54514" w:rsidRPr="00203716">
        <w:rPr>
          <w:rFonts w:ascii="Arial" w:hAnsi="Arial" w:cs="Arial"/>
          <w:sz w:val="22"/>
          <w:szCs w:val="22"/>
        </w:rPr>
        <w:t>“</w:t>
      </w:r>
      <w:r w:rsidR="00516EC2" w:rsidRPr="00203716">
        <w:rPr>
          <w:rFonts w:ascii="Arial" w:hAnsi="Arial" w:cs="Arial"/>
          <w:sz w:val="22"/>
          <w:szCs w:val="22"/>
        </w:rPr>
        <w:t xml:space="preserve">Influenza and other </w:t>
      </w:r>
      <w:r w:rsidR="001F16B2" w:rsidRPr="00203716">
        <w:rPr>
          <w:rFonts w:ascii="Arial" w:hAnsi="Arial" w:cs="Arial"/>
          <w:sz w:val="22"/>
          <w:szCs w:val="22"/>
        </w:rPr>
        <w:tab/>
      </w:r>
      <w:r w:rsidR="00516EC2" w:rsidRPr="00203716">
        <w:rPr>
          <w:rFonts w:ascii="Arial" w:hAnsi="Arial" w:cs="Arial"/>
          <w:sz w:val="22"/>
          <w:szCs w:val="22"/>
        </w:rPr>
        <w:t xml:space="preserve">respiratory viruses are underdiagnosed in critically ill patients” </w:t>
      </w:r>
      <w:r w:rsidR="00D833C0" w:rsidRPr="00203716">
        <w:rPr>
          <w:rFonts w:ascii="Arial" w:hAnsi="Arial" w:cs="Arial"/>
          <w:sz w:val="22"/>
          <w:szCs w:val="22"/>
        </w:rPr>
        <w:t>[</w:t>
      </w:r>
      <w:r w:rsidR="00D833C0" w:rsidRPr="00203716">
        <w:rPr>
          <w:rStyle w:val="source3"/>
          <w:rFonts w:ascii="Arial" w:hAnsi="Arial" w:cs="Arial"/>
          <w:sz w:val="22"/>
          <w:szCs w:val="22"/>
        </w:rPr>
        <w:t xml:space="preserve">Crit Care Med. </w:t>
      </w:r>
      <w:r w:rsidR="00516EC2" w:rsidRPr="00203716">
        <w:rPr>
          <w:rFonts w:ascii="Arial" w:hAnsi="Arial" w:cs="Arial"/>
          <w:sz w:val="22"/>
          <w:szCs w:val="22"/>
        </w:rPr>
        <w:t xml:space="preserve">2015 </w:t>
      </w:r>
      <w:r w:rsidR="001F16B2" w:rsidRPr="00203716">
        <w:rPr>
          <w:rFonts w:ascii="Arial" w:hAnsi="Arial" w:cs="Arial"/>
          <w:sz w:val="22"/>
          <w:szCs w:val="22"/>
        </w:rPr>
        <w:tab/>
      </w:r>
      <w:r w:rsidR="00516EC2" w:rsidRPr="00203716">
        <w:rPr>
          <w:rFonts w:ascii="Arial" w:hAnsi="Arial" w:cs="Arial"/>
          <w:sz w:val="22"/>
          <w:szCs w:val="22"/>
        </w:rPr>
        <w:t>Apr;43(4):e118.</w:t>
      </w:r>
    </w:p>
    <w:p w14:paraId="1C7697C1" w14:textId="77777777" w:rsidR="00F25886" w:rsidRPr="00203716" w:rsidRDefault="006E0EC1" w:rsidP="008214C7">
      <w:pPr>
        <w:pStyle w:val="Title1"/>
        <w:numPr>
          <w:ilvl w:val="0"/>
          <w:numId w:val="2"/>
        </w:numPr>
        <w:spacing w:before="0" w:beforeAutospacing="0" w:after="0" w:afterAutospacing="0"/>
        <w:rPr>
          <w:rFonts w:ascii="Arial" w:hAnsi="Arial" w:cs="Arial"/>
          <w:sz w:val="22"/>
          <w:szCs w:val="22"/>
        </w:rPr>
      </w:pPr>
      <w:r w:rsidRPr="00203716">
        <w:rPr>
          <w:rFonts w:ascii="Arial" w:hAnsi="Arial" w:cs="Arial"/>
          <w:sz w:val="22"/>
          <w:szCs w:val="22"/>
        </w:rPr>
        <w:t xml:space="preserve">   </w:t>
      </w:r>
      <w:r w:rsidRPr="00203716">
        <w:rPr>
          <w:rFonts w:ascii="Arial" w:hAnsi="Arial" w:cs="Arial"/>
          <w:b/>
          <w:sz w:val="22"/>
          <w:szCs w:val="22"/>
        </w:rPr>
        <w:t>Neuzil KM.</w:t>
      </w:r>
      <w:r w:rsidRPr="00203716">
        <w:rPr>
          <w:rFonts w:ascii="Arial" w:hAnsi="Arial" w:cs="Arial"/>
          <w:sz w:val="22"/>
          <w:szCs w:val="22"/>
        </w:rPr>
        <w:t xml:space="preserve">  </w:t>
      </w:r>
      <w:hyperlink r:id="rId20" w:history="1">
        <w:r w:rsidRPr="00203716">
          <w:rPr>
            <w:rFonts w:ascii="Arial" w:hAnsi="Arial" w:cs="Arial"/>
            <w:sz w:val="22"/>
            <w:szCs w:val="22"/>
          </w:rPr>
          <w:t>Progress toward a Respiratory Syncytial Virus Vaccine.</w:t>
        </w:r>
      </w:hyperlink>
      <w:r w:rsidR="00F25886" w:rsidRPr="00203716">
        <w:rPr>
          <w:rFonts w:ascii="Arial" w:hAnsi="Arial" w:cs="Arial"/>
          <w:sz w:val="22"/>
          <w:szCs w:val="22"/>
        </w:rPr>
        <w:t xml:space="preserve"> Clin Vaccine</w:t>
      </w:r>
      <w:r w:rsidR="00F25886" w:rsidRPr="00203716">
        <w:rPr>
          <w:rFonts w:ascii="Arial" w:hAnsi="Arial" w:cs="Arial"/>
          <w:sz w:val="22"/>
          <w:szCs w:val="22"/>
        </w:rPr>
        <w:tab/>
      </w:r>
      <w:r w:rsidR="00FD0990" w:rsidRPr="00203716">
        <w:rPr>
          <w:rFonts w:ascii="Arial" w:hAnsi="Arial" w:cs="Arial"/>
          <w:sz w:val="22"/>
          <w:szCs w:val="22"/>
        </w:rPr>
        <w:t>Immunol. 2016 Jan 27;23(3):186-8.</w:t>
      </w:r>
    </w:p>
    <w:p w14:paraId="0CA8799E" w14:textId="77777777" w:rsidR="00147F5E" w:rsidRPr="00203716" w:rsidRDefault="00147F5E" w:rsidP="008214C7">
      <w:pPr>
        <w:pStyle w:val="Title1"/>
        <w:numPr>
          <w:ilvl w:val="0"/>
          <w:numId w:val="2"/>
        </w:numPr>
        <w:spacing w:before="0" w:beforeAutospacing="0" w:after="0" w:afterAutospacing="0"/>
        <w:rPr>
          <w:rFonts w:ascii="Arial" w:hAnsi="Arial" w:cs="Arial"/>
          <w:sz w:val="22"/>
          <w:szCs w:val="22"/>
        </w:rPr>
      </w:pPr>
      <w:r w:rsidRPr="00203716">
        <w:rPr>
          <w:rFonts w:ascii="Arial" w:hAnsi="Arial" w:cs="Arial"/>
          <w:b/>
          <w:sz w:val="22"/>
          <w:szCs w:val="22"/>
        </w:rPr>
        <w:t xml:space="preserve">   Neuzil KM</w:t>
      </w:r>
      <w:r w:rsidRPr="00203716">
        <w:rPr>
          <w:rFonts w:ascii="Arial" w:hAnsi="Arial" w:cs="Arial"/>
          <w:sz w:val="22"/>
          <w:szCs w:val="22"/>
        </w:rPr>
        <w:t>. The Art and Science of Delivering In</w:t>
      </w:r>
      <w:r w:rsidR="001F16B2" w:rsidRPr="00203716">
        <w:rPr>
          <w:rFonts w:ascii="Arial" w:hAnsi="Arial" w:cs="Arial"/>
          <w:sz w:val="22"/>
          <w:szCs w:val="22"/>
        </w:rPr>
        <w:t xml:space="preserve">fluenza Vaccines. J Infect Dis. </w:t>
      </w:r>
      <w:r w:rsidR="00671885" w:rsidRPr="00203716">
        <w:rPr>
          <w:rFonts w:ascii="Arial" w:hAnsi="Arial" w:cs="Arial"/>
          <w:sz w:val="22"/>
          <w:szCs w:val="22"/>
        </w:rPr>
        <w:t xml:space="preserve">2016 </w:t>
      </w:r>
      <w:r w:rsidR="006804CF" w:rsidRPr="00203716">
        <w:rPr>
          <w:rFonts w:ascii="Arial" w:hAnsi="Arial" w:cs="Arial"/>
          <w:sz w:val="22"/>
          <w:szCs w:val="22"/>
        </w:rPr>
        <w:t xml:space="preserve">Oct </w:t>
      </w:r>
      <w:r w:rsidR="001F16B2" w:rsidRPr="00203716">
        <w:rPr>
          <w:rFonts w:ascii="Arial" w:hAnsi="Arial" w:cs="Arial"/>
          <w:sz w:val="22"/>
          <w:szCs w:val="22"/>
        </w:rPr>
        <w:tab/>
      </w:r>
      <w:r w:rsidR="006804CF" w:rsidRPr="00203716">
        <w:rPr>
          <w:rFonts w:ascii="Arial" w:hAnsi="Arial" w:cs="Arial"/>
          <w:sz w:val="22"/>
          <w:szCs w:val="22"/>
        </w:rPr>
        <w:t>15;214(8):1129-31.</w:t>
      </w:r>
    </w:p>
    <w:p w14:paraId="364E6636" w14:textId="77777777" w:rsidR="00FE62E8" w:rsidRPr="00203716" w:rsidRDefault="00FE62E8" w:rsidP="008214C7">
      <w:pPr>
        <w:pStyle w:val="Title1"/>
        <w:numPr>
          <w:ilvl w:val="0"/>
          <w:numId w:val="2"/>
        </w:numPr>
        <w:spacing w:before="0" w:beforeAutospacing="0" w:after="0" w:afterAutospacing="0"/>
        <w:rPr>
          <w:rFonts w:ascii="Arial" w:hAnsi="Arial" w:cs="Arial"/>
          <w:sz w:val="22"/>
          <w:szCs w:val="22"/>
        </w:rPr>
      </w:pPr>
      <w:r w:rsidRPr="00203716">
        <w:rPr>
          <w:rFonts w:ascii="Arial" w:hAnsi="Arial" w:cs="Arial"/>
          <w:b/>
          <w:sz w:val="22"/>
          <w:szCs w:val="22"/>
        </w:rPr>
        <w:t xml:space="preserve">   </w:t>
      </w:r>
      <w:r w:rsidRPr="0091534D">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Neuzil</w:t>
      </w:r>
      <w:r w:rsidRPr="00203716">
        <w:rPr>
          <w:rFonts w:ascii="Arial" w:hAnsi="Arial" w:cs="Arial"/>
          <w:b/>
          <w:sz w:val="22"/>
          <w:szCs w:val="22"/>
        </w:rPr>
        <w:t xml:space="preserve"> KM, </w:t>
      </w:r>
      <w:r w:rsidRPr="00203716">
        <w:rPr>
          <w:rFonts w:ascii="Arial" w:hAnsi="Arial" w:cs="Arial"/>
          <w:sz w:val="22"/>
          <w:szCs w:val="22"/>
        </w:rPr>
        <w:t xml:space="preserve">Griffin MR.  </w:t>
      </w:r>
      <w:r w:rsidR="00E71C43" w:rsidRPr="00203716">
        <w:rPr>
          <w:rFonts w:ascii="Arial" w:hAnsi="Arial" w:cs="Arial"/>
          <w:sz w:val="22"/>
          <w:szCs w:val="22"/>
        </w:rPr>
        <w:t xml:space="preserve">Herpes Zoster </w:t>
      </w:r>
      <w:r w:rsidRPr="00203716">
        <w:rPr>
          <w:rFonts w:ascii="Arial" w:hAnsi="Arial" w:cs="Arial"/>
          <w:sz w:val="22"/>
          <w:szCs w:val="22"/>
        </w:rPr>
        <w:t xml:space="preserve">and its complications in older adults.  New          </w:t>
      </w:r>
    </w:p>
    <w:p w14:paraId="78B3E7DA" w14:textId="77777777" w:rsidR="000C62B6" w:rsidRPr="00203716" w:rsidRDefault="00FE62E8" w:rsidP="000C62B6">
      <w:pPr>
        <w:pStyle w:val="Title1"/>
        <w:spacing w:before="0" w:beforeAutospacing="0" w:after="0" w:afterAutospacing="0"/>
        <w:ind w:left="540"/>
        <w:rPr>
          <w:rFonts w:ascii="Arial" w:hAnsi="Arial" w:cs="Arial"/>
          <w:sz w:val="22"/>
          <w:szCs w:val="22"/>
        </w:rPr>
      </w:pPr>
      <w:r w:rsidRPr="00203716">
        <w:rPr>
          <w:rFonts w:ascii="Arial" w:hAnsi="Arial" w:cs="Arial"/>
          <w:b/>
          <w:sz w:val="22"/>
          <w:szCs w:val="22"/>
        </w:rPr>
        <w:t xml:space="preserve">   </w:t>
      </w:r>
      <w:r w:rsidR="00CF28BB" w:rsidRPr="00203716">
        <w:rPr>
          <w:rFonts w:ascii="Arial" w:hAnsi="Arial" w:cs="Arial"/>
          <w:sz w:val="22"/>
          <w:szCs w:val="22"/>
        </w:rPr>
        <w:t>Engl J Med. 2016 Sept 15;375(11):1079-80.</w:t>
      </w:r>
    </w:p>
    <w:p w14:paraId="28D285EA" w14:textId="77777777" w:rsidR="00671885" w:rsidRPr="00203716" w:rsidRDefault="009A5FD3" w:rsidP="008214C7">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203716">
        <w:rPr>
          <w:rFonts w:ascii="Arial" w:hAnsi="Arial" w:cs="Arial"/>
          <w:sz w:val="22"/>
          <w:szCs w:val="22"/>
        </w:rPr>
        <w:t xml:space="preserve">Rotrosen ET, </w:t>
      </w:r>
      <w:r w:rsidRPr="00203716">
        <w:rPr>
          <w:rFonts w:ascii="Arial" w:hAnsi="Arial" w:cs="Arial"/>
          <w:b/>
          <w:sz w:val="22"/>
          <w:szCs w:val="22"/>
        </w:rPr>
        <w:t>Neuzil KM</w:t>
      </w:r>
      <w:r w:rsidRPr="00203716">
        <w:rPr>
          <w:rFonts w:ascii="Arial" w:hAnsi="Arial" w:cs="Arial"/>
          <w:sz w:val="22"/>
          <w:szCs w:val="22"/>
        </w:rPr>
        <w:t>. Influenza: A</w:t>
      </w:r>
      <w:r w:rsidR="006804CF" w:rsidRPr="00203716">
        <w:rPr>
          <w:rFonts w:ascii="Arial" w:hAnsi="Arial" w:cs="Arial"/>
          <w:sz w:val="22"/>
          <w:szCs w:val="22"/>
        </w:rPr>
        <w:t xml:space="preserve"> global perspective. Pediatr Clin North Am. 2017 Aug;64(4):911-936. </w:t>
      </w:r>
    </w:p>
    <w:p w14:paraId="2F683541" w14:textId="77777777" w:rsidR="009A5FD3" w:rsidRPr="00203716" w:rsidRDefault="009A5FD3" w:rsidP="008214C7">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203716">
        <w:rPr>
          <w:rFonts w:ascii="Arial" w:hAnsi="Arial" w:cs="Arial"/>
          <w:b/>
          <w:sz w:val="22"/>
          <w:szCs w:val="22"/>
        </w:rPr>
        <w:t>Neuzil KM</w:t>
      </w:r>
      <w:r w:rsidRPr="00203716">
        <w:rPr>
          <w:rFonts w:ascii="Arial" w:hAnsi="Arial" w:cs="Arial"/>
          <w:sz w:val="22"/>
          <w:szCs w:val="22"/>
        </w:rPr>
        <w:t>, WC. Influenza Vaccines for Older Persons:  Progress and Pitfalls.  J Infect Dis</w:t>
      </w:r>
      <w:r w:rsidR="00262B59" w:rsidRPr="00203716">
        <w:rPr>
          <w:rFonts w:ascii="Arial" w:hAnsi="Arial" w:cs="Arial"/>
          <w:sz w:val="22"/>
          <w:szCs w:val="22"/>
        </w:rPr>
        <w:t>.</w:t>
      </w:r>
      <w:r w:rsidRPr="00203716">
        <w:rPr>
          <w:rFonts w:ascii="Arial" w:hAnsi="Arial" w:cs="Arial"/>
          <w:sz w:val="22"/>
          <w:szCs w:val="22"/>
        </w:rPr>
        <w:t xml:space="preserve"> </w:t>
      </w:r>
      <w:r w:rsidR="001B6847" w:rsidRPr="00203716">
        <w:rPr>
          <w:rFonts w:ascii="Arial" w:hAnsi="Arial" w:cs="Arial"/>
          <w:sz w:val="22"/>
          <w:szCs w:val="22"/>
        </w:rPr>
        <w:t xml:space="preserve">2017 </w:t>
      </w:r>
      <w:r w:rsidR="00262B59" w:rsidRPr="00203716">
        <w:rPr>
          <w:rFonts w:ascii="Arial" w:hAnsi="Arial" w:cs="Arial"/>
          <w:sz w:val="22"/>
          <w:szCs w:val="22"/>
        </w:rPr>
        <w:t>Aug 15;216(4):397-398</w:t>
      </w:r>
      <w:r w:rsidR="00F47749" w:rsidRPr="00203716">
        <w:rPr>
          <w:rFonts w:ascii="Arial" w:hAnsi="Arial" w:cs="Arial"/>
          <w:sz w:val="22"/>
          <w:szCs w:val="22"/>
        </w:rPr>
        <w:t>.</w:t>
      </w:r>
    </w:p>
    <w:p w14:paraId="4BCFD0E2" w14:textId="77777777" w:rsidR="008D333B" w:rsidRPr="00203716" w:rsidRDefault="008D333B" w:rsidP="008214C7">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203716">
        <w:rPr>
          <w:rFonts w:ascii="Arial" w:hAnsi="Arial" w:cs="Arial"/>
          <w:sz w:val="22"/>
          <w:szCs w:val="22"/>
        </w:rPr>
        <w:lastRenderedPageBreak/>
        <w:t xml:space="preserve">Ortiz JR, </w:t>
      </w:r>
      <w:r w:rsidRPr="00203716">
        <w:rPr>
          <w:rFonts w:ascii="Arial" w:hAnsi="Arial" w:cs="Arial"/>
          <w:b/>
          <w:sz w:val="22"/>
          <w:szCs w:val="22"/>
        </w:rPr>
        <w:t>Neuzil KM</w:t>
      </w:r>
      <w:r w:rsidRPr="00203716">
        <w:rPr>
          <w:rFonts w:ascii="Arial" w:hAnsi="Arial" w:cs="Arial"/>
          <w:sz w:val="22"/>
          <w:szCs w:val="22"/>
        </w:rPr>
        <w:t>. Influenza vaccine for pregnant women in resource-constrained countries: an update for funding and implementation decisions. Curr O</w:t>
      </w:r>
      <w:r w:rsidR="005966F1" w:rsidRPr="00203716">
        <w:rPr>
          <w:rFonts w:ascii="Arial" w:hAnsi="Arial" w:cs="Arial"/>
          <w:sz w:val="22"/>
          <w:szCs w:val="22"/>
        </w:rPr>
        <w:t>pin Infect Dis. 2017 Oct;30(5):455-462.</w:t>
      </w:r>
    </w:p>
    <w:p w14:paraId="0F975D00" w14:textId="62022513" w:rsidR="004329AE" w:rsidRPr="00203716" w:rsidRDefault="0081752B" w:rsidP="008214C7">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203716">
        <w:rPr>
          <w:rFonts w:ascii="Arial" w:hAnsi="Arial" w:cs="Arial"/>
          <w:sz w:val="22"/>
          <w:szCs w:val="22"/>
        </w:rPr>
        <w:t xml:space="preserve">Sow SA, Steele AD, Mwenda JM, Armah GE, </w:t>
      </w:r>
      <w:r w:rsidRPr="00203716">
        <w:rPr>
          <w:rFonts w:ascii="Arial" w:hAnsi="Arial" w:cs="Arial"/>
          <w:b/>
          <w:sz w:val="22"/>
          <w:szCs w:val="22"/>
        </w:rPr>
        <w:t>Neuzil KM</w:t>
      </w:r>
      <w:r w:rsidRPr="00203716">
        <w:rPr>
          <w:rFonts w:ascii="Arial" w:hAnsi="Arial" w:cs="Arial"/>
          <w:sz w:val="22"/>
          <w:szCs w:val="22"/>
        </w:rPr>
        <w:t>. Reaching every child with rotavirus vaccine: Report from the 10</w:t>
      </w:r>
      <w:r w:rsidRPr="00203716">
        <w:rPr>
          <w:rFonts w:ascii="Arial" w:hAnsi="Arial" w:cs="Arial"/>
          <w:sz w:val="22"/>
          <w:szCs w:val="22"/>
          <w:vertAlign w:val="superscript"/>
        </w:rPr>
        <w:t>th</w:t>
      </w:r>
      <w:r w:rsidRPr="00203716">
        <w:rPr>
          <w:rFonts w:ascii="Arial" w:hAnsi="Arial" w:cs="Arial"/>
          <w:sz w:val="22"/>
          <w:szCs w:val="22"/>
        </w:rPr>
        <w:t xml:space="preserve"> African rotavirus symposium held</w:t>
      </w:r>
      <w:r w:rsidR="003B1C93" w:rsidRPr="00203716">
        <w:rPr>
          <w:rFonts w:ascii="Arial" w:hAnsi="Arial" w:cs="Arial"/>
          <w:sz w:val="22"/>
          <w:szCs w:val="22"/>
        </w:rPr>
        <w:t xml:space="preserve"> in Bamako, Mali. Vaccine 2017 Oct 9;35(42):5511-18.</w:t>
      </w:r>
    </w:p>
    <w:p w14:paraId="201B2E25" w14:textId="77777777" w:rsidR="0046744A" w:rsidRPr="0046744A" w:rsidRDefault="0046744A" w:rsidP="0046744A">
      <w:pPr>
        <w:pStyle w:val="Title1"/>
        <w:numPr>
          <w:ilvl w:val="0"/>
          <w:numId w:val="2"/>
        </w:numPr>
        <w:tabs>
          <w:tab w:val="clear" w:pos="540"/>
          <w:tab w:val="num" w:pos="720"/>
        </w:tabs>
        <w:spacing w:before="0" w:beforeAutospacing="0" w:after="0" w:afterAutospacing="0"/>
        <w:ind w:left="734" w:hanging="547"/>
        <w:contextualSpacing/>
        <w:rPr>
          <w:rFonts w:ascii="Arial" w:hAnsi="Arial" w:cs="Arial"/>
          <w:sz w:val="22"/>
          <w:szCs w:val="22"/>
        </w:rPr>
      </w:pPr>
      <w:r w:rsidRPr="0046744A">
        <w:rPr>
          <w:rFonts w:ascii="Arial" w:hAnsi="Arial" w:cs="Arial"/>
          <w:b/>
          <w:bCs/>
          <w:color w:val="212121"/>
          <w:sz w:val="22"/>
          <w:szCs w:val="22"/>
          <w:shd w:val="clear" w:color="auto" w:fill="FFFFFF"/>
        </w:rPr>
        <w:t>Neuzil KM</w:t>
      </w:r>
      <w:r w:rsidRPr="0046744A">
        <w:rPr>
          <w:rFonts w:ascii="Arial" w:hAnsi="Arial" w:cs="Arial"/>
          <w:color w:val="212121"/>
          <w:sz w:val="22"/>
          <w:szCs w:val="22"/>
          <w:shd w:val="clear" w:color="auto" w:fill="FFFFFF"/>
        </w:rPr>
        <w:t>. Commentary: Quantifying the Impact of Maternal Influenza Vaccination-Beyond Laboratory-Confirmed Efficacy. Pediatr Infect Dis J. 2018 May;37(5):441-442. doi: 10.1097/INF.0000000000001967. PMID: 29485522.</w:t>
      </w:r>
    </w:p>
    <w:p w14:paraId="48119BF9" w14:textId="6B366059" w:rsidR="006A45BE" w:rsidRPr="00203716" w:rsidRDefault="006A45BE" w:rsidP="008214C7">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203716">
        <w:rPr>
          <w:rFonts w:ascii="Arial" w:hAnsi="Arial" w:cs="Arial"/>
          <w:sz w:val="22"/>
          <w:szCs w:val="22"/>
        </w:rPr>
        <w:t>Schaffner W, Chen WH, Hopkins RH,</w:t>
      </w:r>
      <w:r w:rsidRPr="00203716">
        <w:rPr>
          <w:rFonts w:ascii="Arial" w:hAnsi="Arial" w:cs="Arial"/>
          <w:b/>
          <w:sz w:val="22"/>
          <w:szCs w:val="22"/>
        </w:rPr>
        <w:t xml:space="preserve"> Neuzil K</w:t>
      </w:r>
      <w:r w:rsidRPr="00203716">
        <w:rPr>
          <w:rFonts w:ascii="Arial" w:hAnsi="Arial" w:cs="Arial"/>
          <w:sz w:val="22"/>
          <w:szCs w:val="22"/>
        </w:rPr>
        <w:t xml:space="preserve">. Effective immunization of older adults against seasonal influenza. Am J Med. 2018 </w:t>
      </w:r>
      <w:r w:rsidR="0000153F" w:rsidRPr="00203716">
        <w:rPr>
          <w:rFonts w:ascii="Arial" w:hAnsi="Arial" w:cs="Arial"/>
          <w:sz w:val="22"/>
          <w:szCs w:val="22"/>
        </w:rPr>
        <w:t>Aug;131(8);865-873.</w:t>
      </w:r>
    </w:p>
    <w:p w14:paraId="6CA84BE1" w14:textId="277180E1" w:rsidR="004F0AD5" w:rsidRPr="00203716" w:rsidRDefault="004F0AD5" w:rsidP="008214C7">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203716">
        <w:rPr>
          <w:rFonts w:ascii="Arial" w:hAnsi="Arial" w:cs="Arial"/>
          <w:b/>
          <w:sz w:val="22"/>
          <w:szCs w:val="22"/>
        </w:rPr>
        <w:t>Neuzil KM</w:t>
      </w:r>
      <w:r w:rsidRPr="00203716">
        <w:rPr>
          <w:rFonts w:ascii="Arial" w:hAnsi="Arial" w:cs="Arial"/>
          <w:sz w:val="22"/>
          <w:szCs w:val="22"/>
        </w:rPr>
        <w:t>, Rotrosen ET.  How do we best prevent influenza in young children?  Lancet Respir Med. 2018: 6: 317-319.</w:t>
      </w:r>
    </w:p>
    <w:p w14:paraId="4869F1E2" w14:textId="24EADE84" w:rsidR="00CE14D2" w:rsidRPr="00203716" w:rsidRDefault="00CE14D2" w:rsidP="008214C7">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203716">
        <w:rPr>
          <w:rFonts w:ascii="Arial" w:hAnsi="Arial" w:cs="Arial"/>
          <w:b/>
          <w:sz w:val="22"/>
          <w:szCs w:val="22"/>
        </w:rPr>
        <w:t xml:space="preserve">Neuzil KM, </w:t>
      </w:r>
      <w:r w:rsidRPr="00203716">
        <w:rPr>
          <w:rFonts w:ascii="Arial" w:hAnsi="Arial" w:cs="Arial"/>
          <w:sz w:val="22"/>
          <w:szCs w:val="22"/>
        </w:rPr>
        <w:t>Fitzpatrick MC</w:t>
      </w:r>
      <w:r w:rsidRPr="00203716">
        <w:rPr>
          <w:rFonts w:ascii="Arial" w:hAnsi="Arial" w:cs="Arial"/>
          <w:b/>
          <w:sz w:val="22"/>
          <w:szCs w:val="22"/>
        </w:rPr>
        <w:t xml:space="preserve">.  </w:t>
      </w:r>
      <w:r w:rsidRPr="00203716">
        <w:rPr>
          <w:rFonts w:ascii="Arial" w:hAnsi="Arial" w:cs="Arial"/>
          <w:sz w:val="22"/>
          <w:szCs w:val="22"/>
        </w:rPr>
        <w:t xml:space="preserve">The impact of influenza vaccine: It’s the size of the glass.  Clin Infect Dis 2019 </w:t>
      </w:r>
      <w:r w:rsidR="00641E22">
        <w:rPr>
          <w:rFonts w:ascii="Arial" w:hAnsi="Arial" w:cs="Arial"/>
          <w:sz w:val="22"/>
          <w:szCs w:val="22"/>
        </w:rPr>
        <w:t>March 5; 69 (11): 1854-1855.</w:t>
      </w:r>
    </w:p>
    <w:p w14:paraId="36631FCB" w14:textId="77777777" w:rsidR="004128E8" w:rsidRDefault="00795718" w:rsidP="004128E8">
      <w:pPr>
        <w:pStyle w:val="Title1"/>
        <w:numPr>
          <w:ilvl w:val="0"/>
          <w:numId w:val="2"/>
        </w:numPr>
        <w:tabs>
          <w:tab w:val="clear" w:pos="540"/>
          <w:tab w:val="num" w:pos="720"/>
        </w:tabs>
        <w:spacing w:before="0" w:beforeAutospacing="0" w:after="0" w:afterAutospacing="0"/>
        <w:ind w:left="720" w:hanging="540"/>
        <w:rPr>
          <w:rStyle w:val="Hyperlink"/>
          <w:rFonts w:ascii="Arial" w:hAnsi="Arial" w:cs="Arial"/>
          <w:color w:val="auto"/>
          <w:sz w:val="22"/>
          <w:szCs w:val="22"/>
          <w:u w:val="none"/>
        </w:rPr>
      </w:pPr>
      <w:r w:rsidRPr="00203716">
        <w:rPr>
          <w:rFonts w:ascii="Arial" w:hAnsi="Arial" w:cs="Arial"/>
          <w:sz w:val="22"/>
          <w:szCs w:val="22"/>
        </w:rPr>
        <w:t xml:space="preserve">Pollard AJ, Marfin AA, </w:t>
      </w:r>
      <w:r w:rsidRPr="00203716">
        <w:rPr>
          <w:rFonts w:ascii="Arial" w:hAnsi="Arial" w:cs="Arial"/>
          <w:b/>
          <w:sz w:val="22"/>
          <w:szCs w:val="22"/>
        </w:rPr>
        <w:t>Neuzil KM</w:t>
      </w:r>
      <w:r w:rsidRPr="00203716">
        <w:rPr>
          <w:rFonts w:ascii="Arial" w:hAnsi="Arial" w:cs="Arial"/>
          <w:sz w:val="22"/>
          <w:szCs w:val="22"/>
        </w:rPr>
        <w:t>.  The time is now to control typhoid.  Clin Infect Dis.</w:t>
      </w:r>
      <w:r w:rsidRPr="00203716">
        <w:rPr>
          <w:rStyle w:val="Hyperlink"/>
          <w:rFonts w:ascii="Arial" w:hAnsi="Arial" w:cs="Arial"/>
          <w:color w:val="auto"/>
          <w:sz w:val="22"/>
          <w:szCs w:val="22"/>
          <w:u w:val="none"/>
        </w:rPr>
        <w:t xml:space="preserve"> 2019 March 7;68(Supplement_2):S47-S49. doi:10.1093/cid/ciy1115.</w:t>
      </w:r>
    </w:p>
    <w:p w14:paraId="1DD349C4" w14:textId="77777777" w:rsidR="00146C08" w:rsidRPr="00146C08" w:rsidRDefault="005B677B" w:rsidP="00146C08">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4128E8">
        <w:rPr>
          <w:rFonts w:ascii="Arial" w:hAnsi="Arial" w:cs="Arial"/>
          <w:b/>
          <w:bCs/>
          <w:color w:val="212121"/>
          <w:sz w:val="22"/>
          <w:szCs w:val="22"/>
        </w:rPr>
        <w:t>Neuzil KM</w:t>
      </w:r>
      <w:r w:rsidRPr="004128E8">
        <w:rPr>
          <w:rFonts w:ascii="Arial" w:hAnsi="Arial" w:cs="Arial"/>
          <w:color w:val="212121"/>
          <w:sz w:val="22"/>
          <w:szCs w:val="22"/>
        </w:rPr>
        <w:t>, Basnyat B, Clemens JD, Gordon MA, Patel PD, Pollard AJ, Shakya M, Qadri F. Early Insights From Clinical Trials of Typhoid Conjugate Vaccine. Clin Infect Dis. 2020 Jul 29;71(Suppl 2):S155-S159. doi: 10.1093/cid/ciaa370. PMID:32725230; PMCID: PMC7388715</w:t>
      </w:r>
      <w:r w:rsidRPr="004128E8">
        <w:rPr>
          <w:rFonts w:ascii="Arial" w:hAnsi="Arial" w:cs="Arial"/>
          <w:color w:val="212121"/>
        </w:rPr>
        <w:t>.</w:t>
      </w:r>
    </w:p>
    <w:p w14:paraId="4DB3C39C" w14:textId="08F933FC" w:rsidR="00146C08" w:rsidRPr="00146C08" w:rsidRDefault="005B4908" w:rsidP="00146C08">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146C08">
        <w:rPr>
          <w:rFonts w:ascii="Arial" w:hAnsi="Arial" w:cs="Arial"/>
          <w:b/>
          <w:sz w:val="22"/>
          <w:szCs w:val="22"/>
        </w:rPr>
        <w:t>Neuzil KM</w:t>
      </w:r>
      <w:r w:rsidRPr="00146C08">
        <w:rPr>
          <w:rFonts w:ascii="Arial" w:hAnsi="Arial" w:cs="Arial"/>
          <w:sz w:val="22"/>
          <w:szCs w:val="22"/>
        </w:rPr>
        <w:t xml:space="preserve">, </w:t>
      </w:r>
      <w:hyperlink r:id="rId21" w:history="1">
        <w:r w:rsidRPr="00146C08">
          <w:rPr>
            <w:rFonts w:ascii="Arial" w:hAnsi="Arial" w:cs="Arial"/>
            <w:sz w:val="22"/>
            <w:szCs w:val="22"/>
          </w:rPr>
          <w:t>Interplay between Emerging SARS-CoV-2 Variants and Pandemic Control.</w:t>
        </w:r>
      </w:hyperlink>
      <w:r w:rsidRPr="00146C08">
        <w:rPr>
          <w:rFonts w:ascii="Arial" w:hAnsi="Arial" w:cs="Arial"/>
          <w:sz w:val="22"/>
          <w:szCs w:val="22"/>
        </w:rPr>
        <w:t xml:space="preserve"> N Engl J Med. 2021 May 20; 384(20):1952-1954. doi: 10.1056/NEJMe2103931. Epub 2021 May 5.PMID: 33951359</w:t>
      </w:r>
      <w:r w:rsidR="00146C08">
        <w:rPr>
          <w:rFonts w:ascii="Arial" w:hAnsi="Arial" w:cs="Arial"/>
          <w:sz w:val="22"/>
          <w:szCs w:val="22"/>
        </w:rPr>
        <w:t>.</w:t>
      </w:r>
    </w:p>
    <w:p w14:paraId="4011EBE4" w14:textId="7A663E04" w:rsidR="009F7144" w:rsidRPr="00FA6F29" w:rsidRDefault="009F7144" w:rsidP="00824D39">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FA6F29">
        <w:rPr>
          <w:rStyle w:val="docsum-authors"/>
          <w:rFonts w:ascii="Arial" w:hAnsi="Arial" w:cs="Arial"/>
          <w:sz w:val="22"/>
          <w:szCs w:val="22"/>
        </w:rPr>
        <w:t>Ortiz JR</w:t>
      </w:r>
      <w:r w:rsidRPr="00146C08">
        <w:rPr>
          <w:rStyle w:val="docsum-authors"/>
          <w:rFonts w:ascii="Arial" w:hAnsi="Arial" w:cs="Arial"/>
          <w:b/>
          <w:bCs/>
          <w:sz w:val="22"/>
          <w:szCs w:val="22"/>
        </w:rPr>
        <w:t xml:space="preserve">, Neuzil KM. </w:t>
      </w:r>
      <w:r w:rsidRPr="00146C08">
        <w:rPr>
          <w:rStyle w:val="docsum-journal-citation"/>
          <w:rFonts w:ascii="Arial" w:hAnsi="Arial" w:cs="Arial"/>
          <w:sz w:val="22"/>
          <w:szCs w:val="22"/>
        </w:rPr>
        <w:t>Lancet. 2021 Nov 3:S0140-6736(21)02322-9. doi: 10.1016/S0140-6736(21)02322-9. Online ahead of print.</w:t>
      </w:r>
      <w:r w:rsidRPr="00146C08">
        <w:rPr>
          <w:rStyle w:val="citation-part"/>
          <w:rFonts w:ascii="Arial" w:hAnsi="Arial" w:cs="Arial"/>
          <w:sz w:val="22"/>
          <w:szCs w:val="22"/>
        </w:rPr>
        <w:t>PMID: </w:t>
      </w:r>
      <w:r w:rsidRPr="00146C08">
        <w:rPr>
          <w:rStyle w:val="docsum-pmid"/>
          <w:rFonts w:ascii="Arial" w:hAnsi="Arial" w:cs="Arial"/>
          <w:sz w:val="22"/>
          <w:szCs w:val="22"/>
        </w:rPr>
        <w:t>34741819</w:t>
      </w:r>
      <w:r w:rsidR="00146C08">
        <w:rPr>
          <w:rStyle w:val="docsum-pmid"/>
          <w:rFonts w:ascii="Arial" w:hAnsi="Arial" w:cs="Arial"/>
          <w:sz w:val="22"/>
          <w:szCs w:val="22"/>
        </w:rPr>
        <w:t>.</w:t>
      </w:r>
      <w:r w:rsidRPr="00146C08">
        <w:t> </w:t>
      </w:r>
    </w:p>
    <w:p w14:paraId="3F661A56" w14:textId="269A1F5F" w:rsidR="00FA6F29" w:rsidRPr="00FA6F29" w:rsidRDefault="00FA6F29" w:rsidP="00FA6F29">
      <w:pPr>
        <w:pStyle w:val="Title1"/>
        <w:numPr>
          <w:ilvl w:val="0"/>
          <w:numId w:val="2"/>
        </w:numPr>
        <w:tabs>
          <w:tab w:val="clear" w:pos="540"/>
          <w:tab w:val="num" w:pos="720"/>
        </w:tabs>
        <w:spacing w:before="0" w:beforeAutospacing="0" w:after="0" w:afterAutospacing="0"/>
        <w:ind w:left="720" w:hanging="540"/>
        <w:rPr>
          <w:rFonts w:ascii="Arial" w:hAnsi="Arial" w:cs="Arial"/>
          <w:sz w:val="22"/>
          <w:szCs w:val="22"/>
        </w:rPr>
      </w:pPr>
      <w:r w:rsidRPr="00FA6F29">
        <w:rPr>
          <w:rFonts w:ascii="Arial" w:hAnsi="Arial" w:cs="Arial"/>
          <w:b/>
          <w:bCs/>
          <w:sz w:val="22"/>
          <w:szCs w:val="22"/>
        </w:rPr>
        <w:t>Neuzil KM</w:t>
      </w:r>
      <w:r w:rsidRPr="00FA6F29">
        <w:rPr>
          <w:rFonts w:ascii="Arial" w:hAnsi="Arial" w:cs="Arial"/>
          <w:sz w:val="22"/>
          <w:szCs w:val="22"/>
        </w:rPr>
        <w:t>. Prevention and Control of Coronavirus Disease 2019: Where Do We Go From Here? Clin Infect Dis. 2022 Aug 24;75(1):e692-e694. doi: 10.1093/cid/ciac090. PMID: 35134147; PMCID: PMC890338.</w:t>
      </w:r>
    </w:p>
    <w:p w14:paraId="6D5009FD" w14:textId="77777777" w:rsidR="009C18A1" w:rsidRPr="00203716" w:rsidRDefault="009C18A1" w:rsidP="009C18A1">
      <w:pPr>
        <w:pStyle w:val="Title1"/>
        <w:spacing w:before="0" w:beforeAutospacing="0" w:after="0" w:afterAutospacing="0"/>
        <w:ind w:left="720"/>
        <w:rPr>
          <w:rFonts w:ascii="Arial" w:hAnsi="Arial" w:cs="Arial"/>
          <w:sz w:val="22"/>
          <w:szCs w:val="22"/>
        </w:rPr>
      </w:pPr>
    </w:p>
    <w:p w14:paraId="6D64394C" w14:textId="77777777" w:rsidR="00F2654B" w:rsidRPr="00203716" w:rsidRDefault="00F83786" w:rsidP="004F0AD5">
      <w:pPr>
        <w:pStyle w:val="Title1"/>
        <w:spacing w:before="0" w:beforeAutospacing="0" w:after="0" w:afterAutospacing="0"/>
        <w:rPr>
          <w:rFonts w:ascii="Arial" w:hAnsi="Arial" w:cs="Arial"/>
          <w:b/>
          <w:sz w:val="22"/>
          <w:szCs w:val="22"/>
          <w:u w:val="single"/>
        </w:rPr>
      </w:pPr>
      <w:r w:rsidRPr="00203716">
        <w:rPr>
          <w:rFonts w:ascii="Arial" w:hAnsi="Arial" w:cs="Arial"/>
          <w:b/>
          <w:sz w:val="22"/>
          <w:szCs w:val="22"/>
          <w:u w:val="single"/>
        </w:rPr>
        <w:t>Book C</w:t>
      </w:r>
      <w:r w:rsidR="00F2654B" w:rsidRPr="00203716">
        <w:rPr>
          <w:rFonts w:ascii="Arial" w:hAnsi="Arial" w:cs="Arial"/>
          <w:b/>
          <w:sz w:val="22"/>
          <w:szCs w:val="22"/>
          <w:u w:val="single"/>
        </w:rPr>
        <w:t>hapters</w:t>
      </w:r>
    </w:p>
    <w:p w14:paraId="1CB81797" w14:textId="58BAC75D" w:rsidR="00330A33" w:rsidRPr="00330A33" w:rsidRDefault="00330A33" w:rsidP="00330A33">
      <w:pPr>
        <w:numPr>
          <w:ilvl w:val="0"/>
          <w:numId w:val="5"/>
        </w:numPr>
        <w:rPr>
          <w:rFonts w:ascii="Arial" w:hAnsi="Arial" w:cs="Arial"/>
          <w:sz w:val="22"/>
          <w:szCs w:val="22"/>
        </w:rPr>
      </w:pPr>
      <w:r w:rsidRPr="00203716">
        <w:rPr>
          <w:rFonts w:ascii="Arial" w:hAnsi="Arial" w:cs="Arial"/>
          <w:sz w:val="22"/>
          <w:szCs w:val="22"/>
        </w:rPr>
        <w:t xml:space="preserve">Morrow JM, </w:t>
      </w:r>
      <w:r w:rsidRPr="00203716">
        <w:rPr>
          <w:rFonts w:ascii="Arial" w:hAnsi="Arial" w:cs="Arial"/>
          <w:b/>
          <w:bCs/>
          <w:sz w:val="22"/>
          <w:szCs w:val="22"/>
        </w:rPr>
        <w:t>Neuzil KM</w:t>
      </w:r>
      <w:r w:rsidRPr="00203716">
        <w:rPr>
          <w:rFonts w:ascii="Arial" w:hAnsi="Arial" w:cs="Arial"/>
          <w:sz w:val="22"/>
          <w:szCs w:val="22"/>
        </w:rPr>
        <w:t>. Pharmacology of antimicrobial agents used in the therapy of gastrointestinal infections. Chapter 89 In: Infections of the Gastrointestinal Tract. Blaser MJ, Smith PD, Ravdin JI, Greenberg HB, Guerrant RL, eds. Raven Press, New York, 1995, 1345-84.</w:t>
      </w:r>
    </w:p>
    <w:p w14:paraId="38F710CC" w14:textId="16497FCA" w:rsidR="00F2654B" w:rsidRPr="00203716" w:rsidRDefault="00F2654B" w:rsidP="008214C7">
      <w:pPr>
        <w:numPr>
          <w:ilvl w:val="0"/>
          <w:numId w:val="5"/>
        </w:numPr>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Wright PF. Respiratory Viruses. In: Textbook of Internal Medicine Third Edition</w:t>
      </w:r>
      <w:r w:rsidR="008E0360" w:rsidRPr="00203716">
        <w:rPr>
          <w:rFonts w:ascii="Arial" w:hAnsi="Arial" w:cs="Arial"/>
          <w:sz w:val="22"/>
          <w:szCs w:val="22"/>
        </w:rPr>
        <w:t>.</w:t>
      </w:r>
      <w:r w:rsidRPr="00203716">
        <w:rPr>
          <w:rFonts w:ascii="Arial" w:hAnsi="Arial" w:cs="Arial"/>
          <w:sz w:val="22"/>
          <w:szCs w:val="22"/>
        </w:rPr>
        <w:t xml:space="preserve"> William N. Kelley, ed. Lippincott-Raven, New York, 1997, 1751 - 1757. </w:t>
      </w:r>
    </w:p>
    <w:p w14:paraId="794C2312" w14:textId="77777777" w:rsidR="00F2654B" w:rsidRPr="00203716" w:rsidRDefault="00F2654B" w:rsidP="008214C7">
      <w:pPr>
        <w:numPr>
          <w:ilvl w:val="0"/>
          <w:numId w:val="5"/>
        </w:numPr>
        <w:rPr>
          <w:rFonts w:ascii="Arial" w:hAnsi="Arial" w:cs="Arial"/>
          <w:sz w:val="22"/>
          <w:szCs w:val="22"/>
        </w:rPr>
      </w:pPr>
      <w:r w:rsidRPr="00203716">
        <w:rPr>
          <w:rFonts w:ascii="Arial" w:hAnsi="Arial" w:cs="Arial"/>
          <w:b/>
          <w:bCs/>
          <w:sz w:val="22"/>
          <w:szCs w:val="22"/>
        </w:rPr>
        <w:t>Neuzil KM</w:t>
      </w:r>
      <w:r w:rsidRPr="00203716">
        <w:rPr>
          <w:rFonts w:ascii="Arial" w:hAnsi="Arial" w:cs="Arial"/>
          <w:sz w:val="22"/>
          <w:szCs w:val="22"/>
        </w:rPr>
        <w:t>, Rubin DH. Human Herpesviruses 6, 7, and 8. In: Infectious Diseases Second Edition. Gorbach SL, Bartlett JG, Blacklow NR, eds. W. B. Saunders Company, Philadelphia, 1998.</w:t>
      </w:r>
    </w:p>
    <w:p w14:paraId="50EDB21E" w14:textId="77777777" w:rsidR="00F2654B" w:rsidRPr="00203716" w:rsidRDefault="00F2654B" w:rsidP="008214C7">
      <w:pPr>
        <w:numPr>
          <w:ilvl w:val="0"/>
          <w:numId w:val="5"/>
        </w:numPr>
        <w:rPr>
          <w:rFonts w:ascii="Arial" w:hAnsi="Arial" w:cs="Arial"/>
          <w:sz w:val="22"/>
          <w:szCs w:val="22"/>
        </w:rPr>
      </w:pPr>
      <w:r w:rsidRPr="00203716">
        <w:rPr>
          <w:rFonts w:ascii="Arial" w:hAnsi="Arial" w:cs="Arial"/>
          <w:sz w:val="22"/>
          <w:szCs w:val="22"/>
        </w:rPr>
        <w:t xml:space="preserve">Rubin DH, </w:t>
      </w:r>
      <w:r w:rsidRPr="00203716">
        <w:rPr>
          <w:rFonts w:ascii="Arial" w:hAnsi="Arial" w:cs="Arial"/>
          <w:b/>
          <w:bCs/>
          <w:sz w:val="22"/>
          <w:szCs w:val="22"/>
        </w:rPr>
        <w:t>Neuzil KM</w:t>
      </w:r>
      <w:r w:rsidRPr="00203716">
        <w:rPr>
          <w:rFonts w:ascii="Arial" w:hAnsi="Arial" w:cs="Arial"/>
          <w:sz w:val="22"/>
          <w:szCs w:val="22"/>
        </w:rPr>
        <w:t>. Human Herpesviruses 6, 7, and 8. In: Infectious Diseases Third Edition. Gorbach SL, Bartlett JG, Blacklow NR, eds. W. B. Saunders Company, Philadelphia, 2004.</w:t>
      </w:r>
    </w:p>
    <w:p w14:paraId="49D6FBD8" w14:textId="77777777" w:rsidR="00DE724A" w:rsidRPr="00203716" w:rsidRDefault="00F2654B" w:rsidP="008214C7">
      <w:pPr>
        <w:numPr>
          <w:ilvl w:val="0"/>
          <w:numId w:val="5"/>
        </w:numPr>
        <w:rPr>
          <w:rFonts w:ascii="Arial" w:hAnsi="Arial" w:cs="Arial"/>
          <w:sz w:val="22"/>
          <w:szCs w:val="22"/>
        </w:rPr>
      </w:pPr>
      <w:r w:rsidRPr="00203716">
        <w:rPr>
          <w:rFonts w:ascii="Arial" w:hAnsi="Arial" w:cs="Arial"/>
          <w:sz w:val="22"/>
          <w:szCs w:val="22"/>
        </w:rPr>
        <w:t xml:space="preserve">Wright PF, </w:t>
      </w:r>
      <w:r w:rsidRPr="00203716">
        <w:rPr>
          <w:rFonts w:ascii="Arial" w:hAnsi="Arial" w:cs="Arial"/>
          <w:b/>
          <w:bCs/>
          <w:sz w:val="22"/>
          <w:szCs w:val="22"/>
        </w:rPr>
        <w:t>Neuzil KM</w:t>
      </w:r>
      <w:r w:rsidRPr="00203716">
        <w:rPr>
          <w:rFonts w:ascii="Arial" w:hAnsi="Arial" w:cs="Arial"/>
          <w:sz w:val="22"/>
          <w:szCs w:val="22"/>
        </w:rPr>
        <w:t>. Influenza Viruses. In: Infectious Diseases Third Edition. Gorbach SL, Bartlett JG, Blacklow NR, eds. W. B. Saunders Company, Philadelphia, 2004.</w:t>
      </w:r>
      <w:r w:rsidR="00CF7AF0" w:rsidRPr="00203716">
        <w:rPr>
          <w:rFonts w:ascii="Arial" w:hAnsi="Arial" w:cs="Arial"/>
          <w:sz w:val="22"/>
          <w:szCs w:val="22"/>
        </w:rPr>
        <w:t xml:space="preserve"> </w:t>
      </w:r>
    </w:p>
    <w:p w14:paraId="57886A3B" w14:textId="77777777" w:rsidR="00F264D3" w:rsidRPr="00203716" w:rsidRDefault="00F264D3" w:rsidP="008214C7">
      <w:pPr>
        <w:numPr>
          <w:ilvl w:val="0"/>
          <w:numId w:val="5"/>
        </w:numPr>
        <w:rPr>
          <w:rFonts w:ascii="Arial" w:hAnsi="Arial" w:cs="Arial"/>
          <w:sz w:val="22"/>
          <w:szCs w:val="22"/>
        </w:rPr>
      </w:pPr>
      <w:r w:rsidRPr="00203716">
        <w:rPr>
          <w:rFonts w:ascii="Arial" w:hAnsi="Arial" w:cs="Arial"/>
          <w:sz w:val="22"/>
          <w:szCs w:val="22"/>
        </w:rPr>
        <w:t xml:space="preserve">Jackson LA, </w:t>
      </w:r>
      <w:r w:rsidRPr="00203716">
        <w:rPr>
          <w:rFonts w:ascii="Arial" w:hAnsi="Arial" w:cs="Arial"/>
          <w:b/>
          <w:bCs/>
          <w:sz w:val="22"/>
          <w:szCs w:val="22"/>
        </w:rPr>
        <w:t>Neuzil KM</w:t>
      </w:r>
      <w:r w:rsidRPr="00203716">
        <w:rPr>
          <w:rFonts w:ascii="Arial" w:hAnsi="Arial" w:cs="Arial"/>
          <w:sz w:val="22"/>
          <w:szCs w:val="22"/>
        </w:rPr>
        <w:t>. Pneumoco</w:t>
      </w:r>
      <w:r w:rsidR="005F4BF5" w:rsidRPr="00203716">
        <w:rPr>
          <w:rFonts w:ascii="Arial" w:hAnsi="Arial" w:cs="Arial"/>
          <w:sz w:val="22"/>
          <w:szCs w:val="22"/>
        </w:rPr>
        <w:t>ccal polysaccharide vaccine. In</w:t>
      </w:r>
      <w:r w:rsidRPr="00203716">
        <w:rPr>
          <w:rFonts w:ascii="Arial" w:hAnsi="Arial" w:cs="Arial"/>
          <w:sz w:val="22"/>
          <w:szCs w:val="22"/>
        </w:rPr>
        <w:t>: Vaccines. Plotkin and Orenstein. 2007.</w:t>
      </w:r>
    </w:p>
    <w:p w14:paraId="27602E54" w14:textId="77777777" w:rsidR="00F264D3" w:rsidRPr="00203716" w:rsidRDefault="00F264D3" w:rsidP="008214C7">
      <w:pPr>
        <w:numPr>
          <w:ilvl w:val="0"/>
          <w:numId w:val="5"/>
        </w:numPr>
        <w:tabs>
          <w:tab w:val="left" w:pos="2610"/>
        </w:tabs>
        <w:rPr>
          <w:rFonts w:ascii="Arial" w:hAnsi="Arial" w:cs="Arial"/>
          <w:sz w:val="22"/>
          <w:szCs w:val="22"/>
        </w:rPr>
      </w:pPr>
      <w:r w:rsidRPr="00203716">
        <w:rPr>
          <w:rFonts w:ascii="Arial" w:hAnsi="Arial" w:cs="Arial"/>
          <w:sz w:val="22"/>
          <w:szCs w:val="22"/>
        </w:rPr>
        <w:t xml:space="preserve">Keitel WA, </w:t>
      </w:r>
      <w:r w:rsidRPr="00203716">
        <w:rPr>
          <w:rFonts w:ascii="Arial" w:hAnsi="Arial" w:cs="Arial"/>
          <w:b/>
          <w:sz w:val="22"/>
          <w:szCs w:val="22"/>
        </w:rPr>
        <w:t>Neuzil KM</w:t>
      </w:r>
      <w:r w:rsidRPr="00203716">
        <w:rPr>
          <w:rFonts w:ascii="Arial" w:hAnsi="Arial" w:cs="Arial"/>
          <w:sz w:val="22"/>
          <w:szCs w:val="22"/>
        </w:rPr>
        <w:t xml:space="preserve">, Treanor J. Immunogenicity and efficacy of inactivated/live virus seasonal and pandemic vaccines.  In: Textbook of Influenza.  Second Edition. Wester RG, Monto AS, Braciale TJ, Lamb RS,eds. Wiley Blackwell, West Sussex, UK, 2013. </w:t>
      </w:r>
    </w:p>
    <w:p w14:paraId="6C4F54CC" w14:textId="604710CE" w:rsidR="005A1BAE" w:rsidRPr="00217A19" w:rsidRDefault="006E0EC1" w:rsidP="008214C7">
      <w:pPr>
        <w:numPr>
          <w:ilvl w:val="0"/>
          <w:numId w:val="5"/>
        </w:numPr>
      </w:pPr>
      <w:r w:rsidRPr="00203716">
        <w:rPr>
          <w:rFonts w:ascii="Arial" w:hAnsi="Arial" w:cs="Arial"/>
          <w:b/>
          <w:sz w:val="22"/>
          <w:szCs w:val="22"/>
        </w:rPr>
        <w:lastRenderedPageBreak/>
        <w:t>Neuzil KM</w:t>
      </w:r>
      <w:r w:rsidRPr="00203716">
        <w:rPr>
          <w:rFonts w:ascii="Arial" w:hAnsi="Arial" w:cs="Arial"/>
          <w:sz w:val="22"/>
          <w:szCs w:val="22"/>
        </w:rPr>
        <w:t>, Ortiz JS.  Influenza Vaccines.  In: The Vaccine Book</w:t>
      </w:r>
      <w:r w:rsidR="008E0360" w:rsidRPr="00203716">
        <w:rPr>
          <w:rFonts w:ascii="Arial" w:hAnsi="Arial" w:cs="Arial"/>
          <w:sz w:val="22"/>
          <w:szCs w:val="22"/>
        </w:rPr>
        <w:t xml:space="preserve">.  Second Edition. Bloom BR, Lambert P, eds. Academic Press, 2016. </w:t>
      </w:r>
    </w:p>
    <w:p w14:paraId="4516B451" w14:textId="3A2771CB" w:rsidR="007C3BD2" w:rsidRPr="00A03CCD" w:rsidRDefault="00421DDB" w:rsidP="007C3BD2">
      <w:pPr>
        <w:numPr>
          <w:ilvl w:val="0"/>
          <w:numId w:val="5"/>
        </w:numPr>
        <w:rPr>
          <w:bCs/>
        </w:rPr>
      </w:pPr>
      <w:r>
        <w:rPr>
          <w:rFonts w:ascii="Arial" w:hAnsi="Arial" w:cs="Arial"/>
          <w:b/>
          <w:sz w:val="22"/>
          <w:szCs w:val="22"/>
        </w:rPr>
        <w:t xml:space="preserve">Neuzil KM, </w:t>
      </w:r>
      <w:r w:rsidRPr="005B677B">
        <w:rPr>
          <w:rFonts w:ascii="Arial" w:hAnsi="Arial" w:cs="Arial"/>
          <w:bCs/>
          <w:sz w:val="22"/>
          <w:szCs w:val="22"/>
        </w:rPr>
        <w:t xml:space="preserve">Wright PF.  Influenza Vaccines. In: Harrison’s Principles of Internal Medicine. </w:t>
      </w:r>
      <w:r w:rsidRPr="00A03CCD">
        <w:rPr>
          <w:rFonts w:ascii="Arial" w:hAnsi="Arial" w:cs="Arial"/>
          <w:bCs/>
          <w:sz w:val="22"/>
          <w:szCs w:val="22"/>
        </w:rPr>
        <w:t>21</w:t>
      </w:r>
      <w:r w:rsidRPr="00A03CCD">
        <w:rPr>
          <w:rFonts w:ascii="Arial" w:hAnsi="Arial" w:cs="Arial"/>
          <w:bCs/>
          <w:sz w:val="22"/>
          <w:szCs w:val="22"/>
          <w:vertAlign w:val="superscript"/>
        </w:rPr>
        <w:t>st</w:t>
      </w:r>
      <w:r w:rsidRPr="00A03CCD">
        <w:rPr>
          <w:rFonts w:ascii="Arial" w:hAnsi="Arial" w:cs="Arial"/>
          <w:bCs/>
          <w:sz w:val="22"/>
          <w:szCs w:val="22"/>
        </w:rPr>
        <w:t xml:space="preserve"> Edition. 2021 (in press)</w:t>
      </w:r>
      <w:r w:rsidR="00412AC2">
        <w:rPr>
          <w:rFonts w:ascii="Arial" w:hAnsi="Arial" w:cs="Arial"/>
          <w:bCs/>
          <w:sz w:val="22"/>
          <w:szCs w:val="22"/>
        </w:rPr>
        <w:t>.</w:t>
      </w:r>
    </w:p>
    <w:p w14:paraId="0DB91735" w14:textId="4AF1E3F6" w:rsidR="00E16156" w:rsidRPr="002D1080" w:rsidRDefault="00ED3610" w:rsidP="002D1080">
      <w:pPr>
        <w:numPr>
          <w:ilvl w:val="0"/>
          <w:numId w:val="5"/>
        </w:numPr>
        <w:rPr>
          <w:bCs/>
        </w:rPr>
      </w:pPr>
      <w:r w:rsidRPr="00A03CCD">
        <w:rPr>
          <w:rFonts w:ascii="Arial" w:hAnsi="Arial" w:cs="Arial"/>
          <w:b/>
          <w:sz w:val="22"/>
          <w:szCs w:val="22"/>
        </w:rPr>
        <w:t>Neuzil, KM</w:t>
      </w:r>
      <w:r w:rsidRPr="00A03CCD">
        <w:rPr>
          <w:rFonts w:ascii="Arial" w:hAnsi="Arial" w:cs="Arial"/>
          <w:bCs/>
          <w:sz w:val="22"/>
          <w:szCs w:val="22"/>
        </w:rPr>
        <w:t xml:space="preserve"> </w:t>
      </w:r>
      <w:r w:rsidR="00A72603" w:rsidRPr="00A03CCD">
        <w:rPr>
          <w:rFonts w:ascii="Arial" w:hAnsi="Arial" w:cs="Arial"/>
          <w:bCs/>
          <w:sz w:val="22"/>
          <w:szCs w:val="22"/>
        </w:rPr>
        <w:t>.</w:t>
      </w:r>
      <w:r w:rsidR="00D70A20" w:rsidRPr="00A03CCD">
        <w:rPr>
          <w:rFonts w:ascii="Arial" w:hAnsi="Arial" w:cs="Arial"/>
          <w:bCs/>
          <w:sz w:val="22"/>
          <w:szCs w:val="22"/>
        </w:rPr>
        <w:t xml:space="preserve"> </w:t>
      </w:r>
      <w:r w:rsidR="007C3BD2" w:rsidRPr="00A03CCD">
        <w:rPr>
          <w:rFonts w:ascii="Arial" w:hAnsi="Arial" w:cs="Arial"/>
          <w:bCs/>
          <w:sz w:val="22"/>
          <w:szCs w:val="22"/>
        </w:rPr>
        <w:t>Lessons Learned: Stories from Women Physician Leaders.</w:t>
      </w:r>
      <w:r w:rsidRPr="00A03CCD">
        <w:rPr>
          <w:rFonts w:ascii="Arial" w:hAnsi="Arial" w:cs="Arial"/>
          <w:bCs/>
          <w:sz w:val="22"/>
          <w:szCs w:val="22"/>
        </w:rPr>
        <w:t xml:space="preserve"> </w:t>
      </w:r>
      <w:r w:rsidR="00A03CCD" w:rsidRPr="00A03CCD">
        <w:rPr>
          <w:rFonts w:ascii="Arial" w:hAnsi="Arial" w:cs="Arial"/>
          <w:bCs/>
          <w:sz w:val="22"/>
          <w:szCs w:val="22"/>
        </w:rPr>
        <w:t>American Association for Physician Leadership, February 28, 2022.</w:t>
      </w:r>
    </w:p>
    <w:p w14:paraId="45301139" w14:textId="77777777" w:rsidR="00214F94" w:rsidRPr="00203716" w:rsidRDefault="00214F94" w:rsidP="00214F94">
      <w:pPr>
        <w:ind w:left="540"/>
      </w:pPr>
    </w:p>
    <w:p w14:paraId="17B7A9BC" w14:textId="4C98129F" w:rsidR="00AA5917" w:rsidRDefault="007D684C" w:rsidP="00966ED5">
      <w:pPr>
        <w:rPr>
          <w:rFonts w:ascii="Arial" w:hAnsi="Arial" w:cs="Arial"/>
          <w:b/>
          <w:sz w:val="22"/>
          <w:szCs w:val="22"/>
          <w:u w:val="single"/>
        </w:rPr>
      </w:pPr>
      <w:r w:rsidRPr="00AA5917">
        <w:rPr>
          <w:rFonts w:ascii="Arial" w:hAnsi="Arial" w:cs="Arial"/>
          <w:b/>
          <w:sz w:val="22"/>
          <w:szCs w:val="22"/>
          <w:u w:val="single"/>
        </w:rPr>
        <w:t>Major Invited Speeches</w:t>
      </w:r>
      <w:r w:rsidR="00F264D3" w:rsidRPr="00AA5917">
        <w:rPr>
          <w:rFonts w:ascii="Arial" w:hAnsi="Arial" w:cs="Arial"/>
          <w:b/>
          <w:sz w:val="22"/>
          <w:szCs w:val="22"/>
          <w:u w:val="single"/>
        </w:rPr>
        <w:t xml:space="preserve"> (since 1998)</w:t>
      </w:r>
    </w:p>
    <w:p w14:paraId="010F3402" w14:textId="77777777" w:rsidR="00966ED5" w:rsidRPr="00AA5917" w:rsidRDefault="00966ED5" w:rsidP="00966ED5">
      <w:pPr>
        <w:rPr>
          <w:rFonts w:ascii="Arial" w:hAnsi="Arial" w:cs="Arial"/>
          <w:b/>
          <w:sz w:val="22"/>
          <w:szCs w:val="22"/>
          <w:u w:val="single"/>
        </w:rPr>
      </w:pPr>
    </w:p>
    <w:p w14:paraId="7A5A6770" w14:textId="14ECEF3C" w:rsidR="007F6BD8" w:rsidRPr="00AA5917" w:rsidRDefault="00AA5917" w:rsidP="00AA5917">
      <w:pPr>
        <w:rPr>
          <w:rFonts w:ascii="Arial" w:hAnsi="Arial" w:cs="Arial"/>
          <w:b/>
          <w:sz w:val="22"/>
          <w:szCs w:val="22"/>
          <w:u w:val="single"/>
        </w:rPr>
      </w:pPr>
      <w:r w:rsidRPr="00AA5917">
        <w:rPr>
          <w:rFonts w:ascii="Arial" w:hAnsi="Arial" w:cs="Arial"/>
          <w:b/>
          <w:sz w:val="22"/>
          <w:szCs w:val="22"/>
        </w:rPr>
        <w:t xml:space="preserve">        </w:t>
      </w:r>
      <w:r>
        <w:rPr>
          <w:rFonts w:ascii="Arial" w:hAnsi="Arial" w:cs="Arial"/>
          <w:b/>
          <w:sz w:val="22"/>
          <w:szCs w:val="22"/>
          <w:u w:val="single"/>
        </w:rPr>
        <w:t xml:space="preserve"> </w:t>
      </w:r>
      <w:r w:rsidR="007F6BD8" w:rsidRPr="00AA5917">
        <w:rPr>
          <w:rFonts w:ascii="Arial" w:hAnsi="Arial" w:cs="Arial"/>
          <w:b/>
          <w:sz w:val="22"/>
          <w:szCs w:val="22"/>
          <w:u w:val="single"/>
        </w:rPr>
        <w:t>Local</w:t>
      </w:r>
    </w:p>
    <w:p w14:paraId="793F35D6" w14:textId="77777777" w:rsidR="007F6BD8" w:rsidRPr="00203716" w:rsidRDefault="007F6BD8" w:rsidP="00AA5917">
      <w:pPr>
        <w:numPr>
          <w:ilvl w:val="0"/>
          <w:numId w:val="6"/>
        </w:numPr>
        <w:ind w:left="540" w:hanging="540"/>
        <w:rPr>
          <w:rFonts w:ascii="Arial" w:hAnsi="Arial" w:cs="Arial"/>
          <w:sz w:val="22"/>
          <w:szCs w:val="22"/>
        </w:rPr>
      </w:pPr>
      <w:r w:rsidRPr="00203716">
        <w:rPr>
          <w:rFonts w:ascii="Arial" w:hAnsi="Arial" w:cs="Arial"/>
          <w:sz w:val="22"/>
          <w:szCs w:val="22"/>
        </w:rPr>
        <w:t>Department of Medicine Grand Rounds, University of Washington, “Influenza 1999: Challenges and Controversies,” September 9, 1999.</w:t>
      </w:r>
    </w:p>
    <w:p w14:paraId="09014037" w14:textId="77777777" w:rsidR="007F6BD8" w:rsidRPr="00203716" w:rsidRDefault="007F6BD8" w:rsidP="00AA5917">
      <w:pPr>
        <w:numPr>
          <w:ilvl w:val="0"/>
          <w:numId w:val="6"/>
        </w:numPr>
        <w:ind w:left="540" w:hanging="540"/>
        <w:rPr>
          <w:rFonts w:ascii="Arial" w:hAnsi="Arial" w:cs="Arial"/>
          <w:sz w:val="22"/>
          <w:szCs w:val="22"/>
        </w:rPr>
      </w:pPr>
      <w:r w:rsidRPr="00203716">
        <w:rPr>
          <w:rFonts w:ascii="Arial" w:hAnsi="Arial" w:cs="Arial"/>
          <w:sz w:val="22"/>
          <w:szCs w:val="22"/>
        </w:rPr>
        <w:t>Swedish Medical Center Grand Rounds, “Influenza Update,” September 16, 1999.</w:t>
      </w:r>
    </w:p>
    <w:p w14:paraId="10093FFF"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Department of Pediatrics Grand Rounds, University of Washington, Children’s Hospital, “Preventing influenza in children: controversies and challenges,” October 21, 1999.</w:t>
      </w:r>
    </w:p>
    <w:p w14:paraId="4DE8CE16"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Providence Medical Center CME Series, “Disease Prevention in Nursing Homes – Focus on Influenza,” October 23, 1999.</w:t>
      </w:r>
    </w:p>
    <w:p w14:paraId="77370186"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Swedish Medical Center Grand Rounds, “Immunization Update,” March 9, 2000.</w:t>
      </w:r>
    </w:p>
    <w:p w14:paraId="1442623A"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State of Washington Immunization Action Coalition, Children’s Hospital, “Influenza in Children,” June 14, 2000.</w:t>
      </w:r>
    </w:p>
    <w:p w14:paraId="51BEF7F4"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Pacific Northwest Conference for Primary Care Practitioners, sponsored by the University of Washington School of Nursing, “The Brave New World of Influenza,” September 28, 2000.</w:t>
      </w:r>
    </w:p>
    <w:p w14:paraId="263B1DEA"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Current Concepts in Drug Therapy Course, sponsored by the University of Washington Department of Medicine, “Adult Immunizations,” November 2, 2000.</w:t>
      </w:r>
    </w:p>
    <w:p w14:paraId="44F75E6B"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King County Medical Society Historical Committee “Adult Immunizations: Past and Present,” December 13, 2000.</w:t>
      </w:r>
    </w:p>
    <w:p w14:paraId="60EE027D"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Auburn Regional Medical Center CME Series. “The In and Out of Hospital Pneumonias,” June 26, 2001.</w:t>
      </w:r>
    </w:p>
    <w:p w14:paraId="25E26A86"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Group Health Cooperative of Puget Sound Center for Health Studies. “Measuring influenza morbidity in populations: a recurring problem.” June 26, 2001.</w:t>
      </w:r>
    </w:p>
    <w:p w14:paraId="7A1D6CD8"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Virginia Mason Medical Center Grand Rounds “Influenza 2001: Challenges and controversies,” October 5, 2001.</w:t>
      </w:r>
    </w:p>
    <w:p w14:paraId="55E59653"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Polyclinic Grand Rounds, Seattle, WA “Influenza Vaccine: Issues for 2001,” October 9, 2001.</w:t>
      </w:r>
    </w:p>
    <w:p w14:paraId="63C4D1BB"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Plenary speaker, Washington State ACP-ASIM Annual Meeting, Seattle, WA “Adult immunization update,” October 19, 2001.</w:t>
      </w:r>
    </w:p>
    <w:p w14:paraId="10AEDC23"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State of Washington Immunization Action Coalition, Children’s Hospital. “Influenza vaccine for persons with asthma.” January 23, 2002.</w:t>
      </w:r>
    </w:p>
    <w:p w14:paraId="1F3FDF18"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Providence St. Peter Hospital’s Immunization Update, Olympia, WA “Influenza: Is it time for universal immunization?” November 2, 2002.</w:t>
      </w:r>
    </w:p>
    <w:p w14:paraId="705E4DEB"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Department of Medicine Grand Rounds, University of Washington, “Influenza: Here, There and Everywhere,” February 20, 2003.</w:t>
      </w:r>
    </w:p>
    <w:p w14:paraId="6CE02508"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Pacific Northwest Dermatology Conference, Skamania, WA. “Herpes zoster: new insights into epidemiology, treatment and prevention,” July 12, 2003.</w:t>
      </w:r>
    </w:p>
    <w:p w14:paraId="6DF99D10" w14:textId="664A2B1F" w:rsidR="007F6BD8" w:rsidRPr="00203716" w:rsidRDefault="00BA49C4" w:rsidP="008214C7">
      <w:pPr>
        <w:numPr>
          <w:ilvl w:val="0"/>
          <w:numId w:val="6"/>
        </w:numPr>
        <w:ind w:left="540" w:hanging="540"/>
        <w:rPr>
          <w:rFonts w:ascii="Arial" w:hAnsi="Arial" w:cs="Arial"/>
          <w:sz w:val="22"/>
          <w:szCs w:val="22"/>
        </w:rPr>
      </w:pPr>
      <w:r w:rsidRPr="00203716">
        <w:rPr>
          <w:rFonts w:ascii="Arial" w:hAnsi="Arial" w:cs="Arial"/>
          <w:sz w:val="22"/>
          <w:szCs w:val="22"/>
        </w:rPr>
        <w:t>Virginia</w:t>
      </w:r>
      <w:r w:rsidR="007F6BD8" w:rsidRPr="00203716">
        <w:rPr>
          <w:rFonts w:ascii="Arial" w:hAnsi="Arial" w:cs="Arial"/>
          <w:sz w:val="22"/>
          <w:szCs w:val="22"/>
        </w:rPr>
        <w:t xml:space="preserve"> Mason Medical Center Grand Rounds: “Influenza: History Repeats Itself,” February 6, 2004.</w:t>
      </w:r>
    </w:p>
    <w:p w14:paraId="1C0B6414"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Keynote speaker. Infection Control for a New Age, Yakima, WA “Vaccine-preventable viral diseases: Past, Present and Future,” April 30, 2004.</w:t>
      </w:r>
    </w:p>
    <w:p w14:paraId="7C0B1114"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lastRenderedPageBreak/>
        <w:t>Faculty, Public Health Seattle-King County Immunization and Communicable Disease Update 2004. “Influenza in Children,” June 9-10, 2004.</w:t>
      </w:r>
    </w:p>
    <w:p w14:paraId="4F9B26D9"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Invited speaker. Influenza vaccination programs during an influenza vaccine shortage. Immunization Action Coalition of Washington. October 20, 2004.</w:t>
      </w:r>
    </w:p>
    <w:p w14:paraId="0E2E32F8"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Invited speaker, Respiratory Viral Infections, Kapi’olani Medical Center, Honolulu, HI. “Influenza – Population impact of the disease” and “Changing recommendations for influenza vaccination,” November 20, 2004.</w:t>
      </w:r>
    </w:p>
    <w:p w14:paraId="1D66094C"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Invited Speaker, 20th Annual Infectious Disease Conference, Providence Everett Medical Center, “Influenza and SARS,” Seattle, WA, December 11, 2004.</w:t>
      </w:r>
    </w:p>
    <w:p w14:paraId="6E7F5ABC"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Department of Medicine Grand rounds, University of Washington, “The Fragile State of Influenza control,” February 3, 2005.</w:t>
      </w:r>
    </w:p>
    <w:p w14:paraId="26C8CBFE"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Invited Speaker, “Respiratory etiquette in ambulatory care,” ADA Primary Care Update, Seattle, WA, April 28, 2005.</w:t>
      </w:r>
    </w:p>
    <w:p w14:paraId="0046A61F" w14:textId="46652ECF"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Invited Speaker, “Seasonal and pandemic influenza,” AAFP Board Review Course, Seattle, WA, June 27, 2006.</w:t>
      </w:r>
    </w:p>
    <w:p w14:paraId="315F9462"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Invited Panelist, “HPV Vaccine: Issues for Introduction,” University of Washington AIDS and STD Research Symposium, Seattle, WA, December 11, 2006.</w:t>
      </w:r>
    </w:p>
    <w:p w14:paraId="3ACC3205"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Department of Medicine Grand rounds, University of Washington, “Varicella Vaccines Across the Lifespan,” February 3, 2006.</w:t>
      </w:r>
    </w:p>
    <w:p w14:paraId="46A7B771"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Women’s Business Exchange Forum, “Global Health: Passion, Persistence and Partnerships,” Seattle, WA, January 11, 2007.</w:t>
      </w:r>
    </w:p>
    <w:p w14:paraId="2B354AC9"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Panel Member, “Pandemic Influenza: Are We Ready,” City Club, Seattle, WA, February 14, 2007.</w:t>
      </w:r>
    </w:p>
    <w:p w14:paraId="3682C79A" w14:textId="3249855C"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Invited Speaker, Fred Hutchinson Cancer Research Institute, VIDI Lecture Series, “Rotavirus Vaccines for the Developing World: Are We There Yet?”, Seattle, WA, October 31, 2008</w:t>
      </w:r>
      <w:r w:rsidR="00BA222C">
        <w:rPr>
          <w:rFonts w:ascii="Arial" w:hAnsi="Arial" w:cs="Arial"/>
          <w:sz w:val="22"/>
          <w:szCs w:val="22"/>
        </w:rPr>
        <w:t>.</w:t>
      </w:r>
    </w:p>
    <w:p w14:paraId="52303CD4" w14:textId="498DDF5B"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Invited Speaker, Infectious Diseases Society of Washington Fall Meeting, “Influenza Vaccination: Will Current Strategies Carry Us Into the Future?”, November 19, 2008, Seattle, WA</w:t>
      </w:r>
      <w:r w:rsidR="00BA222C">
        <w:rPr>
          <w:rFonts w:ascii="Arial" w:hAnsi="Arial" w:cs="Arial"/>
          <w:sz w:val="22"/>
          <w:szCs w:val="22"/>
        </w:rPr>
        <w:t>.</w:t>
      </w:r>
    </w:p>
    <w:p w14:paraId="1F9A81B6" w14:textId="77777777" w:rsidR="007F6BD8" w:rsidRPr="00203716" w:rsidRDefault="007F6BD8" w:rsidP="008214C7">
      <w:pPr>
        <w:numPr>
          <w:ilvl w:val="0"/>
          <w:numId w:val="6"/>
        </w:numPr>
        <w:ind w:left="540" w:hanging="540"/>
        <w:rPr>
          <w:rFonts w:ascii="Arial" w:hAnsi="Arial" w:cs="Arial"/>
          <w:sz w:val="22"/>
          <w:szCs w:val="22"/>
        </w:rPr>
      </w:pPr>
      <w:bookmarkStart w:id="7" w:name="OLE_LINK1"/>
      <w:bookmarkStart w:id="8" w:name="OLE_LINK2"/>
      <w:r w:rsidRPr="00203716">
        <w:rPr>
          <w:rFonts w:ascii="Arial" w:hAnsi="Arial" w:cs="Arial"/>
          <w:sz w:val="22"/>
          <w:szCs w:val="22"/>
        </w:rPr>
        <w:t xml:space="preserve">Moderator, Washington Global Health Alliance, Discovery Series, “Vaccines: A Panel Discussion,” January 22, 2009, Seattle, WA. </w:t>
      </w:r>
      <w:bookmarkEnd w:id="7"/>
      <w:bookmarkEnd w:id="8"/>
    </w:p>
    <w:p w14:paraId="056EDDCA" w14:textId="0673BFDC"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Invited Speaker, “Influenza at the animal-human interface” Zoo</w:t>
      </w:r>
      <w:r w:rsidR="002726FA" w:rsidRPr="00203716">
        <w:rPr>
          <w:rFonts w:ascii="Arial" w:hAnsi="Arial" w:cs="Arial"/>
          <w:sz w:val="22"/>
          <w:szCs w:val="22"/>
        </w:rPr>
        <w:t xml:space="preserve"> </w:t>
      </w:r>
      <w:r w:rsidRPr="00203716">
        <w:rPr>
          <w:rFonts w:ascii="Arial" w:hAnsi="Arial" w:cs="Arial"/>
          <w:sz w:val="22"/>
          <w:szCs w:val="22"/>
        </w:rPr>
        <w:t>Venture Dinner, Woodland Park Zoo, Seattle, WA, June 4, 2009</w:t>
      </w:r>
      <w:r w:rsidR="00082E12" w:rsidRPr="00203716">
        <w:rPr>
          <w:rFonts w:ascii="Arial" w:hAnsi="Arial" w:cs="Arial"/>
          <w:sz w:val="22"/>
          <w:szCs w:val="22"/>
        </w:rPr>
        <w:t>.</w:t>
      </w:r>
    </w:p>
    <w:p w14:paraId="093F4A7B" w14:textId="62BE8418"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Invited Speaker and Panelist, Medical Response to Infectious Disease Outbreaks and Public Health Emergencies, “Pandemic Influenza: From Preparedness to Action,” University of Washington, Seattle, WA, September 25, 2009</w:t>
      </w:r>
      <w:r w:rsidR="00BA222C">
        <w:rPr>
          <w:rFonts w:ascii="Arial" w:hAnsi="Arial" w:cs="Arial"/>
          <w:sz w:val="22"/>
          <w:szCs w:val="22"/>
        </w:rPr>
        <w:t>.</w:t>
      </w:r>
    </w:p>
    <w:p w14:paraId="5C18F7B8" w14:textId="7777777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Invited Panelist, Infectious Diseases Society of Washington Fall Meeting, “Pandemic Influenza,” Seattle, WA, November 4, 2009.</w:t>
      </w:r>
    </w:p>
    <w:p w14:paraId="44E44009" w14:textId="41DE64FC"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Invited Speaker, “H1N1 Influenza,” Washington Vaccine Alliance (WAVA) Vaccine Development Forum, Seattle, WA, March 31, 2010</w:t>
      </w:r>
      <w:r w:rsidR="00BA222C">
        <w:rPr>
          <w:rFonts w:ascii="Arial" w:hAnsi="Arial" w:cs="Arial"/>
          <w:sz w:val="22"/>
          <w:szCs w:val="22"/>
        </w:rPr>
        <w:t>.</w:t>
      </w:r>
    </w:p>
    <w:p w14:paraId="03796C38" w14:textId="4CDE47C2"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Invited speaker, “Vaccines and Equity”, Disease and Social Responsibility, Seattle Preparatory School April 29, 2010</w:t>
      </w:r>
      <w:r w:rsidR="00082E12" w:rsidRPr="00203716">
        <w:rPr>
          <w:rFonts w:ascii="Arial" w:hAnsi="Arial" w:cs="Arial"/>
          <w:sz w:val="22"/>
          <w:szCs w:val="22"/>
        </w:rPr>
        <w:t>.</w:t>
      </w:r>
    </w:p>
    <w:p w14:paraId="643956BD" w14:textId="0BD4F057"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Invited speaker, “Meningitis and rotavirus vaccines for low resource populations”, Pierce Country Immunization Coalition Symposium, Tacoma, WA March 1, 2012</w:t>
      </w:r>
      <w:r w:rsidR="00BA222C">
        <w:rPr>
          <w:rFonts w:ascii="Arial" w:hAnsi="Arial" w:cs="Arial"/>
          <w:sz w:val="22"/>
          <w:szCs w:val="22"/>
        </w:rPr>
        <w:t>.</w:t>
      </w:r>
    </w:p>
    <w:p w14:paraId="06C18BEC" w14:textId="6765F113"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Invited speaker, “Vaccines for low resource populations”, Disease and Social Responsibility, Seattle Preparatory School April 19, 2013</w:t>
      </w:r>
      <w:r w:rsidR="00082E12" w:rsidRPr="00203716">
        <w:rPr>
          <w:rFonts w:ascii="Arial" w:hAnsi="Arial" w:cs="Arial"/>
          <w:sz w:val="22"/>
          <w:szCs w:val="22"/>
        </w:rPr>
        <w:t>.</w:t>
      </w:r>
    </w:p>
    <w:p w14:paraId="4A21887E" w14:textId="05715210"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Invited speaker, “Vaccine value chain: Development to delivery.  Case study: Japanese encephalitis vaccines.” Seattle Global Health Ambassador event.  Bill and Melinda Gates Foundation, Seattle, WA. June 27, 2014</w:t>
      </w:r>
      <w:r w:rsidR="00082E12" w:rsidRPr="00203716">
        <w:rPr>
          <w:rFonts w:ascii="Arial" w:hAnsi="Arial" w:cs="Arial"/>
          <w:sz w:val="22"/>
          <w:szCs w:val="22"/>
        </w:rPr>
        <w:t>.</w:t>
      </w:r>
    </w:p>
    <w:p w14:paraId="037E269D" w14:textId="7AFE362D"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lastRenderedPageBreak/>
        <w:t xml:space="preserve">Invited speaker, “Rotavirus vaccines in low resource countries: What challenges remain?” Fred Hutchinson Cancer Center Vaccines and Infectious Diseases Seminar, </w:t>
      </w:r>
      <w:r w:rsidR="002726FA" w:rsidRPr="00203716">
        <w:rPr>
          <w:rFonts w:ascii="Arial" w:hAnsi="Arial" w:cs="Arial"/>
          <w:sz w:val="22"/>
          <w:szCs w:val="22"/>
        </w:rPr>
        <w:t>Seattle, WA</w:t>
      </w:r>
      <w:r w:rsidRPr="00203716">
        <w:rPr>
          <w:rFonts w:ascii="Arial" w:hAnsi="Arial" w:cs="Arial"/>
          <w:sz w:val="22"/>
          <w:szCs w:val="22"/>
        </w:rPr>
        <w:t>, October 14, 2014</w:t>
      </w:r>
      <w:r w:rsidR="00082E12" w:rsidRPr="00203716">
        <w:rPr>
          <w:rFonts w:ascii="Arial" w:hAnsi="Arial" w:cs="Arial"/>
          <w:sz w:val="22"/>
          <w:szCs w:val="22"/>
        </w:rPr>
        <w:t>.</w:t>
      </w:r>
    </w:p>
    <w:p w14:paraId="199C0A89" w14:textId="107F1620"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Keynote speaker, “HPV vaccines for low resource settings: Overcoming challenges with innovation”. 2014 STD &amp; AIDS Research Symposium, University of Washington, Seattle, WA October 29, 2014</w:t>
      </w:r>
      <w:r w:rsidR="00082E12" w:rsidRPr="00203716">
        <w:rPr>
          <w:rFonts w:ascii="Arial" w:hAnsi="Arial" w:cs="Arial"/>
          <w:sz w:val="22"/>
          <w:szCs w:val="22"/>
        </w:rPr>
        <w:t>.</w:t>
      </w:r>
    </w:p>
    <w:p w14:paraId="124CF7C6" w14:textId="4A174D53"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Speaker, Board of Directors, University of Maryland Medical System, “Vaccine Research: A Powerful Tool to Achieve Health Equity,” Baltimore, MD, March 9, 2016</w:t>
      </w:r>
      <w:r w:rsidR="00082E12" w:rsidRPr="00203716">
        <w:rPr>
          <w:rFonts w:ascii="Arial" w:hAnsi="Arial" w:cs="Arial"/>
          <w:sz w:val="22"/>
          <w:szCs w:val="22"/>
        </w:rPr>
        <w:t>.</w:t>
      </w:r>
    </w:p>
    <w:p w14:paraId="2DCA1DC7" w14:textId="3A8637CC"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Department of Internal Medicine Grand Rounds, MedStar Harbor Hospital, “Influenza Vaccine: New Options, New Opportunities,” Baltimore, MD, April 29, 2016</w:t>
      </w:r>
      <w:r w:rsidR="00082E12" w:rsidRPr="00203716">
        <w:rPr>
          <w:rFonts w:ascii="Arial" w:hAnsi="Arial" w:cs="Arial"/>
          <w:sz w:val="22"/>
          <w:szCs w:val="22"/>
        </w:rPr>
        <w:t>.</w:t>
      </w:r>
    </w:p>
    <w:p w14:paraId="3DE533A2" w14:textId="60CB042D" w:rsidR="007F6BD8" w:rsidRPr="00203716" w:rsidRDefault="007F6BD8" w:rsidP="008214C7">
      <w:pPr>
        <w:numPr>
          <w:ilvl w:val="0"/>
          <w:numId w:val="6"/>
        </w:numPr>
        <w:ind w:left="540" w:hanging="540"/>
        <w:rPr>
          <w:rFonts w:ascii="Arial" w:hAnsi="Arial" w:cs="Arial"/>
          <w:sz w:val="22"/>
          <w:szCs w:val="22"/>
        </w:rPr>
      </w:pPr>
      <w:r w:rsidRPr="00203716">
        <w:rPr>
          <w:rFonts w:ascii="Arial" w:hAnsi="Arial" w:cs="Arial"/>
          <w:sz w:val="22"/>
          <w:szCs w:val="22"/>
        </w:rPr>
        <w:t>Invited speaker, “Vaccine Research: A Powerful Tool to Achieve Health Equity.” The University of Maryland School of Medicine Board of Visitors, Baltimore, MD, Sept. 27, 2016</w:t>
      </w:r>
      <w:r w:rsidR="00082E12" w:rsidRPr="00203716">
        <w:rPr>
          <w:rFonts w:ascii="Arial" w:hAnsi="Arial" w:cs="Arial"/>
          <w:sz w:val="22"/>
          <w:szCs w:val="22"/>
        </w:rPr>
        <w:t>.</w:t>
      </w:r>
    </w:p>
    <w:p w14:paraId="1CFAAD9D" w14:textId="77777777" w:rsidR="0016697D" w:rsidRPr="00203716" w:rsidRDefault="0016697D" w:rsidP="008214C7">
      <w:pPr>
        <w:numPr>
          <w:ilvl w:val="0"/>
          <w:numId w:val="6"/>
        </w:numPr>
        <w:ind w:left="540" w:hanging="540"/>
        <w:rPr>
          <w:rFonts w:ascii="Arial" w:hAnsi="Arial" w:cs="Arial"/>
          <w:sz w:val="22"/>
          <w:szCs w:val="22"/>
        </w:rPr>
      </w:pPr>
      <w:r w:rsidRPr="00203716">
        <w:rPr>
          <w:rFonts w:ascii="Arial" w:hAnsi="Arial" w:cs="Arial"/>
          <w:sz w:val="22"/>
          <w:szCs w:val="22"/>
        </w:rPr>
        <w:t>Invited Panelist, Zika Global to Local: Addressing the Epidemic from and International and Interprofessional Lens, University of Maryland, Baltimore, MD, February 15, 2017.</w:t>
      </w:r>
    </w:p>
    <w:p w14:paraId="57E318C1" w14:textId="77777777" w:rsidR="003C5DDF" w:rsidRPr="00203716" w:rsidRDefault="003C5DDF" w:rsidP="008214C7">
      <w:pPr>
        <w:numPr>
          <w:ilvl w:val="0"/>
          <w:numId w:val="6"/>
        </w:numPr>
        <w:ind w:left="540" w:hanging="540"/>
        <w:rPr>
          <w:rFonts w:ascii="Arial" w:hAnsi="Arial" w:cs="Arial"/>
          <w:sz w:val="22"/>
          <w:szCs w:val="22"/>
        </w:rPr>
      </w:pPr>
      <w:r w:rsidRPr="00203716">
        <w:rPr>
          <w:rFonts w:ascii="Arial" w:hAnsi="Arial" w:cs="Arial"/>
          <w:sz w:val="22"/>
          <w:szCs w:val="22"/>
        </w:rPr>
        <w:t>Invited Panelist, The Dean’s Research Strategy Forum, University of Maryland, Baltimore, MD, May 1, 2017.</w:t>
      </w:r>
    </w:p>
    <w:p w14:paraId="3E399136" w14:textId="77777777" w:rsidR="003676DA" w:rsidRPr="00203716" w:rsidRDefault="003676DA" w:rsidP="008214C7">
      <w:pPr>
        <w:numPr>
          <w:ilvl w:val="0"/>
          <w:numId w:val="6"/>
        </w:numPr>
        <w:ind w:left="540" w:hanging="540"/>
        <w:rPr>
          <w:rFonts w:ascii="Arial" w:hAnsi="Arial" w:cs="Arial"/>
          <w:sz w:val="22"/>
          <w:szCs w:val="22"/>
        </w:rPr>
      </w:pPr>
      <w:r w:rsidRPr="00203716">
        <w:rPr>
          <w:rFonts w:ascii="Arial" w:hAnsi="Arial" w:cs="Arial"/>
          <w:sz w:val="22"/>
          <w:szCs w:val="22"/>
        </w:rPr>
        <w:t>Invited Speaker, “Success in science and global health: persistence, partnerships, passion”, STEM Graduate and Professional School Forum, Morgan State University, Baltimore, MD, September 21, 2017.</w:t>
      </w:r>
    </w:p>
    <w:p w14:paraId="41848A13" w14:textId="77777777" w:rsidR="006C7A97" w:rsidRPr="00203716" w:rsidRDefault="006C7A9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Session Co-Chair, “Session E: Public Health Science and Responses – From Local to Global”, 19</w:t>
      </w:r>
      <w:r w:rsidRPr="00203716">
        <w:rPr>
          <w:rFonts w:ascii="Arial" w:hAnsi="Arial" w:cs="Arial"/>
          <w:sz w:val="22"/>
          <w:szCs w:val="22"/>
          <w:vertAlign w:val="superscript"/>
        </w:rPr>
        <w:t>th</w:t>
      </w:r>
      <w:r w:rsidRPr="00203716">
        <w:rPr>
          <w:rFonts w:ascii="Arial" w:hAnsi="Arial" w:cs="Arial"/>
          <w:sz w:val="22"/>
          <w:szCs w:val="22"/>
        </w:rPr>
        <w:t xml:space="preserve"> Annual International Meeting of the Institute of Human Virology, Baltimore, MD, October 24, 2017.</w:t>
      </w:r>
    </w:p>
    <w:p w14:paraId="14B1E35B" w14:textId="77777777" w:rsidR="006C7A97" w:rsidRPr="00203716" w:rsidRDefault="00157D8A"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“Typhoid Vaccine Acceleration Consortium”, Tropical Medicine Dinner Club Talk, Johns Hopkins Bloomberg School of Public Health, Baltimore, MD, November 1, 2017.</w:t>
      </w:r>
      <w:r w:rsidR="006C7A97" w:rsidRPr="00203716">
        <w:rPr>
          <w:rFonts w:ascii="Arial" w:hAnsi="Arial" w:cs="Arial"/>
          <w:sz w:val="22"/>
          <w:szCs w:val="22"/>
        </w:rPr>
        <w:t xml:space="preserve"> </w:t>
      </w:r>
    </w:p>
    <w:p w14:paraId="076BD57B" w14:textId="6DCDBF9F" w:rsidR="00157D8A" w:rsidRPr="00203716" w:rsidRDefault="006C7A9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Symposium Organizer and Moderator, “Controlling Typhoid Disease: New Insights on Vaccines and Vaccination Strategies”, 26th Annual Meeting American Society of Tropical Medicine &amp; Hygiene, Baltimore, MD, November 8, 2017.</w:t>
      </w:r>
    </w:p>
    <w:p w14:paraId="093D1D31" w14:textId="3BCA73D8" w:rsidR="00431D3B" w:rsidRPr="00203716" w:rsidRDefault="00431D3B"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 xml:space="preserve">Invited speaker.  “Influenza”. Global Virology Network 2018 Short Course in Virology. Baltimore, </w:t>
      </w:r>
      <w:r w:rsidR="00BF5878" w:rsidRPr="00203716">
        <w:rPr>
          <w:rFonts w:ascii="Arial" w:hAnsi="Arial" w:cs="Arial"/>
          <w:sz w:val="22"/>
          <w:szCs w:val="22"/>
        </w:rPr>
        <w:t>MD August</w:t>
      </w:r>
      <w:r w:rsidRPr="00203716">
        <w:rPr>
          <w:rFonts w:ascii="Arial" w:hAnsi="Arial" w:cs="Arial"/>
          <w:sz w:val="22"/>
          <w:szCs w:val="22"/>
        </w:rPr>
        <w:t xml:space="preserve"> 8, 2018</w:t>
      </w:r>
      <w:r w:rsidR="00082E12" w:rsidRPr="00203716">
        <w:rPr>
          <w:rFonts w:ascii="Arial" w:hAnsi="Arial" w:cs="Arial"/>
          <w:sz w:val="22"/>
          <w:szCs w:val="22"/>
        </w:rPr>
        <w:t>.</w:t>
      </w:r>
    </w:p>
    <w:p w14:paraId="585CAE7B" w14:textId="17CA0264" w:rsidR="00431D3B" w:rsidRPr="00203716" w:rsidRDefault="00431D3B"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Webinar presenter. “Updates from October 2018 ACIP Meeting”, National Foundation for Infectious Diseases Webinar, November</w:t>
      </w:r>
      <w:r w:rsidR="00B91859" w:rsidRPr="00203716">
        <w:rPr>
          <w:rFonts w:ascii="Arial" w:hAnsi="Arial" w:cs="Arial"/>
          <w:sz w:val="22"/>
          <w:szCs w:val="22"/>
        </w:rPr>
        <w:t xml:space="preserve"> 6, 2018</w:t>
      </w:r>
      <w:r w:rsidR="00082E12" w:rsidRPr="00203716">
        <w:rPr>
          <w:rFonts w:ascii="Arial" w:hAnsi="Arial" w:cs="Arial"/>
          <w:sz w:val="22"/>
          <w:szCs w:val="22"/>
        </w:rPr>
        <w:t>.</w:t>
      </w:r>
    </w:p>
    <w:p w14:paraId="6C471A0C" w14:textId="16453DC2" w:rsidR="00B91859" w:rsidRPr="00203716" w:rsidRDefault="00B91859"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bookmarkStart w:id="9" w:name="_Hlk423044"/>
      <w:r w:rsidRPr="00203716">
        <w:rPr>
          <w:rFonts w:ascii="Arial" w:hAnsi="Arial" w:cs="Arial"/>
          <w:sz w:val="22"/>
          <w:szCs w:val="22"/>
        </w:rPr>
        <w:t>Invited Panelist</w:t>
      </w:r>
      <w:r w:rsidR="00C33A9D" w:rsidRPr="00203716">
        <w:rPr>
          <w:rFonts w:ascii="Arial" w:hAnsi="Arial" w:cs="Arial"/>
          <w:sz w:val="22"/>
          <w:szCs w:val="22"/>
        </w:rPr>
        <w:t>,</w:t>
      </w:r>
      <w:r w:rsidRPr="00203716">
        <w:rPr>
          <w:rFonts w:ascii="Arial" w:hAnsi="Arial" w:cs="Arial"/>
          <w:sz w:val="22"/>
          <w:szCs w:val="22"/>
        </w:rPr>
        <w:t xml:space="preserve"> “Women in Medicine and Science - Acquiring Professional Confidence and Visibility”, University of Maryland School of Medicine, Baltimore, </w:t>
      </w:r>
      <w:r w:rsidR="00C00899" w:rsidRPr="00203716">
        <w:rPr>
          <w:rFonts w:ascii="Arial" w:hAnsi="Arial" w:cs="Arial"/>
          <w:sz w:val="22"/>
          <w:szCs w:val="22"/>
        </w:rPr>
        <w:t>MD, January</w:t>
      </w:r>
      <w:r w:rsidRPr="00203716">
        <w:rPr>
          <w:rFonts w:ascii="Arial" w:hAnsi="Arial" w:cs="Arial"/>
          <w:sz w:val="22"/>
          <w:szCs w:val="22"/>
        </w:rPr>
        <w:t xml:space="preserve"> 9, 2019</w:t>
      </w:r>
      <w:r w:rsidR="00412AC2">
        <w:rPr>
          <w:rFonts w:ascii="Arial" w:hAnsi="Arial" w:cs="Arial"/>
          <w:sz w:val="22"/>
          <w:szCs w:val="22"/>
        </w:rPr>
        <w:t>.</w:t>
      </w:r>
    </w:p>
    <w:p w14:paraId="0A1FB7F0" w14:textId="03610F1B" w:rsidR="0028115D" w:rsidRDefault="0028115D"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“Typhoid fever, Antimicrobial Resistance, and Vaccines”, UMMC Medical Grand Rounds, Baltimore, MD, February 27, 2019</w:t>
      </w:r>
      <w:r w:rsidR="00082E12" w:rsidRPr="00203716">
        <w:rPr>
          <w:rFonts w:ascii="Arial" w:hAnsi="Arial" w:cs="Arial"/>
          <w:sz w:val="22"/>
          <w:szCs w:val="22"/>
        </w:rPr>
        <w:t>.</w:t>
      </w:r>
    </w:p>
    <w:p w14:paraId="457F6070" w14:textId="2C6CD346" w:rsidR="00BB4D0C" w:rsidRPr="00203716" w:rsidRDefault="00BB4D0C"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Moderator</w:t>
      </w:r>
      <w:r w:rsidR="00C33A9D" w:rsidRPr="00203716">
        <w:rPr>
          <w:rFonts w:ascii="Arial" w:hAnsi="Arial" w:cs="Arial"/>
          <w:sz w:val="22"/>
          <w:szCs w:val="22"/>
        </w:rPr>
        <w:t>,</w:t>
      </w:r>
      <w:r w:rsidRPr="00203716">
        <w:rPr>
          <w:rFonts w:ascii="Arial" w:hAnsi="Arial" w:cs="Arial"/>
          <w:sz w:val="22"/>
          <w:szCs w:val="22"/>
        </w:rPr>
        <w:t xml:space="preserve"> “Center for Vaccine Development and Global Health”, UMB Global Health Summit, Baltimore, MD, May 29, 2019</w:t>
      </w:r>
      <w:r w:rsidR="00C33A9D" w:rsidRPr="00203716">
        <w:rPr>
          <w:rFonts w:ascii="Arial" w:hAnsi="Arial" w:cs="Arial"/>
          <w:sz w:val="22"/>
          <w:szCs w:val="22"/>
        </w:rPr>
        <w:t>.</w:t>
      </w:r>
    </w:p>
    <w:p w14:paraId="56FF8E7D" w14:textId="0ACC7C94" w:rsidR="00423C3A" w:rsidRDefault="00423C3A"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Invited Speaker, “</w:t>
      </w:r>
      <w:r w:rsidR="00231314">
        <w:rPr>
          <w:rFonts w:ascii="Arial" w:hAnsi="Arial" w:cs="Arial"/>
          <w:sz w:val="22"/>
          <w:szCs w:val="22"/>
        </w:rPr>
        <w:t>Using Human Challenge Models to Understand Disease Pathogenesis</w:t>
      </w:r>
      <w:r>
        <w:rPr>
          <w:rFonts w:ascii="Arial" w:hAnsi="Arial" w:cs="Arial"/>
          <w:sz w:val="22"/>
          <w:szCs w:val="22"/>
        </w:rPr>
        <w:t>”, Infectious Disease Grand Rounds, Baltimore, MD, August 19, 2019</w:t>
      </w:r>
      <w:r w:rsidR="00991884">
        <w:rPr>
          <w:rFonts w:ascii="Arial" w:hAnsi="Arial" w:cs="Arial"/>
          <w:sz w:val="22"/>
          <w:szCs w:val="22"/>
        </w:rPr>
        <w:t>.</w:t>
      </w:r>
    </w:p>
    <w:p w14:paraId="61D3E85F" w14:textId="27D1BBD4" w:rsidR="00A84F3B" w:rsidRDefault="00A84F3B"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 xml:space="preserve">Invited Speaker, </w:t>
      </w:r>
      <w:r w:rsidRPr="00A84F3B">
        <w:rPr>
          <w:rFonts w:ascii="Arial" w:hAnsi="Arial" w:cs="Arial"/>
          <w:sz w:val="22"/>
          <w:szCs w:val="22"/>
        </w:rPr>
        <w:t>Typhoid Fever, Antimicrobial Resistance, and Vaccines</w:t>
      </w:r>
      <w:r>
        <w:rPr>
          <w:rFonts w:ascii="Arial" w:hAnsi="Arial" w:cs="Arial"/>
          <w:sz w:val="22"/>
          <w:szCs w:val="22"/>
        </w:rPr>
        <w:t>”, Mercy Hospital Grand Rounds, Baltimore, MD, September 18, 2019.</w:t>
      </w:r>
    </w:p>
    <w:p w14:paraId="341F88C3" w14:textId="038746D2" w:rsidR="00907797" w:rsidRDefault="0010317A"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Invited Speaker, “Center for Vaccine Development and Global Health”, University of Maryland, Baltimore Board Meeting, Baltimore, MD, November 6, 2019.</w:t>
      </w:r>
    </w:p>
    <w:p w14:paraId="7289A3FE" w14:textId="5730AC75" w:rsidR="00BF6A26" w:rsidRDefault="00BF6A26"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Invited Speaker, “Overview: Global Health Research at the UMSOM”, University of Maryland Baltimore SOM Festival of Science, Baltimore, MD, November 21, 2019.</w:t>
      </w:r>
    </w:p>
    <w:p w14:paraId="0154F5A7" w14:textId="4045A6B0" w:rsidR="007C5F17" w:rsidRDefault="007C5F1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Invited Speaker, “Center for Vaccine Development &amp; Global Health” University of Maryland, Baltimore</w:t>
      </w:r>
      <w:r w:rsidR="00056F3A">
        <w:rPr>
          <w:rFonts w:ascii="Arial" w:hAnsi="Arial" w:cs="Arial"/>
          <w:sz w:val="22"/>
          <w:szCs w:val="22"/>
        </w:rPr>
        <w:t xml:space="preserve"> School of Medicine Spotlight, Baltimore, MD, January 9, 2020. </w:t>
      </w:r>
    </w:p>
    <w:p w14:paraId="4B187B43" w14:textId="171D1431" w:rsidR="00B5166B" w:rsidRDefault="00B5166B"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lastRenderedPageBreak/>
        <w:t xml:space="preserve">Moderator, “Women </w:t>
      </w:r>
      <w:r w:rsidRPr="00B5166B">
        <w:rPr>
          <w:rFonts w:ascii="Arial" w:hAnsi="Arial" w:cs="Arial"/>
          <w:sz w:val="22"/>
          <w:szCs w:val="22"/>
        </w:rPr>
        <w:t>Leaders in Vaccinology Panel Discussion</w:t>
      </w:r>
      <w:r>
        <w:rPr>
          <w:rFonts w:ascii="Arial" w:hAnsi="Arial" w:cs="Arial"/>
          <w:sz w:val="22"/>
          <w:szCs w:val="22"/>
        </w:rPr>
        <w:t>” 2020 NFID Annual Conference on Vaccinology Research (ACVR)</w:t>
      </w:r>
      <w:r w:rsidR="005F51E7">
        <w:rPr>
          <w:rFonts w:ascii="Arial" w:hAnsi="Arial" w:cs="Arial"/>
          <w:sz w:val="22"/>
          <w:szCs w:val="22"/>
        </w:rPr>
        <w:t xml:space="preserve"> Webinar</w:t>
      </w:r>
      <w:r>
        <w:rPr>
          <w:rFonts w:ascii="Arial" w:hAnsi="Arial" w:cs="Arial"/>
          <w:sz w:val="22"/>
          <w:szCs w:val="22"/>
        </w:rPr>
        <w:t xml:space="preserve">, Baltimore, MD, March 24, 2020. </w:t>
      </w:r>
    </w:p>
    <w:p w14:paraId="1CB68056" w14:textId="17D98804" w:rsidR="00610F47" w:rsidRDefault="00610F4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 xml:space="preserve">Invited Speaker, </w:t>
      </w:r>
      <w:r w:rsidR="005F51E7">
        <w:rPr>
          <w:rFonts w:ascii="Arial" w:hAnsi="Arial" w:cs="Arial"/>
          <w:sz w:val="22"/>
          <w:szCs w:val="22"/>
        </w:rPr>
        <w:t>“</w:t>
      </w:r>
      <w:r w:rsidR="005F51E7" w:rsidRPr="005F51E7">
        <w:rPr>
          <w:rFonts w:ascii="Arial" w:hAnsi="Arial" w:cs="Arial"/>
          <w:sz w:val="22"/>
          <w:szCs w:val="22"/>
        </w:rPr>
        <w:t>COVID-19: What Every AD Should Know About Medical Management of their Department</w:t>
      </w:r>
      <w:r w:rsidR="005F51E7">
        <w:rPr>
          <w:rFonts w:ascii="Arial" w:hAnsi="Arial" w:cs="Arial"/>
          <w:sz w:val="22"/>
          <w:szCs w:val="22"/>
        </w:rPr>
        <w:t xml:space="preserve">” The LEAD1 Webinar, Baltimore, MD, March 26, 2020. </w:t>
      </w:r>
    </w:p>
    <w:p w14:paraId="0F43B0E3" w14:textId="4555ED31" w:rsidR="00540EC7" w:rsidRPr="00D52A1C" w:rsidRDefault="00540EC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Webinar Speaker, “Face-to-Face Townhall with Interim President Dr. Bruce Jarrell – COVID”, Baltimore, MD. April 9, 2020.</w:t>
      </w:r>
    </w:p>
    <w:p w14:paraId="0C795967" w14:textId="6DB5B206" w:rsidR="00540EC7" w:rsidRPr="00D52A1C" w:rsidRDefault="00540EC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Dean’s Weekly Video Interview with Larry Roberts “Coronavirus Update”. Baltimore, MD.  April 16, 2020.</w:t>
      </w:r>
    </w:p>
    <w:p w14:paraId="24925153" w14:textId="2FC591D4" w:rsidR="006B3B1F" w:rsidRDefault="006B3B1F"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Webinar Speaker, “Face-to-Face Townhall with Interim President Dr.</w:t>
      </w:r>
      <w:r>
        <w:rPr>
          <w:rFonts w:ascii="Arial" w:hAnsi="Arial" w:cs="Arial"/>
          <w:sz w:val="22"/>
          <w:szCs w:val="22"/>
        </w:rPr>
        <w:t xml:space="preserve"> Bruce Jarrell – COVID”, Baltimore, MD.  May 14, 2020.</w:t>
      </w:r>
    </w:p>
    <w:p w14:paraId="1C76E021" w14:textId="5A36F983" w:rsidR="00214F94" w:rsidRDefault="00214F94"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04244A">
        <w:rPr>
          <w:rFonts w:ascii="Arial" w:hAnsi="Arial" w:cs="Arial"/>
          <w:sz w:val="22"/>
          <w:szCs w:val="22"/>
        </w:rPr>
        <w:t xml:space="preserve">Invited </w:t>
      </w:r>
      <w:r w:rsidR="006601B1" w:rsidRPr="0004244A">
        <w:rPr>
          <w:rFonts w:ascii="Arial" w:hAnsi="Arial" w:cs="Arial"/>
          <w:sz w:val="22"/>
          <w:szCs w:val="22"/>
        </w:rPr>
        <w:t xml:space="preserve">Webinar </w:t>
      </w:r>
      <w:r w:rsidRPr="0004244A">
        <w:rPr>
          <w:rFonts w:ascii="Arial" w:hAnsi="Arial" w:cs="Arial"/>
          <w:sz w:val="22"/>
          <w:szCs w:val="22"/>
        </w:rPr>
        <w:t xml:space="preserve">Speaker, </w:t>
      </w:r>
      <w:r w:rsidR="006601B1" w:rsidRPr="0004244A">
        <w:rPr>
          <w:rFonts w:ascii="Arial" w:hAnsi="Arial" w:cs="Arial"/>
          <w:sz w:val="22"/>
          <w:szCs w:val="22"/>
        </w:rPr>
        <w:t xml:space="preserve">“Support for Community Providers during the COVID-19 Pandemic”, </w:t>
      </w:r>
      <w:r w:rsidRPr="0004244A">
        <w:rPr>
          <w:rFonts w:ascii="Arial" w:hAnsi="Arial" w:cs="Arial"/>
          <w:sz w:val="22"/>
          <w:szCs w:val="22"/>
        </w:rPr>
        <w:t>“Center for Vaccine Development &amp; Global Health” University of Maryland, Baltimore School of Medicine, Baltimore, MD,</w:t>
      </w:r>
      <w:r w:rsidR="006601B1" w:rsidRPr="0004244A">
        <w:rPr>
          <w:rFonts w:ascii="Arial" w:hAnsi="Arial" w:cs="Arial"/>
          <w:sz w:val="22"/>
          <w:szCs w:val="22"/>
        </w:rPr>
        <w:t xml:space="preserve"> May 21, </w:t>
      </w:r>
      <w:r w:rsidRPr="0004244A">
        <w:rPr>
          <w:rFonts w:ascii="Arial" w:hAnsi="Arial" w:cs="Arial"/>
          <w:sz w:val="22"/>
          <w:szCs w:val="22"/>
        </w:rPr>
        <w:t xml:space="preserve">2020. </w:t>
      </w:r>
    </w:p>
    <w:p w14:paraId="0A0F01BE" w14:textId="75ACA275" w:rsidR="00081E87" w:rsidRPr="00D52A1C" w:rsidRDefault="00081E8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Webinar Speaker, “</w:t>
      </w:r>
      <w:r w:rsidR="009B7CDF" w:rsidRPr="00D52A1C">
        <w:rPr>
          <w:rFonts w:ascii="Arial" w:hAnsi="Arial" w:cs="Arial"/>
          <w:sz w:val="22"/>
          <w:szCs w:val="22"/>
        </w:rPr>
        <w:t>Coronavirus Vaccines” University of Maryland, Baltimore School of Medicine Grand Rounds, June 3, 2020.</w:t>
      </w:r>
    </w:p>
    <w:p w14:paraId="1C8C8609" w14:textId="0E3070AE" w:rsidR="0004244A" w:rsidRPr="00D52A1C" w:rsidRDefault="0004244A"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Webinar Speaker, “Coronavirus – Research &amp; Public Health Efforts” University of Maryland, Board of Visitors’ Meeting, Baltimore, MD, June 9, 2020.</w:t>
      </w:r>
    </w:p>
    <w:p w14:paraId="735F8020" w14:textId="3C55629C" w:rsidR="008725DB" w:rsidRPr="00D52A1C" w:rsidRDefault="008725DB"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 xml:space="preserve">Invited Webinar Speaker, “Latest Development of COVID-19 Vaccines and Therapies”, </w:t>
      </w:r>
      <w:r w:rsidR="008E3376" w:rsidRPr="00D52A1C">
        <w:rPr>
          <w:rFonts w:ascii="Arial" w:hAnsi="Arial" w:cs="Arial"/>
          <w:sz w:val="22"/>
          <w:szCs w:val="22"/>
        </w:rPr>
        <w:t xml:space="preserve">SOM Town Hall, </w:t>
      </w:r>
      <w:r w:rsidRPr="00D52A1C">
        <w:rPr>
          <w:rFonts w:ascii="Arial" w:hAnsi="Arial" w:cs="Arial"/>
          <w:sz w:val="22"/>
          <w:szCs w:val="22"/>
        </w:rPr>
        <w:t>Baltimore, MD, June 18, 2020.</w:t>
      </w:r>
    </w:p>
    <w:p w14:paraId="4D97775C" w14:textId="667A9263" w:rsidR="00A230A9" w:rsidRPr="00D52A1C" w:rsidRDefault="00BE1509"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 xml:space="preserve">Invited Webinar Speaker, “Update on COVID Vaccine Development </w:t>
      </w:r>
      <w:r w:rsidR="002E2B06" w:rsidRPr="00D52A1C">
        <w:rPr>
          <w:rFonts w:ascii="Arial" w:hAnsi="Arial" w:cs="Arial"/>
          <w:sz w:val="22"/>
          <w:szCs w:val="22"/>
        </w:rPr>
        <w:t>&amp; Proposed Treatment Modalities”, General Medical Staff Meeting, SOM, Baltimore, MD June 30, 2020.</w:t>
      </w:r>
    </w:p>
    <w:p w14:paraId="074ECBDE" w14:textId="60C711B5" w:rsidR="00DA12B5" w:rsidRPr="00D52A1C" w:rsidRDefault="00DA12B5"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Dean’s Weekly Video Interview with Larry Roberts</w:t>
      </w:r>
      <w:r w:rsidR="008B71B5" w:rsidRPr="00D52A1C">
        <w:rPr>
          <w:rFonts w:ascii="Arial" w:hAnsi="Arial" w:cs="Arial"/>
          <w:sz w:val="22"/>
          <w:szCs w:val="22"/>
        </w:rPr>
        <w:t>,” Vaccine</w:t>
      </w:r>
      <w:r w:rsidRPr="00D52A1C">
        <w:rPr>
          <w:rFonts w:ascii="Arial" w:hAnsi="Arial" w:cs="Arial"/>
          <w:sz w:val="22"/>
          <w:szCs w:val="22"/>
        </w:rPr>
        <w:t xml:space="preserve"> Development/Leadership Update on COVID-19”.  Baltimore, MD. July 9, 2020.</w:t>
      </w:r>
    </w:p>
    <w:p w14:paraId="4FFF4251" w14:textId="1B0F15B3" w:rsidR="008B71B5" w:rsidRPr="00D52A1C" w:rsidRDefault="008B71B5"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Webinar Speaker, “USM Pandemic Preparedness Center”, USM COVID Research &amp; Innovation Task Force.  Baltimore, MD.  July 23, 2020.</w:t>
      </w:r>
    </w:p>
    <w:p w14:paraId="02F688B2" w14:textId="2D7EFC99" w:rsidR="00740E19" w:rsidRPr="00D52A1C" w:rsidRDefault="00740E19"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Webinar speaker for “Town Hall to Constituents” hosted by U.S. Senator Chris Van Hollen (D-Md), August 3, 2020.</w:t>
      </w:r>
    </w:p>
    <w:p w14:paraId="2C504EC4" w14:textId="3E4CD0F7" w:rsidR="00DC215F" w:rsidRPr="00D52A1C" w:rsidRDefault="00DC215F"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Webinar Speaker “COVID-19”, virtual event at the Center Club, Baltimore, MD.  August 28, 2020.</w:t>
      </w:r>
    </w:p>
    <w:p w14:paraId="349D5A09" w14:textId="5B00A657" w:rsidR="00DC215F" w:rsidRPr="00D52A1C" w:rsidRDefault="00412409"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Webinar Speaker, COVID-19 Innovations &amp; Great Progress of the School of Medicine, University of Maryland School of Medicine Board of Visitors Coronavirus Research &amp; Public Health Efforts Update Meeting, Baltimore, MD, September 11, 2020.</w:t>
      </w:r>
    </w:p>
    <w:p w14:paraId="69C3E599" w14:textId="21A7295E" w:rsidR="00412409" w:rsidRPr="00D52A1C" w:rsidRDefault="00200C56"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webinar speaker, “COVID-19 Vaccines and Treatment”, University of MD Mini-Med School. November 3, 2020. Baltimore, MD.</w:t>
      </w:r>
    </w:p>
    <w:p w14:paraId="274C3A03" w14:textId="2D902CE2" w:rsidR="00221758" w:rsidRDefault="0022175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webinar speaker, “Current Status on the Development of SARS-CoV2 Vaccine”, Baltimore City Medical Society</w:t>
      </w:r>
      <w:r w:rsidR="00BD5661" w:rsidRPr="00D52A1C">
        <w:rPr>
          <w:rFonts w:ascii="Arial" w:hAnsi="Arial" w:cs="Arial"/>
          <w:sz w:val="22"/>
          <w:szCs w:val="22"/>
        </w:rPr>
        <w:t xml:space="preserve"> Furlong Lecture. November 18, 2020. Baltimore City, MD.</w:t>
      </w:r>
    </w:p>
    <w:p w14:paraId="0F169419" w14:textId="492E9EE8" w:rsidR="00653C44" w:rsidRPr="00867A9C" w:rsidRDefault="00653C44"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867A9C">
        <w:rPr>
          <w:rFonts w:ascii="Arial" w:hAnsi="Arial" w:cs="Arial"/>
          <w:sz w:val="22"/>
          <w:szCs w:val="22"/>
        </w:rPr>
        <w:t>Virtual Face-to-Face with President Bruce Jarrell with an update on the COVID-19 Vaccines. December 10, 202</w:t>
      </w:r>
      <w:r w:rsidR="00BA49C4" w:rsidRPr="00867A9C">
        <w:rPr>
          <w:rFonts w:ascii="Arial" w:hAnsi="Arial" w:cs="Arial"/>
          <w:sz w:val="22"/>
          <w:szCs w:val="22"/>
        </w:rPr>
        <w:t>0</w:t>
      </w:r>
      <w:r w:rsidRPr="00867A9C">
        <w:rPr>
          <w:rFonts w:ascii="Arial" w:hAnsi="Arial" w:cs="Arial"/>
          <w:sz w:val="22"/>
          <w:szCs w:val="22"/>
        </w:rPr>
        <w:t>. Baltimore, Maryland.</w:t>
      </w:r>
    </w:p>
    <w:p w14:paraId="6DD97F52" w14:textId="1C92FF54" w:rsidR="00653C44" w:rsidRPr="00867A9C" w:rsidRDefault="00653C44"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867A9C">
        <w:rPr>
          <w:rFonts w:ascii="Arial" w:hAnsi="Arial" w:cs="Arial"/>
          <w:sz w:val="22"/>
          <w:szCs w:val="22"/>
        </w:rPr>
        <w:t>UMMC COVID Update Town Hall. Presented on the Current Status in the Development of SARS-CoV-2 Vaccines.</w:t>
      </w:r>
      <w:r w:rsidR="00843333" w:rsidRPr="00867A9C">
        <w:rPr>
          <w:rFonts w:ascii="Arial" w:hAnsi="Arial" w:cs="Arial"/>
          <w:sz w:val="22"/>
          <w:szCs w:val="22"/>
        </w:rPr>
        <w:t xml:space="preserve"> December 23, 2020.</w:t>
      </w:r>
    </w:p>
    <w:p w14:paraId="07932583" w14:textId="59082D16" w:rsidR="00BE2523" w:rsidRPr="00867A9C" w:rsidRDefault="00BE2523"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867A9C">
        <w:rPr>
          <w:rFonts w:ascii="Arial" w:hAnsi="Arial" w:cs="Arial"/>
          <w:sz w:val="22"/>
          <w:szCs w:val="22"/>
        </w:rPr>
        <w:t>Panelist and presenter at the Greater Baltimore Committee (GBC) Newsmakers Series. Present</w:t>
      </w:r>
      <w:r w:rsidR="00BA49C4" w:rsidRPr="00867A9C">
        <w:rPr>
          <w:rFonts w:ascii="Arial" w:hAnsi="Arial" w:cs="Arial"/>
          <w:sz w:val="22"/>
          <w:szCs w:val="22"/>
        </w:rPr>
        <w:t>ed on</w:t>
      </w:r>
      <w:r w:rsidRPr="00867A9C">
        <w:rPr>
          <w:rFonts w:ascii="Arial" w:hAnsi="Arial" w:cs="Arial"/>
          <w:sz w:val="22"/>
          <w:szCs w:val="22"/>
        </w:rPr>
        <w:t xml:space="preserve"> Vaccines on the way: Development and Distribution. January 19, 2021. Baltimore, Maryland.</w:t>
      </w:r>
    </w:p>
    <w:p w14:paraId="29B69982" w14:textId="6DD57E50" w:rsidR="0084789C" w:rsidRPr="00867A9C" w:rsidRDefault="0084789C"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867A9C">
        <w:rPr>
          <w:rFonts w:ascii="Arial" w:hAnsi="Arial" w:cs="Arial"/>
          <w:sz w:val="22"/>
          <w:szCs w:val="22"/>
        </w:rPr>
        <w:t>Keynote speaker at Zoom Town Hall for the residents of Baltimore County presented by Delegate Dr. Jay Jalisi of MD General Assembly. Topic of the discussion was COVID-19 Prevention and Vaccination. February 6, 2021. Baltimore, MD.</w:t>
      </w:r>
    </w:p>
    <w:p w14:paraId="546732C2" w14:textId="21BD136A" w:rsidR="00BE2523" w:rsidRDefault="0084789C"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867A9C">
        <w:rPr>
          <w:rFonts w:ascii="Arial" w:hAnsi="Arial" w:cs="Arial"/>
          <w:sz w:val="22"/>
          <w:szCs w:val="22"/>
        </w:rPr>
        <w:t>Medical Grand Rounds</w:t>
      </w:r>
      <w:r w:rsidR="006307DC">
        <w:rPr>
          <w:rFonts w:ascii="Arial" w:hAnsi="Arial" w:cs="Arial"/>
          <w:sz w:val="22"/>
          <w:szCs w:val="22"/>
        </w:rPr>
        <w:t xml:space="preserve">, </w:t>
      </w:r>
      <w:r w:rsidRPr="00867A9C">
        <w:rPr>
          <w:rFonts w:ascii="Arial" w:hAnsi="Arial" w:cs="Arial"/>
          <w:sz w:val="22"/>
          <w:szCs w:val="22"/>
        </w:rPr>
        <w:t>for the University of Maryland Institute for Clinical and Translational Research on COVID-19 Vaccines: Past, Present and Future.</w:t>
      </w:r>
      <w:r w:rsidR="005B677B">
        <w:rPr>
          <w:rFonts w:ascii="Arial" w:hAnsi="Arial" w:cs="Arial"/>
          <w:sz w:val="22"/>
          <w:szCs w:val="22"/>
        </w:rPr>
        <w:t xml:space="preserve"> February 24, 2021</w:t>
      </w:r>
      <w:r w:rsidR="006217AA">
        <w:rPr>
          <w:rFonts w:ascii="Arial" w:hAnsi="Arial" w:cs="Arial"/>
          <w:sz w:val="22"/>
          <w:szCs w:val="22"/>
        </w:rPr>
        <w:t>.</w:t>
      </w:r>
    </w:p>
    <w:p w14:paraId="435C02EF" w14:textId="278B9B07" w:rsidR="006217AA" w:rsidRPr="00440733" w:rsidRDefault="006217AA"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440733">
        <w:rPr>
          <w:rFonts w:ascii="Arial" w:hAnsi="Arial" w:cs="Arial"/>
          <w:color w:val="000000"/>
          <w:sz w:val="22"/>
          <w:szCs w:val="22"/>
        </w:rPr>
        <w:lastRenderedPageBreak/>
        <w:t>Presented at the 2022 UMSOM WIMS Educational Speaker Series on her Leadership in Times of Crisis: The Example of a Pandemic. November 4, 2021.</w:t>
      </w:r>
    </w:p>
    <w:p w14:paraId="31C72FEA" w14:textId="65278B0E" w:rsidR="00941343" w:rsidRPr="00440733" w:rsidRDefault="00941343"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440733">
        <w:rPr>
          <w:rFonts w:ascii="Arial" w:hAnsi="Arial" w:cs="Arial"/>
          <w:color w:val="000000"/>
          <w:sz w:val="22"/>
          <w:szCs w:val="22"/>
        </w:rPr>
        <w:t>Fireside chat participant, Baltimore Business Journal’s Leaders in Health Care 2021 Virtual event. December 10, 2021.</w:t>
      </w:r>
    </w:p>
    <w:p w14:paraId="390E7286" w14:textId="3D304B7B" w:rsidR="00941343" w:rsidRPr="00440733" w:rsidRDefault="00941343" w:rsidP="008214C7">
      <w:pPr>
        <w:pStyle w:val="ListParagraph"/>
        <w:numPr>
          <w:ilvl w:val="0"/>
          <w:numId w:val="6"/>
        </w:numPr>
        <w:tabs>
          <w:tab w:val="left" w:pos="720"/>
        </w:tabs>
        <w:autoSpaceDE w:val="0"/>
        <w:autoSpaceDN w:val="0"/>
        <w:adjustRightInd w:val="0"/>
        <w:ind w:left="540" w:hanging="540"/>
        <w:rPr>
          <w:rFonts w:ascii="Arial" w:hAnsi="Arial" w:cs="Arial"/>
          <w:i/>
          <w:iCs/>
          <w:sz w:val="22"/>
          <w:szCs w:val="22"/>
        </w:rPr>
      </w:pPr>
      <w:r w:rsidRPr="00440733">
        <w:rPr>
          <w:rFonts w:ascii="Arial" w:hAnsi="Arial" w:cs="Arial"/>
          <w:color w:val="000000"/>
          <w:sz w:val="22"/>
          <w:szCs w:val="22"/>
        </w:rPr>
        <w:t>Presented at the Mercy Medical Center</w:t>
      </w:r>
      <w:r w:rsidR="00612FD8">
        <w:rPr>
          <w:rFonts w:ascii="Arial" w:hAnsi="Arial" w:cs="Arial"/>
          <w:color w:val="000000"/>
          <w:sz w:val="22"/>
          <w:szCs w:val="22"/>
        </w:rPr>
        <w:t>, Baltimore,MD,</w:t>
      </w:r>
      <w:r w:rsidRPr="00440733">
        <w:rPr>
          <w:rFonts w:ascii="Arial" w:hAnsi="Arial" w:cs="Arial"/>
          <w:color w:val="000000"/>
          <w:sz w:val="22"/>
          <w:szCs w:val="22"/>
        </w:rPr>
        <w:t xml:space="preserve"> Grand Rounds on </w:t>
      </w:r>
      <w:r w:rsidRPr="00440733">
        <w:rPr>
          <w:rFonts w:ascii="Arial" w:hAnsi="Arial" w:cs="Arial"/>
          <w:i/>
          <w:iCs/>
          <w:color w:val="000000"/>
          <w:sz w:val="22"/>
          <w:szCs w:val="22"/>
        </w:rPr>
        <w:t>COVID-19 Vaccines:  The Evolving Policy Questions.</w:t>
      </w:r>
      <w:r w:rsidRPr="00440733">
        <w:rPr>
          <w:rFonts w:ascii="Arial" w:hAnsi="Arial" w:cs="Arial"/>
          <w:color w:val="000000"/>
          <w:sz w:val="22"/>
          <w:szCs w:val="22"/>
        </w:rPr>
        <w:t xml:space="preserve"> January 5, 2022.</w:t>
      </w:r>
    </w:p>
    <w:p w14:paraId="19E4865F" w14:textId="3CC6C18E" w:rsidR="00535B58" w:rsidRPr="00440733" w:rsidRDefault="00535B58" w:rsidP="008214C7">
      <w:pPr>
        <w:pStyle w:val="ListParagraph"/>
        <w:numPr>
          <w:ilvl w:val="0"/>
          <w:numId w:val="6"/>
        </w:numPr>
        <w:tabs>
          <w:tab w:val="left" w:pos="720"/>
        </w:tabs>
        <w:autoSpaceDE w:val="0"/>
        <w:autoSpaceDN w:val="0"/>
        <w:adjustRightInd w:val="0"/>
        <w:ind w:left="540" w:hanging="540"/>
        <w:rPr>
          <w:rFonts w:ascii="Arial" w:hAnsi="Arial" w:cs="Arial"/>
          <w:i/>
          <w:iCs/>
          <w:sz w:val="22"/>
          <w:szCs w:val="22"/>
        </w:rPr>
      </w:pPr>
      <w:r w:rsidRPr="00440733">
        <w:rPr>
          <w:rFonts w:ascii="Arial" w:hAnsi="Arial" w:cs="Arial"/>
          <w:color w:val="000000"/>
          <w:sz w:val="22"/>
          <w:szCs w:val="22"/>
        </w:rPr>
        <w:t>Presented at the Johns Hopkins Intercession Course on the Science of People, Policy &amp; Science related to COVID. January 11, 2022.</w:t>
      </w:r>
    </w:p>
    <w:p w14:paraId="56EC5A58" w14:textId="77777777" w:rsidR="00AA5917" w:rsidRPr="00AA5917" w:rsidRDefault="00535B58" w:rsidP="00AA5917">
      <w:pPr>
        <w:pStyle w:val="ListParagraph"/>
        <w:numPr>
          <w:ilvl w:val="0"/>
          <w:numId w:val="6"/>
        </w:numPr>
        <w:tabs>
          <w:tab w:val="left" w:pos="720"/>
        </w:tabs>
        <w:autoSpaceDE w:val="0"/>
        <w:autoSpaceDN w:val="0"/>
        <w:adjustRightInd w:val="0"/>
        <w:ind w:left="540" w:hanging="540"/>
        <w:rPr>
          <w:rFonts w:ascii="Arial" w:hAnsi="Arial" w:cs="Arial"/>
          <w:i/>
          <w:iCs/>
          <w:sz w:val="22"/>
          <w:szCs w:val="22"/>
        </w:rPr>
      </w:pPr>
      <w:r w:rsidRPr="00440733">
        <w:rPr>
          <w:rFonts w:ascii="Arial" w:hAnsi="Arial" w:cs="Arial"/>
          <w:color w:val="000000"/>
          <w:sz w:val="22"/>
          <w:szCs w:val="22"/>
        </w:rPr>
        <w:t>Virtual Face-to-Face with President Bruce Jarrell where she answered questions on COVID. January 13, 2022.</w:t>
      </w:r>
      <w:bookmarkEnd w:id="9"/>
    </w:p>
    <w:p w14:paraId="38CD19E7" w14:textId="77777777" w:rsidR="00AA5917" w:rsidRDefault="00AA5917" w:rsidP="00AA5917">
      <w:pPr>
        <w:pStyle w:val="ListParagraph"/>
        <w:tabs>
          <w:tab w:val="left" w:pos="720"/>
        </w:tabs>
        <w:autoSpaceDE w:val="0"/>
        <w:autoSpaceDN w:val="0"/>
        <w:adjustRightInd w:val="0"/>
        <w:ind w:left="540"/>
        <w:rPr>
          <w:rFonts w:ascii="Arial" w:hAnsi="Arial" w:cs="Arial"/>
          <w:color w:val="000000"/>
          <w:sz w:val="22"/>
          <w:szCs w:val="22"/>
        </w:rPr>
      </w:pPr>
    </w:p>
    <w:p w14:paraId="6F95EAD9" w14:textId="4452D549" w:rsidR="00F264D3" w:rsidRPr="00AA5917" w:rsidRDefault="00F264D3" w:rsidP="00AA5917">
      <w:pPr>
        <w:pStyle w:val="ListParagraph"/>
        <w:tabs>
          <w:tab w:val="left" w:pos="720"/>
        </w:tabs>
        <w:autoSpaceDE w:val="0"/>
        <w:autoSpaceDN w:val="0"/>
        <w:adjustRightInd w:val="0"/>
        <w:ind w:left="540"/>
        <w:rPr>
          <w:rFonts w:ascii="Arial" w:hAnsi="Arial" w:cs="Arial"/>
          <w:i/>
          <w:iCs/>
          <w:sz w:val="22"/>
          <w:szCs w:val="22"/>
        </w:rPr>
      </w:pPr>
      <w:r w:rsidRPr="00AA5917">
        <w:rPr>
          <w:rFonts w:ascii="Arial" w:hAnsi="Arial" w:cs="Arial"/>
          <w:sz w:val="22"/>
          <w:szCs w:val="22"/>
          <w:u w:val="single"/>
        </w:rPr>
        <w:t>National</w:t>
      </w:r>
    </w:p>
    <w:p w14:paraId="655F7CC4"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Faculty participant, “What’s new with the flu – cost-effectiveness of influenza vaccine,” CME Symposium at ICAAC, San Diego, CA, September 1998.</w:t>
      </w:r>
    </w:p>
    <w:p w14:paraId="1B4267D0"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Vanderbilt University Infectious Diseases Grand Rounds “Preventing Influenza: Challenges and Controversies,” Nashville, TN, October 28, 1999.</w:t>
      </w:r>
    </w:p>
    <w:p w14:paraId="5D954CA9"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Oregon Health Sciences University Medical Grand Rounds: “Influenza 2000,” Portland, OR, November 23, 1999.</w:t>
      </w:r>
    </w:p>
    <w:p w14:paraId="43AACEC7"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Faculty participant, panel session: “Adult Immunization – Influenza Vaccine,” ACP/ASIM Annual Session, Philadelphia, PA, April 15, 2000.</w:t>
      </w:r>
    </w:p>
    <w:p w14:paraId="0ACB8AE7"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Faculty participant, “Respiratory Viral Vaccines for Prevention of Otitis Media – Epidemiology of respiratory viral illnesses in children.” CME Symposium preceding 38th Annual Meeting of the Infectious Diseases Society of America, New Orleans, LA, September 7, 2000.</w:t>
      </w:r>
    </w:p>
    <w:p w14:paraId="3D9C74E5"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Anchorage, AL CME series: Alaska Native Medical Center, Providence Medical Center. “The Brave New World of Influenza” and “Update on Adult Immunizations.” October 19-20, 2000.</w:t>
      </w:r>
    </w:p>
    <w:p w14:paraId="363D38C7"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University of South Carolina Medical Grand Rounds. “Influenza: New Insights into an Old Disease,” Charleston, SC, November 7, 2000.</w:t>
      </w:r>
    </w:p>
    <w:p w14:paraId="65B7FDFC"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Advisory Committee for Immunization Practices, CDC, “Review of inactivated influenza vaccine safety and efficacy/effectiveness,” Atlanta, GA, October 17, 2001.</w:t>
      </w:r>
    </w:p>
    <w:p w14:paraId="5E97A8A0"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Meet the Professor Session “Principles, Priorities and Practicalities of Immunizing Adolescents and Adults,” 39th Annual Meeting of the Infectious Diseases Society of America, San Francisco, CA, October 27-28, 2001.</w:t>
      </w:r>
    </w:p>
    <w:p w14:paraId="7B2CFA88"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Meet the Expert Session “Prevention and Treatment of Influenza,” 41st Annual ICAAC, Chicago, IL, December 17, 2001.</w:t>
      </w:r>
    </w:p>
    <w:p w14:paraId="07942FA4"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Advisory Committee for Immunization Practices, CDC, “The economics of vaccinating children younger than 5 years with influenza vaccine,” Atlanta, GA, February 20, 2002.</w:t>
      </w:r>
    </w:p>
    <w:p w14:paraId="5AF46059"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Moderator and speaker, Meet the Professor session: “Adult Immunization,” ACP/ASIM Annual Session, Philadelphia, PA, April 11 and 12, 2002.</w:t>
      </w:r>
    </w:p>
    <w:p w14:paraId="6C2111E4"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National Foundation for Infectious Diseases, “The epidemiology of influenza</w:t>
      </w:r>
      <w:r w:rsidR="000A76D1" w:rsidRPr="00203716">
        <w:rPr>
          <w:rFonts w:ascii="Arial" w:hAnsi="Arial" w:cs="Arial"/>
          <w:sz w:val="22"/>
          <w:szCs w:val="22"/>
        </w:rPr>
        <w:t xml:space="preserve"> </w:t>
      </w:r>
      <w:r w:rsidRPr="00203716">
        <w:rPr>
          <w:rFonts w:ascii="Arial" w:hAnsi="Arial" w:cs="Arial"/>
          <w:sz w:val="22"/>
          <w:szCs w:val="22"/>
        </w:rPr>
        <w:t>virus infection in children.” Washington, DC, November 1, 2002.</w:t>
      </w:r>
    </w:p>
    <w:p w14:paraId="4BB856AE"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Plenary lecture, “Influenza vaccine for children,” National Immunization Conference, Chicago, IL, March 18, 2003.</w:t>
      </w:r>
    </w:p>
    <w:p w14:paraId="79E23EFA"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Moderator and speaker, Meet the Professor session: “Immunization for adults: an ounce of prevention,” ACP Annual Session, San Diego, CA, April 4-5, 2003.</w:t>
      </w:r>
    </w:p>
    <w:p w14:paraId="779700FE"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Advisory Committee for Immunization Practices, CDC, “Safety and efficacy of influenza vaccine in young children,” Atlanta, GA, October 17, 2003.</w:t>
      </w:r>
    </w:p>
    <w:p w14:paraId="770DF9FF"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lastRenderedPageBreak/>
        <w:t>Faculty participant, “Increasing pediatric influenza immunization in infants and children,” Symposium sponsored by National Foundation for Infectious Diseases at AAP Annual Meeting, New Orleans, LA, November 2, 2003.</w:t>
      </w:r>
    </w:p>
    <w:p w14:paraId="6E3C90DD" w14:textId="404F125E"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 xml:space="preserve">Moderator, Symposium, “Influenza: New Strains and New Approaches,” 44th Annual ICAAC, October 31, </w:t>
      </w:r>
      <w:r w:rsidR="0022712A" w:rsidRPr="00203716">
        <w:rPr>
          <w:rFonts w:ascii="Arial" w:hAnsi="Arial" w:cs="Arial"/>
          <w:sz w:val="22"/>
          <w:szCs w:val="22"/>
        </w:rPr>
        <w:t>2004,</w:t>
      </w:r>
      <w:r w:rsidRPr="00203716">
        <w:rPr>
          <w:rFonts w:ascii="Arial" w:hAnsi="Arial" w:cs="Arial"/>
          <w:sz w:val="22"/>
          <w:szCs w:val="22"/>
        </w:rPr>
        <w:t xml:space="preserve"> and speaker “The Fragile State of Influenza Prevention,” 44th Annual ICAAC, Washington, DC, October 31, 2004.</w:t>
      </w:r>
    </w:p>
    <w:p w14:paraId="248E5769"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Plenary speaker, “Vaccine-preventable viral diseases: Past, present and future,” AORN/APIC/Kimberly-Clark Ninth Conference on Infectious Diseases, Atlanta, GA, December 8, 2004.</w:t>
      </w:r>
    </w:p>
    <w:p w14:paraId="03BC2AFE"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Invited Speaker, “Accelerating vaccine introduction in the developing world,” World Health Week, Vanderbilt University School of Medicine, Nashville, TN, March 28, 2006.</w:t>
      </w:r>
    </w:p>
    <w:p w14:paraId="64CA0F90"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Advisory Committee for Immunization Practices, CDC, “One vs two doses of TIV in children: review of recent data,” Atlanta, GA, June 29, 2006.</w:t>
      </w:r>
    </w:p>
    <w:p w14:paraId="36C3F77B"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Moderator, Plenary Session, “Pandemic Influenza,” 45th Annual Meeting of the Infectious Diseases Society of America, Toronto, CA, October 15, 2006.</w:t>
      </w:r>
    </w:p>
    <w:p w14:paraId="16FA004E"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Faculty speaker, NFID Vaccine Course, “Influenza Vaccination for Adults,” Atlanta, GA, November 3, 2006.</w:t>
      </w:r>
    </w:p>
    <w:p w14:paraId="0FEA62EA"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Faculty speaker, NFID Vaccine Course, “Influenza Vaccination Strategy,” Atlanta, GA, November 4, 2006.</w:t>
      </w:r>
    </w:p>
    <w:p w14:paraId="2DE175CA"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Plenary speaker, “Pandemic Influenza,” Western Society for Clinical Investigation, Carmel, CA, February 1, 2007.</w:t>
      </w:r>
    </w:p>
    <w:p w14:paraId="3D708480"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Invited speaker, “Preventing morbidity and mortality from vaccine-preventable diseases: A comprehensive approach,” Vanderbilt University School of Medicine, Nashville, TN, February 23, 2007.</w:t>
      </w:r>
    </w:p>
    <w:p w14:paraId="2097EC3B"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Moderator, “Vaccine Effectiveness and Safety Issues,” CSTE Meeting on “Routine Vaccination against Influenza for Older Children (5-18 years) – Developing Plans to Address Evidence Gaps and Implementation Challenges,” Atlanta, GA, September 10, 2007.</w:t>
      </w:r>
    </w:p>
    <w:p w14:paraId="7F4E6314"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Moderator, Plenary Session, “Pandemic Influenza: From 1918 to 2007,” 45th Annual Meeting of the IDSA, San Diego, CA, October 4, 2007.</w:t>
      </w:r>
    </w:p>
    <w:p w14:paraId="7D3BF9B0"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Faculty, NFID Vaccine Course, “Influenza: An overview of available vaccines, schedules and future vaccination strategies,” Bethesda, MD, November 9, 2007.</w:t>
      </w:r>
    </w:p>
    <w:p w14:paraId="00E6C5DC"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Co-Chair, WHO Meeting, “Rotavirus Vaccines: Evaluating Clinical Trial Data and Guiding Future Research,” Atlanta, GA, November 27-29, 2007.</w:t>
      </w:r>
    </w:p>
    <w:p w14:paraId="30413235"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Meeting Co-Chair and Invited Speaker, “Influenza Control Policy: How Can Influenza Vaccines and Antivirals be Best Delivered in the U.S.?” IDSA Seasonal and Pandemic Influenza Conference, Washington, DC, May 18-20, 2008.</w:t>
      </w:r>
    </w:p>
    <w:p w14:paraId="502FF851"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Meeting Co-Chair and Invited Speaker, “Vaccines: Update on Recommendations for Adults” and “US Recommendations on Influenza Vaccines for Children: Who, Why, and How?” 46th Annual Meeting of the IDSA, Washington, DC, October 2008.</w:t>
      </w:r>
    </w:p>
    <w:p w14:paraId="5B561154"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Faculty, NFID Vaccine Course, “Influenza: An Overview,” and “Influenza,” Bethesda, MD, November 14-15, 2008.</w:t>
      </w:r>
    </w:p>
    <w:p w14:paraId="0FE3BA35"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 xml:space="preserve">Meeting Co-Chair, and Invited Speaker, “Changing Landscape of Vaccines,” IDSA Seasonal and Pandemic Influenza Conference, Washington, DC, February 2-3, 2009. </w:t>
      </w:r>
    </w:p>
    <w:p w14:paraId="2E6B2BF1"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Panelist, “Vaccines: Filtering the Noise,” Meeting of the Association of Health Care Journalists, April 17, 2009, Seattle, WA.</w:t>
      </w:r>
    </w:p>
    <w:p w14:paraId="6081883A"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Invited Speaker, “New Vaccine Strategies,” for the “What’s New in Seasonal Influenza Symposium,” 46th Annual Meeting of the IDSA, Philadelphia, PA, October 30, 2009.</w:t>
      </w:r>
    </w:p>
    <w:p w14:paraId="64540471"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Invited Speaker, “Vaccine Challenges in Pandemic Response,” 5th Decennial Internal Conference on Healthcare-Associated Infections, Atlanta, GA, March 22, 2010.</w:t>
      </w:r>
    </w:p>
    <w:p w14:paraId="063B480F"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lastRenderedPageBreak/>
        <w:t>Invited Speaker, Plenary Session, “Technological Challenges in Global Health: Influenza Vaccine,” XXV Congress of the International Society for Advancement of Cytometry, Seattle, WA, May 10, 2010.</w:t>
      </w:r>
    </w:p>
    <w:p w14:paraId="2B48153B" w14:textId="0314F674"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 xml:space="preserve">Presenter, “Update on influenza vaccines”, NFID Clinical </w:t>
      </w:r>
      <w:r w:rsidR="00B74327" w:rsidRPr="00203716">
        <w:rPr>
          <w:rFonts w:ascii="Arial" w:hAnsi="Arial" w:cs="Arial"/>
          <w:sz w:val="22"/>
          <w:szCs w:val="22"/>
        </w:rPr>
        <w:t>Vaccinology Course, Bethesda, MD</w:t>
      </w:r>
      <w:r w:rsidRPr="00203716">
        <w:rPr>
          <w:rFonts w:ascii="Arial" w:hAnsi="Arial" w:cs="Arial"/>
          <w:sz w:val="22"/>
          <w:szCs w:val="22"/>
        </w:rPr>
        <w:t>, November 10, 2010</w:t>
      </w:r>
      <w:r w:rsidR="00BA222C">
        <w:rPr>
          <w:rFonts w:ascii="Arial" w:hAnsi="Arial" w:cs="Arial"/>
          <w:sz w:val="22"/>
          <w:szCs w:val="22"/>
        </w:rPr>
        <w:t>.</w:t>
      </w:r>
    </w:p>
    <w:p w14:paraId="0763519A" w14:textId="77777777"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Visiting professor, “Rotavirus vaccines for low resource countries” and “Alternative schedules for HPV vaccines”, UT Southwestern School of Medicine, April 27, 2011.</w:t>
      </w:r>
    </w:p>
    <w:p w14:paraId="083E3A45" w14:textId="563F6022" w:rsidR="00F264D3" w:rsidRPr="00203716" w:rsidRDefault="00F264D3" w:rsidP="008214C7">
      <w:pPr>
        <w:pStyle w:val="ListParagraph"/>
        <w:numPr>
          <w:ilvl w:val="0"/>
          <w:numId w:val="6"/>
        </w:numPr>
        <w:ind w:left="540" w:hanging="540"/>
        <w:rPr>
          <w:rFonts w:ascii="Arial" w:hAnsi="Arial" w:cs="Arial"/>
          <w:sz w:val="22"/>
          <w:szCs w:val="22"/>
        </w:rPr>
      </w:pPr>
      <w:r w:rsidRPr="00203716">
        <w:rPr>
          <w:rFonts w:ascii="Arial" w:hAnsi="Arial" w:cs="Arial"/>
          <w:sz w:val="22"/>
          <w:szCs w:val="22"/>
        </w:rPr>
        <w:t>Invited Speaker, “Rotavirus Vaccines: A Review of Vaccine Trial Results” Annual Conference on Vaccine Research, Baltimore, MD May 7, 2012</w:t>
      </w:r>
      <w:r w:rsidR="00BA222C">
        <w:rPr>
          <w:rFonts w:ascii="Arial" w:hAnsi="Arial" w:cs="Arial"/>
          <w:sz w:val="22"/>
          <w:szCs w:val="22"/>
        </w:rPr>
        <w:t>.</w:t>
      </w:r>
    </w:p>
    <w:p w14:paraId="564E1AD1" w14:textId="5857E7B2" w:rsidR="00F264D3" w:rsidRPr="00203716" w:rsidRDefault="00F264D3" w:rsidP="008214C7">
      <w:pPr>
        <w:numPr>
          <w:ilvl w:val="0"/>
          <w:numId w:val="6"/>
        </w:numPr>
        <w:ind w:left="540" w:hanging="540"/>
        <w:rPr>
          <w:rFonts w:ascii="Arial" w:hAnsi="Arial" w:cs="Arial"/>
          <w:sz w:val="22"/>
          <w:szCs w:val="22"/>
        </w:rPr>
      </w:pPr>
      <w:r w:rsidRPr="00203716">
        <w:rPr>
          <w:rFonts w:ascii="Arial" w:hAnsi="Arial" w:cs="Arial"/>
          <w:sz w:val="22"/>
          <w:szCs w:val="22"/>
        </w:rPr>
        <w:t>Invited speaker, “The Promise and Challenge of a Maternal Immunization Approach to RSV Prevention in Low-resource Countries”.  RSV Symposium, Santa Fe, New Mexico September 30, 2012</w:t>
      </w:r>
      <w:r w:rsidR="00BA222C">
        <w:rPr>
          <w:rFonts w:ascii="Arial" w:hAnsi="Arial" w:cs="Arial"/>
          <w:sz w:val="22"/>
          <w:szCs w:val="22"/>
        </w:rPr>
        <w:t>.</w:t>
      </w:r>
    </w:p>
    <w:p w14:paraId="0D67B525" w14:textId="3F60855C" w:rsidR="00F264D3" w:rsidRPr="00203716" w:rsidRDefault="00F264D3" w:rsidP="008214C7">
      <w:pPr>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“Global Impact of Rotavirus Vaccines”, Johns Hopkins University School of Medicine Biennial Meeting, Baltimore, Md, June 8, 2013</w:t>
      </w:r>
      <w:r w:rsidR="00BA222C">
        <w:rPr>
          <w:rFonts w:ascii="Arial" w:hAnsi="Arial" w:cs="Arial"/>
          <w:sz w:val="22"/>
          <w:szCs w:val="22"/>
        </w:rPr>
        <w:t>.</w:t>
      </w:r>
    </w:p>
    <w:p w14:paraId="5E9D1186" w14:textId="74E8F143" w:rsidR="00F264D3" w:rsidRPr="00203716" w:rsidRDefault="00F264D3"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“A glimpse into the future of influenza vaccines”.  Infectious Diseases Society of America Annual Meeting, San Diego, CA, October 2, 2013</w:t>
      </w:r>
      <w:r w:rsidR="00BA222C">
        <w:rPr>
          <w:rFonts w:ascii="Arial" w:hAnsi="Arial" w:cs="Arial"/>
          <w:sz w:val="22"/>
          <w:szCs w:val="22"/>
        </w:rPr>
        <w:t>.</w:t>
      </w:r>
    </w:p>
    <w:p w14:paraId="4AB62DA7" w14:textId="77777777" w:rsidR="00F264D3" w:rsidRPr="00203716" w:rsidRDefault="00F264D3"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 xml:space="preserve">Keynote speaker, “Success in Global Health:  persistence, partnership, passion.”  Clinical and Translational Research Annual Retreat, Vanderbilt University, Nashville, TN October 3, 2013. </w:t>
      </w:r>
    </w:p>
    <w:p w14:paraId="4A022FB1" w14:textId="77777777" w:rsidR="00F264D3" w:rsidRPr="00203716" w:rsidRDefault="00F264D3"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Faculty, “Influenza vaccines: Giving the right dose at the right time.” National Foundation for Infectious Diseases Clinical Vaccinology Course. Seattle, WA, March 24, 2014.</w:t>
      </w:r>
    </w:p>
    <w:p w14:paraId="50EC72D7" w14:textId="277C8530" w:rsidR="00F264D3" w:rsidRPr="00203716" w:rsidRDefault="00F264D3"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“Vaccines for the Developing World: Japanese Encephalitis Vaccine”, Annual Conference on Vaccine Research, Bethesda, Md. April 29, 2014</w:t>
      </w:r>
      <w:r w:rsidR="00BA222C">
        <w:rPr>
          <w:rFonts w:ascii="Arial" w:hAnsi="Arial" w:cs="Arial"/>
          <w:sz w:val="22"/>
          <w:szCs w:val="22"/>
        </w:rPr>
        <w:t>.</w:t>
      </w:r>
    </w:p>
    <w:p w14:paraId="19FE7E45" w14:textId="77777777" w:rsidR="00F264D3" w:rsidRPr="00203716" w:rsidRDefault="00F264D3"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“Maternal immunization: an introduction to PATH’s work”.  NIH symposium on including pregnant women in clinical trials.  Bethesda, Md. September 29, 2014.</w:t>
      </w:r>
    </w:p>
    <w:p w14:paraId="533EE093" w14:textId="6F0E4100" w:rsidR="00F264D3" w:rsidRPr="00203716" w:rsidRDefault="00F264D3"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 xml:space="preserve">Invited </w:t>
      </w:r>
      <w:r w:rsidR="00AA7326" w:rsidRPr="00203716">
        <w:rPr>
          <w:rFonts w:ascii="Arial" w:hAnsi="Arial" w:cs="Arial"/>
          <w:sz w:val="22"/>
          <w:szCs w:val="22"/>
        </w:rPr>
        <w:t>S</w:t>
      </w:r>
      <w:r w:rsidRPr="00203716">
        <w:rPr>
          <w:rFonts w:ascii="Arial" w:hAnsi="Arial" w:cs="Arial"/>
          <w:sz w:val="22"/>
          <w:szCs w:val="22"/>
        </w:rPr>
        <w:t>peaker</w:t>
      </w:r>
      <w:r w:rsidR="00AA7326" w:rsidRPr="00203716">
        <w:rPr>
          <w:rFonts w:ascii="Arial" w:hAnsi="Arial" w:cs="Arial"/>
          <w:sz w:val="22"/>
          <w:szCs w:val="22"/>
        </w:rPr>
        <w:t>,</w:t>
      </w:r>
      <w:r w:rsidRPr="00203716">
        <w:rPr>
          <w:rFonts w:ascii="Arial" w:hAnsi="Arial" w:cs="Arial"/>
          <w:sz w:val="22"/>
          <w:szCs w:val="22"/>
        </w:rPr>
        <w:t xml:space="preserve"> “Vaccines in low resource settings: What is on the horizon?” Infectious Diseases Society of America Annual Meeting, Philadelphia, PA, October 11, 2014</w:t>
      </w:r>
      <w:r w:rsidR="00BA222C">
        <w:rPr>
          <w:rFonts w:ascii="Arial" w:hAnsi="Arial" w:cs="Arial"/>
          <w:sz w:val="22"/>
          <w:szCs w:val="22"/>
        </w:rPr>
        <w:t>.</w:t>
      </w:r>
    </w:p>
    <w:p w14:paraId="2E3A5A7E" w14:textId="77777777" w:rsidR="00B74327" w:rsidRPr="00203716" w:rsidRDefault="00B74327"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Moderator, Keynote I: “Towards a universal influenza virus vaccine,” 19</w:t>
      </w:r>
      <w:r w:rsidRPr="00203716">
        <w:rPr>
          <w:rFonts w:ascii="Arial" w:hAnsi="Arial" w:cs="Arial"/>
          <w:sz w:val="22"/>
          <w:szCs w:val="22"/>
          <w:vertAlign w:val="superscript"/>
        </w:rPr>
        <w:t>th</w:t>
      </w:r>
      <w:r w:rsidRPr="00203716">
        <w:rPr>
          <w:rFonts w:ascii="Arial" w:hAnsi="Arial" w:cs="Arial"/>
          <w:sz w:val="22"/>
          <w:szCs w:val="22"/>
        </w:rPr>
        <w:t xml:space="preserve"> Annual </w:t>
      </w:r>
      <w:r w:rsidR="006C0A83" w:rsidRPr="00203716">
        <w:rPr>
          <w:rFonts w:ascii="Arial" w:hAnsi="Arial" w:cs="Arial"/>
          <w:sz w:val="22"/>
          <w:szCs w:val="22"/>
        </w:rPr>
        <w:t>Conference on Vaccine Research,</w:t>
      </w:r>
      <w:r w:rsidRPr="00203716">
        <w:rPr>
          <w:rFonts w:ascii="Arial" w:hAnsi="Arial" w:cs="Arial"/>
          <w:sz w:val="22"/>
          <w:szCs w:val="22"/>
        </w:rPr>
        <w:t xml:space="preserve"> Baltimore, MD, April 17, 2016.</w:t>
      </w:r>
    </w:p>
    <w:p w14:paraId="0FAE6D9E" w14:textId="77777777" w:rsidR="000736D8" w:rsidRPr="00203716" w:rsidRDefault="000736D8"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“Vacc</w:t>
      </w:r>
      <w:r w:rsidR="006C0A83" w:rsidRPr="00203716">
        <w:rPr>
          <w:rFonts w:ascii="Arial" w:hAnsi="Arial" w:cs="Arial"/>
          <w:sz w:val="22"/>
          <w:szCs w:val="22"/>
        </w:rPr>
        <w:t>ines for the global community,” for the “Dr. Richard J. Duma Meet the Experts Breakfast Sessions,” 19</w:t>
      </w:r>
      <w:r w:rsidR="006C0A83" w:rsidRPr="00203716">
        <w:rPr>
          <w:rFonts w:ascii="Arial" w:hAnsi="Arial" w:cs="Arial"/>
          <w:sz w:val="22"/>
          <w:szCs w:val="22"/>
          <w:vertAlign w:val="superscript"/>
        </w:rPr>
        <w:t>th</w:t>
      </w:r>
      <w:r w:rsidR="006C0A83" w:rsidRPr="00203716">
        <w:rPr>
          <w:rFonts w:ascii="Arial" w:hAnsi="Arial" w:cs="Arial"/>
          <w:sz w:val="22"/>
          <w:szCs w:val="22"/>
        </w:rPr>
        <w:t xml:space="preserve"> Annual Conference on Vaccine Research, Baltimore, MD, April 20, 2016.</w:t>
      </w:r>
    </w:p>
    <w:p w14:paraId="31AFF1B5" w14:textId="77777777" w:rsidR="00145262" w:rsidRPr="00203716" w:rsidRDefault="00145262"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“Vaccine research: A powerful tool to achieve health equity,” Plenary Session for Vanderbilt MPH 2016 Reunion and 20</w:t>
      </w:r>
      <w:r w:rsidRPr="00203716">
        <w:rPr>
          <w:rFonts w:ascii="Arial" w:hAnsi="Arial" w:cs="Arial"/>
          <w:sz w:val="22"/>
          <w:szCs w:val="22"/>
          <w:vertAlign w:val="superscript"/>
        </w:rPr>
        <w:t>th</w:t>
      </w:r>
      <w:r w:rsidRPr="00203716">
        <w:rPr>
          <w:rFonts w:ascii="Arial" w:hAnsi="Arial" w:cs="Arial"/>
          <w:sz w:val="22"/>
          <w:szCs w:val="22"/>
        </w:rPr>
        <w:t xml:space="preserve"> Anniversary, Nashville, TN, October 21, 2016.</w:t>
      </w:r>
    </w:p>
    <w:p w14:paraId="45D88625" w14:textId="77777777" w:rsidR="00F264D3" w:rsidRPr="00203716" w:rsidRDefault="00421E20"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“Influenza vaccines: Giving the right dose at the right time,” National Foundation for Infectious Diseases Clinical Vaccinology Course, Philadelphia, PA, November 4, 2016.</w:t>
      </w:r>
    </w:p>
    <w:p w14:paraId="1E9F07AB" w14:textId="77777777" w:rsidR="005B0C65" w:rsidRPr="00203716" w:rsidRDefault="005B0C65"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“Rotavirus vaccine: A powerful tool to achieve health equity,” Seminar Series for the Yale School of Public Health, Department of Epidemiology of Microbial Diseases, New Haven, CT, January 19, 2017.</w:t>
      </w:r>
    </w:p>
    <w:p w14:paraId="55F5F6DF" w14:textId="77777777" w:rsidR="00AA7326" w:rsidRPr="00203716" w:rsidRDefault="00AA7326"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Moderator, “Development and approval pathways of vaccines for the prevention of emerging infectious diseases,” Annual Conference on Vaccine Research (ACVR), Bethesda, MD, April 24, 2017.</w:t>
      </w:r>
    </w:p>
    <w:p w14:paraId="580CBB5A" w14:textId="77777777" w:rsidR="00115B7E" w:rsidRPr="00203716" w:rsidRDefault="00874D23"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“Developing and deploying influenza vaccines: The pandemic-seasonal interplay,” Association of University Anesthesiologists (AUA), Washington, DC, May 4, 2017.</w:t>
      </w:r>
    </w:p>
    <w:p w14:paraId="7B7C4C93" w14:textId="77777777" w:rsidR="006C7A97" w:rsidRPr="00203716" w:rsidRDefault="006C7A9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panelist, “Hot Topics in Vaccinology.” ASM Microbe 2017, New Orleans, LA, June 4, 2017.</w:t>
      </w:r>
    </w:p>
    <w:p w14:paraId="6A929E48" w14:textId="77777777" w:rsidR="006C7A97" w:rsidRPr="00203716" w:rsidRDefault="006C7A97"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lastRenderedPageBreak/>
        <w:t>Session Chair, “New Influenza Vaccines”, 11</w:t>
      </w:r>
      <w:r w:rsidRPr="00203716">
        <w:rPr>
          <w:rFonts w:ascii="Arial" w:hAnsi="Arial" w:cs="Arial"/>
          <w:sz w:val="22"/>
          <w:szCs w:val="22"/>
          <w:vertAlign w:val="superscript"/>
        </w:rPr>
        <w:t>th</w:t>
      </w:r>
      <w:r w:rsidRPr="00203716">
        <w:rPr>
          <w:rFonts w:ascii="Arial" w:hAnsi="Arial" w:cs="Arial"/>
          <w:sz w:val="22"/>
          <w:szCs w:val="22"/>
        </w:rPr>
        <w:t xml:space="preserve"> Vaccine Congress, San Diego, CA, September 18, 2017.</w:t>
      </w:r>
    </w:p>
    <w:p w14:paraId="15CF2C2A" w14:textId="77777777" w:rsidR="006C7A97" w:rsidRPr="00203716" w:rsidRDefault="006C7A97"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Session Chair, “New Vaccines – Old Diseases”, 11</w:t>
      </w:r>
      <w:r w:rsidRPr="00203716">
        <w:rPr>
          <w:rFonts w:ascii="Arial" w:hAnsi="Arial" w:cs="Arial"/>
          <w:sz w:val="22"/>
          <w:szCs w:val="22"/>
          <w:vertAlign w:val="superscript"/>
        </w:rPr>
        <w:t>th</w:t>
      </w:r>
      <w:r w:rsidRPr="00203716">
        <w:rPr>
          <w:rFonts w:ascii="Arial" w:hAnsi="Arial" w:cs="Arial"/>
          <w:sz w:val="22"/>
          <w:szCs w:val="22"/>
        </w:rPr>
        <w:t xml:space="preserve"> Vaccine Congress, San Diego, CA, September 19, 2017.</w:t>
      </w:r>
    </w:p>
    <w:p w14:paraId="47DE1256" w14:textId="77777777" w:rsidR="006C7A97" w:rsidRPr="00203716" w:rsidRDefault="006C7A97"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Invited panelist, “Science-Policy Interphase Roundtable Session”, 11</w:t>
      </w:r>
      <w:r w:rsidRPr="00203716">
        <w:rPr>
          <w:rFonts w:ascii="Arial" w:hAnsi="Arial" w:cs="Arial"/>
          <w:sz w:val="22"/>
          <w:szCs w:val="22"/>
          <w:vertAlign w:val="superscript"/>
        </w:rPr>
        <w:t>th</w:t>
      </w:r>
      <w:r w:rsidRPr="00203716">
        <w:rPr>
          <w:rFonts w:ascii="Arial" w:hAnsi="Arial" w:cs="Arial"/>
          <w:sz w:val="22"/>
          <w:szCs w:val="22"/>
        </w:rPr>
        <w:t xml:space="preserve"> Vaccine Congress, San Diego, CA, September 19, 2017.</w:t>
      </w:r>
    </w:p>
    <w:p w14:paraId="2D72473C" w14:textId="77777777" w:rsidR="004F6A55" w:rsidRPr="00203716" w:rsidRDefault="00473DC2"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 xml:space="preserve">B.H. Kean-Boxer Family Foundation Lecture in Global Health, </w:t>
      </w:r>
      <w:r w:rsidR="004F6A55" w:rsidRPr="00203716">
        <w:rPr>
          <w:rFonts w:ascii="Arial" w:hAnsi="Arial" w:cs="Arial"/>
          <w:sz w:val="22"/>
          <w:szCs w:val="22"/>
        </w:rPr>
        <w:t>“Vaccine Research: A Powerful Tool for Health Equity,” Medicine Grand Rounds, Weill Cornell Medicine New York Presbyterian Hospital, New York City, NY, October 11, 2017.</w:t>
      </w:r>
    </w:p>
    <w:p w14:paraId="1423820C" w14:textId="77777777" w:rsidR="006D662A" w:rsidRPr="00203716" w:rsidRDefault="006D662A"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“Giving the Right Dose at the Right Time,” NFID Vaccine Course, Bethesda, MD, November 4, 2017.</w:t>
      </w:r>
    </w:p>
    <w:p w14:paraId="3140B125" w14:textId="77777777" w:rsidR="00EA15B9" w:rsidRPr="00203716" w:rsidRDefault="00E71C43"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William Kirby Lectureship</w:t>
      </w:r>
      <w:r w:rsidR="00EA15B9" w:rsidRPr="00203716">
        <w:rPr>
          <w:rFonts w:ascii="Arial" w:hAnsi="Arial" w:cs="Arial"/>
          <w:sz w:val="22"/>
          <w:szCs w:val="22"/>
        </w:rPr>
        <w:t>, “Influenza Research: A Lesson in Humility</w:t>
      </w:r>
      <w:r w:rsidR="00473DC2" w:rsidRPr="00203716">
        <w:rPr>
          <w:rFonts w:ascii="Arial" w:hAnsi="Arial" w:cs="Arial"/>
          <w:sz w:val="22"/>
          <w:szCs w:val="22"/>
        </w:rPr>
        <w:t xml:space="preserve">,” </w:t>
      </w:r>
      <w:r w:rsidR="00EA15B9" w:rsidRPr="00203716">
        <w:rPr>
          <w:rFonts w:ascii="Arial" w:hAnsi="Arial" w:cs="Arial"/>
          <w:sz w:val="22"/>
          <w:szCs w:val="22"/>
        </w:rPr>
        <w:t>University of Washington School of Medicine Division of Allergy &amp; Infectious Diseases, Seattle, WA, December 6, 2017.</w:t>
      </w:r>
    </w:p>
    <w:p w14:paraId="19D8A76B" w14:textId="77777777" w:rsidR="001E14E7" w:rsidRPr="00203716" w:rsidRDefault="00E71C43"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William Kirby Lectureship</w:t>
      </w:r>
      <w:r w:rsidR="001E14E7" w:rsidRPr="00203716">
        <w:rPr>
          <w:rFonts w:ascii="Arial" w:hAnsi="Arial" w:cs="Arial"/>
          <w:sz w:val="22"/>
          <w:szCs w:val="22"/>
        </w:rPr>
        <w:t>, “Vaccines, Antimicrobial Resistance, and Health Equity,” Medicine Grand Rounds, University of Washington School of Medicine, Seattle, WA, December 7, 2017.</w:t>
      </w:r>
    </w:p>
    <w:p w14:paraId="279B7895" w14:textId="1215DB92" w:rsidR="002A427F" w:rsidRPr="00203716" w:rsidRDefault="002A427F"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 xml:space="preserve">Invited Speaker, </w:t>
      </w:r>
      <w:r w:rsidR="00F72E8D" w:rsidRPr="00203716">
        <w:rPr>
          <w:rFonts w:ascii="Arial" w:hAnsi="Arial" w:cs="Arial"/>
          <w:sz w:val="22"/>
          <w:szCs w:val="22"/>
        </w:rPr>
        <w:t xml:space="preserve">“Interim VIDA results: Changes in overall and etiology-specific diarrhea incidence </w:t>
      </w:r>
      <w:r w:rsidRPr="00203716">
        <w:rPr>
          <w:rFonts w:ascii="Arial" w:hAnsi="Arial" w:cs="Arial"/>
          <w:sz w:val="22"/>
          <w:szCs w:val="22"/>
        </w:rPr>
        <w:t>VIDA ISAC Meeting,</w:t>
      </w:r>
      <w:r w:rsidR="00F72E8D" w:rsidRPr="00203716">
        <w:rPr>
          <w:rFonts w:ascii="Arial" w:hAnsi="Arial" w:cs="Arial"/>
          <w:sz w:val="22"/>
          <w:szCs w:val="22"/>
        </w:rPr>
        <w:t>”</w:t>
      </w:r>
      <w:r w:rsidRPr="00203716">
        <w:rPr>
          <w:rFonts w:ascii="Arial" w:hAnsi="Arial" w:cs="Arial"/>
          <w:sz w:val="22"/>
          <w:szCs w:val="22"/>
        </w:rPr>
        <w:t xml:space="preserve"> Jan. 20, 31, </w:t>
      </w:r>
      <w:r w:rsidR="004140A7" w:rsidRPr="00203716">
        <w:rPr>
          <w:rFonts w:ascii="Arial" w:hAnsi="Arial" w:cs="Arial"/>
          <w:sz w:val="22"/>
          <w:szCs w:val="22"/>
        </w:rPr>
        <w:t>2018</w:t>
      </w:r>
      <w:r w:rsidR="00BA222C">
        <w:rPr>
          <w:rFonts w:ascii="Arial" w:hAnsi="Arial" w:cs="Arial"/>
          <w:sz w:val="22"/>
          <w:szCs w:val="22"/>
        </w:rPr>
        <w:t>,</w:t>
      </w:r>
      <w:r w:rsidR="004140A7" w:rsidRPr="00203716">
        <w:rPr>
          <w:rFonts w:ascii="Arial" w:hAnsi="Arial" w:cs="Arial"/>
          <w:sz w:val="22"/>
          <w:szCs w:val="22"/>
        </w:rPr>
        <w:t xml:space="preserve"> </w:t>
      </w:r>
      <w:r w:rsidRPr="00203716">
        <w:rPr>
          <w:rFonts w:ascii="Arial" w:hAnsi="Arial" w:cs="Arial"/>
          <w:sz w:val="22"/>
          <w:szCs w:val="22"/>
        </w:rPr>
        <w:t>Seattle, Washington</w:t>
      </w:r>
      <w:r w:rsidR="00BA222C">
        <w:rPr>
          <w:rFonts w:ascii="Arial" w:hAnsi="Arial" w:cs="Arial"/>
          <w:sz w:val="22"/>
          <w:szCs w:val="22"/>
        </w:rPr>
        <w:t>.</w:t>
      </w:r>
      <w:r w:rsidRPr="00203716">
        <w:rPr>
          <w:rFonts w:ascii="Arial" w:hAnsi="Arial" w:cs="Arial"/>
          <w:sz w:val="22"/>
          <w:szCs w:val="22"/>
        </w:rPr>
        <w:t xml:space="preserve"> </w:t>
      </w:r>
    </w:p>
    <w:p w14:paraId="126DB543" w14:textId="77777777" w:rsidR="003F4BF6" w:rsidRPr="00203716" w:rsidRDefault="003F4BF6"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“Vaccines, Antimicrobial Resistance, and Health Equity,” Jefferson Vaccine Center Annual 2018 Symposium, Sidney Kimmel Medical College at Thomas Jefferson University, Philadelphia, PA, March 13, 2018.</w:t>
      </w:r>
    </w:p>
    <w:p w14:paraId="15CF899C" w14:textId="77777777" w:rsidR="00A77D61" w:rsidRPr="00203716" w:rsidRDefault="00A77D61"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Moderator, “Using Vaccines to Combat Antimicrobial Resistance,” Annual Conference on Vaccinology Research, Bethesda, MD, April 23, 2018.</w:t>
      </w:r>
    </w:p>
    <w:p w14:paraId="55DED6F9" w14:textId="77777777" w:rsidR="00A77D61" w:rsidRPr="00203716" w:rsidRDefault="00A77D61"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“Case Study: Typhoid Vaccines in Low-resource Settings,” Annual Conference on Vaccinology Research, Bethesda, MD, April 23, 2018.</w:t>
      </w:r>
    </w:p>
    <w:p w14:paraId="60E9FC3A" w14:textId="77777777" w:rsidR="00A77D61" w:rsidRPr="00203716" w:rsidRDefault="00A77D61"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Moderator, “Building Research Careers in Vaccinology”, Annual Conference on Vaccinology Research, Bethesda, MD, April 24, 2018.</w:t>
      </w:r>
    </w:p>
    <w:p w14:paraId="0B7E1AE2" w14:textId="24693F36" w:rsidR="00A77D61" w:rsidRPr="00203716" w:rsidRDefault="00A77D61"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Moderator, “Live Attenuated Influenza Vaccine (LAIV): What Have We Learned &amp; Where Do We Go Next?</w:t>
      </w:r>
      <w:r w:rsidR="003E4093" w:rsidRPr="00203716">
        <w:rPr>
          <w:rFonts w:ascii="Arial" w:hAnsi="Arial" w:cs="Arial"/>
          <w:sz w:val="22"/>
          <w:szCs w:val="22"/>
        </w:rPr>
        <w:t>”, Annual</w:t>
      </w:r>
      <w:r w:rsidRPr="00203716">
        <w:rPr>
          <w:rFonts w:ascii="Arial" w:hAnsi="Arial" w:cs="Arial"/>
          <w:sz w:val="22"/>
          <w:szCs w:val="22"/>
        </w:rPr>
        <w:t xml:space="preserve"> Conference on Vaccinology Research, Bethesda, MD, April 25, 2018.</w:t>
      </w:r>
    </w:p>
    <w:p w14:paraId="7FDA1375" w14:textId="46BB6AFE" w:rsidR="006C7A97" w:rsidRPr="00203716" w:rsidRDefault="006C7A9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Plenary Speaker,</w:t>
      </w:r>
      <w:r w:rsidR="00F83BFD" w:rsidRPr="00203716">
        <w:rPr>
          <w:rFonts w:ascii="Arial" w:hAnsi="Arial" w:cs="Arial"/>
          <w:sz w:val="22"/>
          <w:szCs w:val="22"/>
        </w:rPr>
        <w:t xml:space="preserve"> “Rotavirus Vaccines: Evidence to Action to Impact” University of Washington Seattle Children’s Hospital </w:t>
      </w:r>
      <w:r w:rsidR="00BD5AFB" w:rsidRPr="00203716">
        <w:rPr>
          <w:rFonts w:ascii="Arial" w:hAnsi="Arial" w:cs="Arial"/>
          <w:sz w:val="22"/>
          <w:szCs w:val="22"/>
        </w:rPr>
        <w:t>Science</w:t>
      </w:r>
      <w:r w:rsidR="00F83BFD" w:rsidRPr="00203716">
        <w:rPr>
          <w:rFonts w:ascii="Arial" w:hAnsi="Arial" w:cs="Arial"/>
          <w:sz w:val="22"/>
          <w:szCs w:val="22"/>
        </w:rPr>
        <w:t xml:space="preserve"> Day</w:t>
      </w:r>
      <w:r w:rsidR="00BD5AFB" w:rsidRPr="00203716">
        <w:rPr>
          <w:rFonts w:ascii="Arial" w:hAnsi="Arial" w:cs="Arial"/>
          <w:sz w:val="22"/>
          <w:szCs w:val="22"/>
        </w:rPr>
        <w:t>, Seattle, WA, May 24, 2018</w:t>
      </w:r>
      <w:r w:rsidR="00F83BFD" w:rsidRPr="00203716">
        <w:rPr>
          <w:rFonts w:ascii="Arial" w:hAnsi="Arial" w:cs="Arial"/>
          <w:sz w:val="22"/>
          <w:szCs w:val="22"/>
        </w:rPr>
        <w:t>.</w:t>
      </w:r>
    </w:p>
    <w:p w14:paraId="25CA9222" w14:textId="6B9536EB" w:rsidR="004140A7" w:rsidRPr="00203716" w:rsidRDefault="004140A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Moderator, “Maternal-infant Immunization</w:t>
      </w:r>
      <w:r w:rsidR="00C211C3" w:rsidRPr="00203716">
        <w:rPr>
          <w:rFonts w:ascii="Arial" w:hAnsi="Arial" w:cs="Arial"/>
          <w:sz w:val="22"/>
          <w:szCs w:val="22"/>
        </w:rPr>
        <w:t>: Clinical Implementation and Public Health Benefits”.  ASM Annual Meeting.  Atlanta, Ga June 11, 2018</w:t>
      </w:r>
      <w:r w:rsidR="00BA222C">
        <w:rPr>
          <w:rFonts w:ascii="Arial" w:hAnsi="Arial" w:cs="Arial"/>
          <w:sz w:val="22"/>
          <w:szCs w:val="22"/>
        </w:rPr>
        <w:t>.</w:t>
      </w:r>
    </w:p>
    <w:p w14:paraId="6C297B05" w14:textId="2AE34EE4" w:rsidR="00E510F9" w:rsidRPr="00203716" w:rsidRDefault="00E510F9"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“Influenza Vaccine Research in the International Setting: Trials, Tribulations and Lessons Learned.” NIAID Influenza Interest Gro</w:t>
      </w:r>
      <w:r w:rsidR="00431D3B" w:rsidRPr="00203716">
        <w:rPr>
          <w:rFonts w:ascii="Arial" w:hAnsi="Arial" w:cs="Arial"/>
          <w:sz w:val="22"/>
          <w:szCs w:val="22"/>
        </w:rPr>
        <w:t>up Seminar Series.  Bethesda, MD</w:t>
      </w:r>
      <w:r w:rsidRPr="00203716">
        <w:rPr>
          <w:rFonts w:ascii="Arial" w:hAnsi="Arial" w:cs="Arial"/>
          <w:sz w:val="22"/>
          <w:szCs w:val="22"/>
        </w:rPr>
        <w:t xml:space="preserve"> August 3, 2018.</w:t>
      </w:r>
    </w:p>
    <w:p w14:paraId="684844FA" w14:textId="10F8F14B" w:rsidR="00135FDA" w:rsidRPr="00203716" w:rsidRDefault="003E4093"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Discussion Leader, “Session IV. Discussion and Questions from Participants”, Workshop on the Epidemiology and Evolutionary Dynamics of Broadly Protective Influenza Vaccines, Bethesda, MD, September 20, 2018</w:t>
      </w:r>
      <w:r w:rsidR="00384246">
        <w:rPr>
          <w:rFonts w:ascii="Arial" w:hAnsi="Arial" w:cs="Arial"/>
          <w:sz w:val="22"/>
          <w:szCs w:val="22"/>
        </w:rPr>
        <w:t>.</w:t>
      </w:r>
    </w:p>
    <w:p w14:paraId="7B2FD0C2" w14:textId="76AE1F70" w:rsidR="00F91B77" w:rsidRPr="00203716" w:rsidRDefault="00F91B7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Plenary speaker, “Time 101: Optimizing Meetings</w:t>
      </w:r>
      <w:r w:rsidR="0028115D" w:rsidRPr="00203716">
        <w:rPr>
          <w:rFonts w:ascii="Arial" w:hAnsi="Arial" w:cs="Arial"/>
          <w:sz w:val="22"/>
          <w:szCs w:val="22"/>
        </w:rPr>
        <w:t>”, Infectious</w:t>
      </w:r>
      <w:r w:rsidRPr="00203716">
        <w:rPr>
          <w:rFonts w:ascii="Arial" w:hAnsi="Arial" w:cs="Arial"/>
          <w:sz w:val="22"/>
          <w:szCs w:val="22"/>
        </w:rPr>
        <w:t xml:space="preserve"> Diseases Society of America Annual Meeting, San Francisco, CA, October 5, 2018</w:t>
      </w:r>
      <w:r w:rsidR="00384246">
        <w:rPr>
          <w:rFonts w:ascii="Arial" w:hAnsi="Arial" w:cs="Arial"/>
          <w:sz w:val="22"/>
          <w:szCs w:val="22"/>
        </w:rPr>
        <w:t>.</w:t>
      </w:r>
    </w:p>
    <w:p w14:paraId="7729ABE3" w14:textId="5668CF21" w:rsidR="00F91B77" w:rsidRPr="00203716" w:rsidRDefault="00F91B7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Plenary speaker, “The Ghost of the Future: Universal Influenza Vaccine</w:t>
      </w:r>
      <w:r w:rsidR="0028115D" w:rsidRPr="00203716">
        <w:rPr>
          <w:rFonts w:ascii="Arial" w:hAnsi="Arial" w:cs="Arial"/>
          <w:sz w:val="22"/>
          <w:szCs w:val="22"/>
        </w:rPr>
        <w:t>”, Infectious</w:t>
      </w:r>
      <w:r w:rsidRPr="00203716">
        <w:rPr>
          <w:rFonts w:ascii="Arial" w:hAnsi="Arial" w:cs="Arial"/>
          <w:sz w:val="22"/>
          <w:szCs w:val="22"/>
        </w:rPr>
        <w:t xml:space="preserve"> Diseases Society of America Annual Meeting, San Francisco, </w:t>
      </w:r>
      <w:r w:rsidR="00314951" w:rsidRPr="00203716">
        <w:rPr>
          <w:rFonts w:ascii="Arial" w:hAnsi="Arial" w:cs="Arial"/>
          <w:sz w:val="22"/>
          <w:szCs w:val="22"/>
        </w:rPr>
        <w:t>CA, October</w:t>
      </w:r>
      <w:r w:rsidRPr="00203716">
        <w:rPr>
          <w:rFonts w:ascii="Arial" w:hAnsi="Arial" w:cs="Arial"/>
          <w:sz w:val="22"/>
          <w:szCs w:val="22"/>
        </w:rPr>
        <w:t xml:space="preserve"> 6, 2018</w:t>
      </w:r>
      <w:r w:rsidR="00BA222C">
        <w:rPr>
          <w:rFonts w:ascii="Arial" w:hAnsi="Arial" w:cs="Arial"/>
          <w:sz w:val="22"/>
          <w:szCs w:val="22"/>
        </w:rPr>
        <w:t>.</w:t>
      </w:r>
    </w:p>
    <w:p w14:paraId="72F9B27D" w14:textId="3A7A08BD" w:rsidR="00F91B77" w:rsidRPr="00203716" w:rsidRDefault="00F91B7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“Decision-Making on Typhoid Vaccines at the Country Level: Evidence, Action and Sustainability”, American Society of Tropical Medicine &amp; Hygiene, New Orleans, LA, October 29, 2018</w:t>
      </w:r>
      <w:r w:rsidR="00384246">
        <w:rPr>
          <w:rFonts w:ascii="Arial" w:hAnsi="Arial" w:cs="Arial"/>
          <w:sz w:val="22"/>
          <w:szCs w:val="22"/>
        </w:rPr>
        <w:t>.</w:t>
      </w:r>
    </w:p>
    <w:p w14:paraId="089F8918" w14:textId="0DDF0546" w:rsidR="00F91B77" w:rsidRPr="00203716" w:rsidRDefault="00F91B7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“From Identifying a Vaccine to Scaling up: The Critical Role of Partners”, American Society of Tropical Medicine &amp; Hygiene, New Orleans, LA, November 1, 2018</w:t>
      </w:r>
      <w:r w:rsidR="00BA222C">
        <w:rPr>
          <w:rFonts w:ascii="Arial" w:hAnsi="Arial" w:cs="Arial"/>
          <w:sz w:val="22"/>
          <w:szCs w:val="22"/>
        </w:rPr>
        <w:t>.</w:t>
      </w:r>
      <w:r w:rsidRPr="00203716">
        <w:rPr>
          <w:rFonts w:ascii="Arial" w:hAnsi="Arial" w:cs="Arial"/>
          <w:sz w:val="22"/>
          <w:szCs w:val="22"/>
        </w:rPr>
        <w:t xml:space="preserve">  </w:t>
      </w:r>
    </w:p>
    <w:p w14:paraId="7AE17AAA" w14:textId="7EAC7E66" w:rsidR="00A962D9" w:rsidRPr="00203716" w:rsidRDefault="00A962D9"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lastRenderedPageBreak/>
        <w:t>Invited speaker, “Influenza Vaccines and Vaccination Strategies, “Fall 2018 Clinical Vaccinology Course (CVC), Bethesda, MD, November 10, 2018</w:t>
      </w:r>
      <w:r w:rsidR="00384246">
        <w:rPr>
          <w:rFonts w:ascii="Arial" w:hAnsi="Arial" w:cs="Arial"/>
          <w:sz w:val="22"/>
          <w:szCs w:val="22"/>
        </w:rPr>
        <w:t>.</w:t>
      </w:r>
    </w:p>
    <w:p w14:paraId="788572E7" w14:textId="0C7398A5" w:rsidR="006A5756" w:rsidRPr="006A5756" w:rsidRDefault="00C878B9"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“Influenza Vaccine Research in the International Setting: What Can We Learn?”</w:t>
      </w:r>
      <w:r w:rsidR="0028115D" w:rsidRPr="00203716">
        <w:rPr>
          <w:rFonts w:ascii="Arial" w:hAnsi="Arial" w:cs="Arial"/>
          <w:sz w:val="22"/>
          <w:szCs w:val="22"/>
        </w:rPr>
        <w:t>,</w:t>
      </w:r>
      <w:r w:rsidRPr="00203716">
        <w:rPr>
          <w:rFonts w:ascii="Arial" w:hAnsi="Arial" w:cs="Arial"/>
          <w:sz w:val="22"/>
          <w:szCs w:val="22"/>
        </w:rPr>
        <w:t xml:space="preserve"> Harvard Infectious Disease </w:t>
      </w:r>
      <w:r w:rsidR="0028115D" w:rsidRPr="00203716">
        <w:rPr>
          <w:rFonts w:ascii="Arial" w:hAnsi="Arial" w:cs="Arial"/>
          <w:sz w:val="22"/>
          <w:szCs w:val="22"/>
        </w:rPr>
        <w:t>Epidemiology Spring Seminar Series, Boston, MA, February 21, 2019</w:t>
      </w:r>
      <w:r w:rsidR="00384246">
        <w:rPr>
          <w:rFonts w:ascii="Arial" w:hAnsi="Arial" w:cs="Arial"/>
          <w:sz w:val="22"/>
          <w:szCs w:val="22"/>
        </w:rPr>
        <w:t>.</w:t>
      </w:r>
    </w:p>
    <w:p w14:paraId="7C9C4E87" w14:textId="26B65B3F" w:rsidR="00AE37C8" w:rsidRDefault="00AE37C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 xml:space="preserve">Invited speaker, “Tdap vs Td Vaccine for Pregnant Women in Mali: Current Status and Future Plans”, Annual </w:t>
      </w:r>
      <w:r w:rsidR="00992C9F" w:rsidRPr="00203716">
        <w:rPr>
          <w:rFonts w:ascii="Arial" w:hAnsi="Arial" w:cs="Arial"/>
          <w:sz w:val="22"/>
          <w:szCs w:val="22"/>
        </w:rPr>
        <w:t>M</w:t>
      </w:r>
      <w:r w:rsidRPr="00203716">
        <w:rPr>
          <w:rFonts w:ascii="Arial" w:hAnsi="Arial" w:cs="Arial"/>
          <w:sz w:val="22"/>
          <w:szCs w:val="22"/>
        </w:rPr>
        <w:t xml:space="preserve">eeting of the </w:t>
      </w:r>
      <w:r w:rsidR="00992C9F" w:rsidRPr="00203716">
        <w:rPr>
          <w:rFonts w:ascii="Arial" w:hAnsi="Arial" w:cs="Arial"/>
          <w:sz w:val="22"/>
          <w:szCs w:val="22"/>
        </w:rPr>
        <w:t>V</w:t>
      </w:r>
      <w:r w:rsidRPr="00203716">
        <w:rPr>
          <w:rFonts w:ascii="Arial" w:hAnsi="Arial" w:cs="Arial"/>
          <w:sz w:val="22"/>
          <w:szCs w:val="22"/>
        </w:rPr>
        <w:t xml:space="preserve">accine and </w:t>
      </w:r>
      <w:r w:rsidR="00992C9F" w:rsidRPr="00203716">
        <w:rPr>
          <w:rFonts w:ascii="Arial" w:hAnsi="Arial" w:cs="Arial"/>
          <w:sz w:val="22"/>
          <w:szCs w:val="22"/>
        </w:rPr>
        <w:t>T</w:t>
      </w:r>
      <w:r w:rsidRPr="00203716">
        <w:rPr>
          <w:rFonts w:ascii="Arial" w:hAnsi="Arial" w:cs="Arial"/>
          <w:sz w:val="22"/>
          <w:szCs w:val="22"/>
        </w:rPr>
        <w:t>reatment Evaluation Units (VTEU</w:t>
      </w:r>
      <w:r w:rsidR="00992C9F" w:rsidRPr="00203716">
        <w:rPr>
          <w:rFonts w:ascii="Arial" w:hAnsi="Arial" w:cs="Arial"/>
          <w:sz w:val="22"/>
          <w:szCs w:val="22"/>
        </w:rPr>
        <w:t>s), Rockville, MD, May 8, 2019</w:t>
      </w:r>
      <w:r w:rsidR="00384246">
        <w:rPr>
          <w:rFonts w:ascii="Arial" w:hAnsi="Arial" w:cs="Arial"/>
          <w:sz w:val="22"/>
          <w:szCs w:val="22"/>
        </w:rPr>
        <w:t>.</w:t>
      </w:r>
    </w:p>
    <w:p w14:paraId="3CD73EE7" w14:textId="47AACC59" w:rsidR="00E60DB6" w:rsidRDefault="00E60DB6"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Moderator, “Influenza Vaccines”, Infectious Disease Week 2019, Washington, DC, October 4, 2019.</w:t>
      </w:r>
    </w:p>
    <w:p w14:paraId="7E6E5755" w14:textId="6B5C5BBE" w:rsidR="00E60DB6" w:rsidRDefault="00E60DB6"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 xml:space="preserve">Moderator, “Vaccines and Antimicrobial Resistance”, Infectious Disease Week 2019, Washington, DC, October 4, 2019. </w:t>
      </w:r>
    </w:p>
    <w:p w14:paraId="51386C20" w14:textId="4A6A18AB" w:rsidR="00FE5A8F" w:rsidRDefault="00FE5A8F"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 xml:space="preserve">Invited speaker, “Current Influenza Vaccines: Are We Ready for Different Vaccines for Different Populations?”, Infectious Disease Week 2019, Washington, DC, October 4, 2019.  </w:t>
      </w:r>
    </w:p>
    <w:p w14:paraId="21D85AE6" w14:textId="2D7BA2B8" w:rsidR="002355FF" w:rsidRDefault="00E60DB6"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 xml:space="preserve">Moderator, “Maternal Immunization: Progress and Challenges”, Infectious Disease Week 2019, Washington, DC, October 5, 2019. </w:t>
      </w:r>
    </w:p>
    <w:p w14:paraId="5D81214C" w14:textId="60162DC3" w:rsidR="005A0CB5" w:rsidRDefault="00A92F2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Invited Speaker, “Influenza</w:t>
      </w:r>
      <w:r w:rsidRPr="00A92F27">
        <w:rPr>
          <w:rFonts w:ascii="Arial" w:hAnsi="Arial" w:cs="Arial"/>
          <w:sz w:val="22"/>
          <w:szCs w:val="22"/>
        </w:rPr>
        <w:t xml:space="preserve"> Vaccines and Vaccination Strategies</w:t>
      </w:r>
      <w:r w:rsidR="000E2131">
        <w:rPr>
          <w:rFonts w:ascii="Arial" w:hAnsi="Arial" w:cs="Arial"/>
          <w:sz w:val="22"/>
          <w:szCs w:val="22"/>
        </w:rPr>
        <w:t>”, NFID, Washington, DC, November 16, 2019.</w:t>
      </w:r>
    </w:p>
    <w:p w14:paraId="466F184B" w14:textId="653D24AA" w:rsidR="007F6BD8" w:rsidRPr="008E3376" w:rsidRDefault="00C218C6"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8E3376">
        <w:rPr>
          <w:rFonts w:ascii="Arial" w:hAnsi="Arial" w:cs="Arial"/>
          <w:sz w:val="22"/>
          <w:szCs w:val="22"/>
        </w:rPr>
        <w:t>Co-Chair</w:t>
      </w:r>
      <w:r w:rsidR="002355FF" w:rsidRPr="008E3376">
        <w:rPr>
          <w:rFonts w:ascii="Arial" w:hAnsi="Arial" w:cs="Arial"/>
          <w:sz w:val="22"/>
          <w:szCs w:val="22"/>
        </w:rPr>
        <w:t xml:space="preserve">, “Early Lessons with TCV Introduction: Decision-Making, Pre-Introduction and Implementation”, ASTMH, National Harbor, MD, November 22, 2019. </w:t>
      </w:r>
    </w:p>
    <w:p w14:paraId="75B467BE" w14:textId="71014E50" w:rsidR="00C20190" w:rsidRDefault="0056732C"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 xml:space="preserve">Invited Speaker, “Next Generation Influenza Vaccines”, Infectious Disease Conference, Seattle, WA, December 13, 2019. </w:t>
      </w:r>
    </w:p>
    <w:p w14:paraId="5A264746" w14:textId="2192CC8D" w:rsidR="00122E16" w:rsidRDefault="00122E16"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 xml:space="preserve">Invited Speaker, “Typhoid Fever, Antimicrobial Resistance, and Vaccines”, Vanderbilt University Medicine Grand Rounds, Nashville, TN, February 27, 2020. </w:t>
      </w:r>
    </w:p>
    <w:p w14:paraId="17BE0C46" w14:textId="4269C2C4" w:rsidR="004A3BB6" w:rsidRPr="00D52A1C" w:rsidRDefault="004A3BB6"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 xml:space="preserve">Invited speaker, </w:t>
      </w:r>
      <w:r w:rsidR="003C06C4" w:rsidRPr="00D52A1C">
        <w:rPr>
          <w:rFonts w:ascii="Arial" w:hAnsi="Arial" w:cs="Arial"/>
          <w:sz w:val="22"/>
          <w:szCs w:val="22"/>
        </w:rPr>
        <w:t>“The Race for a Coronavirus Vaccine”, National Press Foundation, Washington DC, April 3, 2020.</w:t>
      </w:r>
    </w:p>
    <w:p w14:paraId="27B02737" w14:textId="6E61C15A" w:rsidR="0004244A" w:rsidRPr="00D52A1C" w:rsidRDefault="0004244A"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speaker, “</w:t>
      </w:r>
      <w:r w:rsidR="0027285D" w:rsidRPr="00D52A1C">
        <w:rPr>
          <w:rFonts w:ascii="Arial" w:hAnsi="Arial" w:cs="Arial"/>
          <w:sz w:val="22"/>
          <w:szCs w:val="22"/>
        </w:rPr>
        <w:t>COVID Vaccine Development:  From Discovery to Impact</w:t>
      </w:r>
      <w:r w:rsidR="008725DB" w:rsidRPr="00D52A1C">
        <w:rPr>
          <w:rFonts w:ascii="Arial" w:hAnsi="Arial" w:cs="Arial"/>
          <w:sz w:val="22"/>
          <w:szCs w:val="22"/>
        </w:rPr>
        <w:t>”</w:t>
      </w:r>
      <w:r w:rsidR="0027285D" w:rsidRPr="00D52A1C">
        <w:rPr>
          <w:rFonts w:ascii="Arial" w:hAnsi="Arial" w:cs="Arial"/>
          <w:sz w:val="22"/>
          <w:szCs w:val="22"/>
        </w:rPr>
        <w:t>, National Academy of Medicine and The American Public Health Association, Washington DC, June 10, 2020.</w:t>
      </w:r>
    </w:p>
    <w:p w14:paraId="06981158" w14:textId="374385F8" w:rsidR="008725DB" w:rsidRPr="00D52A1C" w:rsidRDefault="008725DB"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 xml:space="preserve">Invited </w:t>
      </w:r>
      <w:r w:rsidR="008908B0" w:rsidRPr="00D52A1C">
        <w:rPr>
          <w:rFonts w:ascii="Arial" w:hAnsi="Arial" w:cs="Arial"/>
          <w:sz w:val="22"/>
          <w:szCs w:val="22"/>
        </w:rPr>
        <w:t>r</w:t>
      </w:r>
      <w:r w:rsidRPr="00D52A1C">
        <w:rPr>
          <w:rFonts w:ascii="Arial" w:hAnsi="Arial" w:cs="Arial"/>
          <w:sz w:val="22"/>
          <w:szCs w:val="22"/>
        </w:rPr>
        <w:t>oundtable participant, “Vaccine Development for Novel Coronavirus Response”,</w:t>
      </w:r>
      <w:r w:rsidR="008908B0" w:rsidRPr="00D52A1C">
        <w:rPr>
          <w:rFonts w:ascii="Arial" w:hAnsi="Arial" w:cs="Arial"/>
          <w:sz w:val="22"/>
          <w:szCs w:val="22"/>
        </w:rPr>
        <w:t xml:space="preserve"> ACVR hosted by NFID, Bethesda, MD, June 18, 2020.</w:t>
      </w:r>
    </w:p>
    <w:p w14:paraId="07D706C8" w14:textId="347740B4" w:rsidR="000071D7" w:rsidRPr="00D52A1C" w:rsidRDefault="000071D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speaker, “Partnering to Discover, Develop, and Deliver Vaccines for Global Health”, ACVR hosted by NFI</w:t>
      </w:r>
      <w:r w:rsidR="004D3A70" w:rsidRPr="00D52A1C">
        <w:rPr>
          <w:rFonts w:ascii="Arial" w:hAnsi="Arial" w:cs="Arial"/>
          <w:sz w:val="22"/>
          <w:szCs w:val="22"/>
        </w:rPr>
        <w:t>D</w:t>
      </w:r>
      <w:r w:rsidRPr="00D52A1C">
        <w:rPr>
          <w:rFonts w:ascii="Arial" w:hAnsi="Arial" w:cs="Arial"/>
          <w:sz w:val="22"/>
          <w:szCs w:val="22"/>
        </w:rPr>
        <w:t>, Bethesda, MD, June 19,2020.</w:t>
      </w:r>
    </w:p>
    <w:p w14:paraId="316DC733" w14:textId="5DFA096A" w:rsidR="008908B0" w:rsidRPr="00D52A1C" w:rsidRDefault="008908B0"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speaker, “Coronavirus Vaccines”, ACIP, Atlanta Georgia, June 24, 2020.</w:t>
      </w:r>
    </w:p>
    <w:p w14:paraId="1A52CC1B" w14:textId="5C48010C" w:rsidR="00DF342D" w:rsidRPr="00D52A1C" w:rsidRDefault="00DF342D"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speaker, “COVID-19/Moderna/Pfizer Coronavirus Vaccine Updates”, WHO/SAGE, Washington DC, July 23, 2020.</w:t>
      </w:r>
    </w:p>
    <w:p w14:paraId="50B69158" w14:textId="1FCC8988" w:rsidR="00DC215F" w:rsidRPr="00D52A1C" w:rsidRDefault="00DC215F"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 xml:space="preserve">Invited </w:t>
      </w:r>
      <w:r w:rsidR="00983875">
        <w:rPr>
          <w:rFonts w:ascii="Arial" w:hAnsi="Arial" w:cs="Arial"/>
          <w:sz w:val="22"/>
          <w:szCs w:val="22"/>
        </w:rPr>
        <w:t>s</w:t>
      </w:r>
      <w:r w:rsidRPr="00D52A1C">
        <w:rPr>
          <w:rFonts w:ascii="Arial" w:hAnsi="Arial" w:cs="Arial"/>
          <w:sz w:val="22"/>
          <w:szCs w:val="22"/>
        </w:rPr>
        <w:t>peaker, “COVID VE” at the Haiven</w:t>
      </w:r>
      <w:r w:rsidR="00465747" w:rsidRPr="00D52A1C">
        <w:rPr>
          <w:rFonts w:ascii="Arial" w:hAnsi="Arial" w:cs="Arial"/>
          <w:sz w:val="22"/>
          <w:szCs w:val="22"/>
        </w:rPr>
        <w:t>/CDC</w:t>
      </w:r>
      <w:r w:rsidRPr="00D52A1C">
        <w:rPr>
          <w:rFonts w:ascii="Arial" w:hAnsi="Arial" w:cs="Arial"/>
          <w:sz w:val="22"/>
          <w:szCs w:val="22"/>
        </w:rPr>
        <w:t xml:space="preserve"> Annual Meeting. August 17, 2020.</w:t>
      </w:r>
    </w:p>
    <w:p w14:paraId="06F2AE7F" w14:textId="62DD7951" w:rsidR="00DC215F" w:rsidRPr="00D52A1C" w:rsidRDefault="00DC215F"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 xml:space="preserve">Invited </w:t>
      </w:r>
      <w:r w:rsidR="00983875">
        <w:rPr>
          <w:rFonts w:ascii="Arial" w:hAnsi="Arial" w:cs="Arial"/>
          <w:sz w:val="22"/>
          <w:szCs w:val="22"/>
        </w:rPr>
        <w:t>s</w:t>
      </w:r>
      <w:r w:rsidRPr="00D52A1C">
        <w:rPr>
          <w:rFonts w:ascii="Arial" w:hAnsi="Arial" w:cs="Arial"/>
          <w:sz w:val="22"/>
          <w:szCs w:val="22"/>
        </w:rPr>
        <w:t xml:space="preserve">peaker, “COVID-19 Vaccines”, IDSA ID Division Director’s Call. </w:t>
      </w:r>
      <w:r w:rsidR="00465747" w:rsidRPr="00D52A1C">
        <w:rPr>
          <w:rFonts w:ascii="Arial" w:hAnsi="Arial" w:cs="Arial"/>
          <w:sz w:val="22"/>
          <w:szCs w:val="22"/>
        </w:rPr>
        <w:t xml:space="preserve">Arlington, VA.  </w:t>
      </w:r>
      <w:r w:rsidRPr="00D52A1C">
        <w:rPr>
          <w:rFonts w:ascii="Arial" w:hAnsi="Arial" w:cs="Arial"/>
          <w:sz w:val="22"/>
          <w:szCs w:val="22"/>
        </w:rPr>
        <w:t>August 21, 2020.</w:t>
      </w:r>
    </w:p>
    <w:p w14:paraId="4DCB12D5" w14:textId="5137A33B" w:rsidR="00971F5D" w:rsidRPr="00D52A1C" w:rsidRDefault="00971F5D"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 xml:space="preserve">Invited </w:t>
      </w:r>
      <w:r w:rsidR="00983875">
        <w:rPr>
          <w:rFonts w:ascii="Arial" w:hAnsi="Arial" w:cs="Arial"/>
          <w:sz w:val="22"/>
          <w:szCs w:val="22"/>
        </w:rPr>
        <w:t>s</w:t>
      </w:r>
      <w:r w:rsidRPr="00D52A1C">
        <w:rPr>
          <w:rFonts w:ascii="Arial" w:hAnsi="Arial" w:cs="Arial"/>
          <w:sz w:val="22"/>
          <w:szCs w:val="22"/>
        </w:rPr>
        <w:t>peaker, “COVID-19” at Virtual Grand Rounds at Morristown Medical Center Multidisciplinary. September 2, 2020.</w:t>
      </w:r>
    </w:p>
    <w:p w14:paraId="33E41997" w14:textId="5E7DEF50" w:rsidR="00DC215F" w:rsidRPr="00D52A1C" w:rsidRDefault="009749F5"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speaker, “Update on Vaccines for COVID-19”, ID Division Weekly Research Seminar for Emory Infectious Diseases. September 17, 2020. Atlanta, GA.</w:t>
      </w:r>
    </w:p>
    <w:p w14:paraId="7A5B5621" w14:textId="7D3D364A" w:rsidR="009749F5" w:rsidRPr="00D52A1C" w:rsidRDefault="009749F5"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 xml:space="preserve">Invited panelist, “Communicating About Safety of Vaccines – A Focus on Pregnant Woman”, US Dept. of Health and Human Services (HHS) Vaccine Confidence </w:t>
      </w:r>
      <w:r w:rsidR="00BA49C4" w:rsidRPr="00D52A1C">
        <w:rPr>
          <w:rFonts w:ascii="Arial" w:hAnsi="Arial" w:cs="Arial"/>
          <w:sz w:val="22"/>
          <w:szCs w:val="22"/>
        </w:rPr>
        <w:t>Meeting.</w:t>
      </w:r>
      <w:r w:rsidRPr="00D52A1C">
        <w:rPr>
          <w:rFonts w:ascii="Arial" w:hAnsi="Arial" w:cs="Arial"/>
          <w:sz w:val="22"/>
          <w:szCs w:val="22"/>
        </w:rPr>
        <w:t xml:space="preserve"> September 17, 2020. Rockville, MD.</w:t>
      </w:r>
    </w:p>
    <w:p w14:paraId="4A12D614" w14:textId="537EA8DA" w:rsidR="009749F5" w:rsidRPr="00D52A1C" w:rsidRDefault="009749F5"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 xml:space="preserve">Invited </w:t>
      </w:r>
      <w:r w:rsidR="006307DC">
        <w:rPr>
          <w:rFonts w:ascii="Arial" w:hAnsi="Arial" w:cs="Arial"/>
          <w:sz w:val="22"/>
          <w:szCs w:val="22"/>
        </w:rPr>
        <w:t>speaker</w:t>
      </w:r>
      <w:r w:rsidRPr="00D52A1C">
        <w:rPr>
          <w:rFonts w:ascii="Arial" w:hAnsi="Arial" w:cs="Arial"/>
          <w:sz w:val="22"/>
          <w:szCs w:val="22"/>
        </w:rPr>
        <w:t>, “Coronavirus Current Trials Landscape”, CDC/IDSA COVID-19 Clinician Call. September 26, 2020. Arlington, VA.</w:t>
      </w:r>
    </w:p>
    <w:p w14:paraId="2531FB7E" w14:textId="3F94985D" w:rsidR="009749F5" w:rsidRPr="00D52A1C" w:rsidRDefault="009749F5"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 xml:space="preserve">Panelist for discussion on COVID-19, IDSA-HIVMA-PIDS Congressional Staff Briefing. </w:t>
      </w:r>
      <w:r w:rsidR="00790B04" w:rsidRPr="00D52A1C">
        <w:rPr>
          <w:rFonts w:ascii="Arial" w:hAnsi="Arial" w:cs="Arial"/>
          <w:sz w:val="22"/>
          <w:szCs w:val="22"/>
        </w:rPr>
        <w:t>September 29, 2020. Arlington, VA.</w:t>
      </w:r>
    </w:p>
    <w:p w14:paraId="63C3F760" w14:textId="73E58B0E" w:rsidR="00200C56" w:rsidRPr="00D52A1C" w:rsidRDefault="00200C56"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lastRenderedPageBreak/>
        <w:t>Moderator on “Regulatory Integrity and the Assessment of Vaccine Safety and Efficacy”, JHU-University of Washington Symposium on Preserving the Scientific Integrity of Getting COVID-19 Vaccines for Clinical Trials to Public Allocation. October 6, 2020. Seattle, Washington.</w:t>
      </w:r>
    </w:p>
    <w:p w14:paraId="55D4CD28" w14:textId="0A82D046" w:rsidR="00200C56" w:rsidRPr="00D52A1C" w:rsidRDefault="00200C56"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Moderator for 3 discussions, “Vaccines: Beyond the Guidelines, Vaccines: Going Global and Moving Toward Broadly Reactive Influenza”, ID Week – IDSA Chasing the Sun Vaccines. October 21, 2020. Arlington, Va.</w:t>
      </w:r>
    </w:p>
    <w:p w14:paraId="5A15BEF3" w14:textId="15A0187D" w:rsidR="00971F5D" w:rsidRPr="00D52A1C" w:rsidRDefault="00971F5D"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Keynote Speaker, “Updates on COVID Vaccines”, 1</w:t>
      </w:r>
      <w:r w:rsidRPr="00D52A1C">
        <w:rPr>
          <w:rFonts w:ascii="Arial" w:hAnsi="Arial" w:cs="Arial"/>
          <w:sz w:val="22"/>
          <w:szCs w:val="22"/>
          <w:vertAlign w:val="superscript"/>
        </w:rPr>
        <w:t>st</w:t>
      </w:r>
      <w:r w:rsidRPr="00D52A1C">
        <w:rPr>
          <w:rFonts w:ascii="Arial" w:hAnsi="Arial" w:cs="Arial"/>
          <w:sz w:val="22"/>
          <w:szCs w:val="22"/>
        </w:rPr>
        <w:t xml:space="preserve"> University of Alabama- Birmingham COVID-19 Research Symposium. October 28, 2020. Birmingham, AL</w:t>
      </w:r>
      <w:r w:rsidR="00412AC2">
        <w:rPr>
          <w:rFonts w:ascii="Arial" w:hAnsi="Arial" w:cs="Arial"/>
          <w:sz w:val="22"/>
          <w:szCs w:val="22"/>
        </w:rPr>
        <w:t>.</w:t>
      </w:r>
    </w:p>
    <w:p w14:paraId="398EAC4C" w14:textId="27396823" w:rsidR="00293307" w:rsidRPr="00D52A1C" w:rsidRDefault="0029330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 xml:space="preserve">Invited </w:t>
      </w:r>
      <w:r w:rsidR="006307DC">
        <w:rPr>
          <w:rFonts w:ascii="Arial" w:hAnsi="Arial" w:cs="Arial"/>
          <w:sz w:val="22"/>
          <w:szCs w:val="22"/>
        </w:rPr>
        <w:t>speaker</w:t>
      </w:r>
      <w:r w:rsidRPr="00D52A1C">
        <w:rPr>
          <w:rFonts w:ascii="Arial" w:hAnsi="Arial" w:cs="Arial"/>
          <w:sz w:val="22"/>
          <w:szCs w:val="22"/>
        </w:rPr>
        <w:t>, “COVID-19 Current Vaccine Developments”, XVIIII Annual Research Matters Conference of the State of Academic Centers. November 5, 2020. Baltimore, MD.</w:t>
      </w:r>
    </w:p>
    <w:p w14:paraId="45F08B6A" w14:textId="605CDC6E" w:rsidR="00200C56" w:rsidRPr="00D52A1C" w:rsidRDefault="001C4B5E"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speaker, “Coronavirus Vaccines Updates”, ICAP Webinar- COVID-19 Vaccines Where We Stand. November 10, 2020. New York, NY.</w:t>
      </w:r>
    </w:p>
    <w:p w14:paraId="5D09AC47" w14:textId="6581605E" w:rsidR="00293307" w:rsidRPr="00D52A1C" w:rsidRDefault="0029330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 xml:space="preserve">Invited </w:t>
      </w:r>
      <w:r w:rsidR="006307DC">
        <w:rPr>
          <w:rFonts w:ascii="Arial" w:hAnsi="Arial" w:cs="Arial"/>
          <w:sz w:val="22"/>
          <w:szCs w:val="22"/>
        </w:rPr>
        <w:t>speaker</w:t>
      </w:r>
      <w:r w:rsidRPr="00D52A1C">
        <w:rPr>
          <w:rFonts w:ascii="Arial" w:hAnsi="Arial" w:cs="Arial"/>
          <w:sz w:val="22"/>
          <w:szCs w:val="22"/>
        </w:rPr>
        <w:t>, “Coronavirus Vaccines Current Status and Outlook”, FIA Expo Virtual Conference. November 12, 2020. Washington, DC.</w:t>
      </w:r>
    </w:p>
    <w:p w14:paraId="55254007" w14:textId="2F5AF262" w:rsidR="00FC4032" w:rsidRPr="00D52A1C" w:rsidRDefault="00FC4032"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speaker, “Managing the Impact of a Pandemic”, National Foundation for Infectious Diseases Clinical Vaccinology Clinic. November 15, 2020. Bethesda, MD.</w:t>
      </w:r>
    </w:p>
    <w:p w14:paraId="2ED0F1BA" w14:textId="2052CAF2" w:rsidR="00DF5C03" w:rsidRDefault="00DF5C03"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speaker, “Influenza Vaccines to Help #FightFlu</w:t>
      </w:r>
      <w:r w:rsidR="00BA49C4" w:rsidRPr="00D52A1C">
        <w:rPr>
          <w:rFonts w:ascii="Arial" w:hAnsi="Arial" w:cs="Arial"/>
          <w:sz w:val="22"/>
          <w:szCs w:val="22"/>
        </w:rPr>
        <w:t>”, National</w:t>
      </w:r>
      <w:r w:rsidRPr="00D52A1C">
        <w:rPr>
          <w:rFonts w:ascii="Arial" w:hAnsi="Arial" w:cs="Arial"/>
          <w:sz w:val="22"/>
          <w:szCs w:val="22"/>
        </w:rPr>
        <w:t xml:space="preserve"> Foundation for Infectious Diseases Clinical Vaccinology Clinic. November 17, 2020. Bethesda, MD.</w:t>
      </w:r>
    </w:p>
    <w:p w14:paraId="22AAD896" w14:textId="2BE0B7ED" w:rsidR="00DF5C03" w:rsidRPr="00890530" w:rsidRDefault="006307DC"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Moderator</w:t>
      </w:r>
      <w:r w:rsidR="00B174A8" w:rsidRPr="00C24F48">
        <w:rPr>
          <w:rFonts w:ascii="Arial" w:hAnsi="Arial" w:cs="Arial"/>
          <w:sz w:val="22"/>
          <w:szCs w:val="22"/>
        </w:rPr>
        <w:t>, “Evidence to Action: Accelerating Introduction of Typhoid Conjugate Vaccines in Africa”, American Society of Tropical Medicine and Hygie</w:t>
      </w:r>
      <w:r w:rsidR="00B174A8" w:rsidRPr="00890530">
        <w:rPr>
          <w:rFonts w:ascii="Arial" w:hAnsi="Arial" w:cs="Arial"/>
          <w:sz w:val="22"/>
          <w:szCs w:val="22"/>
        </w:rPr>
        <w:t>ne. November 18, 2020.</w:t>
      </w:r>
      <w:r w:rsidR="00BA222C">
        <w:rPr>
          <w:rFonts w:ascii="Arial" w:hAnsi="Arial" w:cs="Arial"/>
          <w:sz w:val="22"/>
          <w:szCs w:val="22"/>
        </w:rPr>
        <w:t xml:space="preserve"> </w:t>
      </w:r>
      <w:r w:rsidR="00B174A8" w:rsidRPr="00890530">
        <w:rPr>
          <w:rFonts w:ascii="Arial" w:hAnsi="Arial" w:cs="Arial"/>
          <w:sz w:val="22"/>
          <w:szCs w:val="22"/>
        </w:rPr>
        <w:t>Arlington, VA</w:t>
      </w:r>
      <w:r w:rsidR="00BA222C">
        <w:rPr>
          <w:rFonts w:ascii="Arial" w:hAnsi="Arial" w:cs="Arial"/>
          <w:sz w:val="22"/>
          <w:szCs w:val="22"/>
        </w:rPr>
        <w:t>.</w:t>
      </w:r>
    </w:p>
    <w:p w14:paraId="6E673F6E" w14:textId="6F67B2AE" w:rsidR="004D3A70" w:rsidRPr="00890530" w:rsidRDefault="004D3A70"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890530">
        <w:rPr>
          <w:rFonts w:ascii="Arial" w:hAnsi="Arial" w:cs="Arial"/>
          <w:sz w:val="22"/>
          <w:szCs w:val="22"/>
        </w:rPr>
        <w:t>Invited Keynote Speaker, “Vaccine – COVID Current Status in the Development of a SARS-CoV-2 Vaccine”, Minnesota Department of Health Emergency Infections Conference. November 20, 2020. Minnesota.</w:t>
      </w:r>
    </w:p>
    <w:p w14:paraId="783EB88A" w14:textId="3CBD6AC6" w:rsidR="00425130" w:rsidRPr="00867A9C" w:rsidRDefault="00421DDB"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867A9C">
        <w:rPr>
          <w:rFonts w:ascii="Arial" w:hAnsi="Arial" w:cs="Arial"/>
          <w:sz w:val="22"/>
          <w:szCs w:val="22"/>
        </w:rPr>
        <w:t>Invited speaker.</w:t>
      </w:r>
      <w:r w:rsidR="00425130" w:rsidRPr="00867A9C">
        <w:rPr>
          <w:rFonts w:ascii="Arial" w:hAnsi="Arial" w:cs="Arial"/>
          <w:sz w:val="22"/>
          <w:szCs w:val="22"/>
        </w:rPr>
        <w:t xml:space="preserve"> ISV Virtual Congress-North America Influenza Vaccine Symposium on The Role of Human Challenge Models in Evaluation of Broadly Reactive Influenza Vaccines. December 2, 2020.</w:t>
      </w:r>
    </w:p>
    <w:p w14:paraId="271DC590" w14:textId="49B5F8B5" w:rsidR="00425130" w:rsidRPr="00867A9C" w:rsidRDefault="00421DDB"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867A9C">
        <w:rPr>
          <w:rFonts w:ascii="Arial" w:hAnsi="Arial" w:cs="Arial"/>
          <w:sz w:val="22"/>
          <w:szCs w:val="22"/>
        </w:rPr>
        <w:t xml:space="preserve">Invited Speaker, </w:t>
      </w:r>
      <w:r w:rsidR="00425130" w:rsidRPr="00867A9C">
        <w:rPr>
          <w:rFonts w:ascii="Arial" w:hAnsi="Arial" w:cs="Arial"/>
          <w:sz w:val="22"/>
          <w:szCs w:val="22"/>
        </w:rPr>
        <w:t>IDSA Press Briefing r – COVID-19 Vaccine Progress Report. December 3, 2020.</w:t>
      </w:r>
    </w:p>
    <w:p w14:paraId="31D31928" w14:textId="2D329ECF" w:rsidR="009942B9" w:rsidRPr="00867A9C" w:rsidRDefault="00421DDB"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867A9C">
        <w:rPr>
          <w:rFonts w:ascii="Arial" w:hAnsi="Arial" w:cs="Arial"/>
          <w:sz w:val="22"/>
          <w:szCs w:val="22"/>
        </w:rPr>
        <w:t>Invited speaker,</w:t>
      </w:r>
      <w:r w:rsidR="009942B9" w:rsidRPr="00867A9C">
        <w:rPr>
          <w:rFonts w:ascii="Arial" w:hAnsi="Arial" w:cs="Arial"/>
          <w:sz w:val="22"/>
          <w:szCs w:val="22"/>
        </w:rPr>
        <w:t xml:space="preserve"> Keystone eSymposia Virtual Event on COVID-19 One Year Later.</w:t>
      </w:r>
      <w:r w:rsidRPr="00867A9C">
        <w:rPr>
          <w:rFonts w:ascii="Arial" w:hAnsi="Arial" w:cs="Arial"/>
          <w:sz w:val="22"/>
          <w:szCs w:val="22"/>
        </w:rPr>
        <w:t>: Update</w:t>
      </w:r>
      <w:r w:rsidR="00890530">
        <w:rPr>
          <w:rFonts w:ascii="Arial" w:hAnsi="Arial" w:cs="Arial"/>
          <w:sz w:val="22"/>
          <w:szCs w:val="22"/>
        </w:rPr>
        <w:t xml:space="preserve"> </w:t>
      </w:r>
      <w:r w:rsidR="009942B9" w:rsidRPr="00867A9C">
        <w:rPr>
          <w:rFonts w:ascii="Arial" w:hAnsi="Arial" w:cs="Arial"/>
          <w:sz w:val="22"/>
          <w:szCs w:val="22"/>
        </w:rPr>
        <w:t>on Vaccine Trials. February 8, 2021.</w:t>
      </w:r>
    </w:p>
    <w:p w14:paraId="3EBF427B" w14:textId="43E4290D" w:rsidR="0084789C" w:rsidRPr="00867A9C" w:rsidRDefault="00421DDB"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867A9C">
        <w:rPr>
          <w:rFonts w:ascii="Arial" w:hAnsi="Arial" w:cs="Arial"/>
          <w:sz w:val="22"/>
          <w:szCs w:val="22"/>
        </w:rPr>
        <w:t>Invited lecturer,</w:t>
      </w:r>
      <w:r w:rsidR="0084789C" w:rsidRPr="00867A9C">
        <w:rPr>
          <w:rFonts w:ascii="Arial" w:hAnsi="Arial" w:cs="Arial"/>
          <w:sz w:val="22"/>
          <w:szCs w:val="22"/>
        </w:rPr>
        <w:t xml:space="preserve"> Stanford MED232: Lecture &amp; Fireside Chat on Vaccines as Tools of Health Equity. February 10, 2021.</w:t>
      </w:r>
    </w:p>
    <w:p w14:paraId="08686C8F" w14:textId="22FFCDD1" w:rsidR="0084789C" w:rsidRDefault="0084789C"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867A9C">
        <w:rPr>
          <w:rFonts w:ascii="Arial" w:hAnsi="Arial" w:cs="Arial"/>
          <w:sz w:val="22"/>
          <w:szCs w:val="22"/>
        </w:rPr>
        <w:t>Testified as an expert witness before the House Committee on Science, Space, and Technology – The Science of COVID-19 and Encouraging Vaccine Uptake. February 19, 2021.</w:t>
      </w:r>
    </w:p>
    <w:p w14:paraId="4A87969A" w14:textId="4DB35E62" w:rsidR="00890530" w:rsidRPr="0091534D" w:rsidRDefault="00890530"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 xml:space="preserve"> </w:t>
      </w:r>
      <w:r w:rsidRPr="0091534D">
        <w:rPr>
          <w:rFonts w:ascii="Arial" w:hAnsi="Arial" w:cs="Arial"/>
          <w:sz w:val="22"/>
          <w:szCs w:val="22"/>
        </w:rPr>
        <w:t>Panelist, Chancellor’s Lecture Series – Vanderbilt in the Vanguard: The Decades-long Journey to a Coronavirus Vaccine. March 23, 2021.</w:t>
      </w:r>
    </w:p>
    <w:p w14:paraId="1FF5BEFF" w14:textId="682AE07E" w:rsidR="00890530" w:rsidRPr="0091534D" w:rsidRDefault="00761584"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91534D">
        <w:rPr>
          <w:rFonts w:ascii="Arial" w:hAnsi="Arial" w:cs="Arial"/>
          <w:sz w:val="22"/>
          <w:szCs w:val="22"/>
        </w:rPr>
        <w:t>P</w:t>
      </w:r>
      <w:r w:rsidR="00890530" w:rsidRPr="0091534D">
        <w:rPr>
          <w:rFonts w:ascii="Arial" w:hAnsi="Arial" w:cs="Arial"/>
          <w:sz w:val="22"/>
          <w:szCs w:val="22"/>
        </w:rPr>
        <w:t xml:space="preserve">anelist, CR Forum Industry Roundtable on COVID-19. April 1, 2021. </w:t>
      </w:r>
    </w:p>
    <w:p w14:paraId="24925A4F" w14:textId="098966C2" w:rsidR="00CF0D0F" w:rsidRPr="0091534D" w:rsidRDefault="00CF0D0F"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91534D">
        <w:rPr>
          <w:rFonts w:ascii="Arial" w:hAnsi="Arial" w:cs="Arial"/>
          <w:sz w:val="22"/>
          <w:szCs w:val="22"/>
        </w:rPr>
        <w:t>Moderator, at the ACVR/NFID session, Opening Keynote: Mary Lou Clements-Mann Memorial Lecture in Vaccine Sciences and a panel on Women Leaders in Vaccinology.  April 26, 2021.</w:t>
      </w:r>
    </w:p>
    <w:p w14:paraId="7737CF87" w14:textId="66B27F55" w:rsidR="00CF0D0F" w:rsidRPr="0091534D" w:rsidRDefault="006307DC"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91534D">
        <w:rPr>
          <w:rFonts w:ascii="Arial" w:hAnsi="Arial" w:cs="Arial"/>
          <w:sz w:val="22"/>
          <w:szCs w:val="22"/>
        </w:rPr>
        <w:t>Invited speaker</w:t>
      </w:r>
      <w:r w:rsidR="00CF0D0F" w:rsidRPr="0091534D">
        <w:rPr>
          <w:rFonts w:ascii="Arial" w:hAnsi="Arial" w:cs="Arial"/>
          <w:sz w:val="22"/>
          <w:szCs w:val="22"/>
        </w:rPr>
        <w:t>, University of Alabama Birmingham’s Sexually Transmitted Infections Clinical Trials Group 2021 Programmatic meeting – Conducting Sexually Transmitted Infection Research in Women of Reproductive Age. An Interdisciplinary Discussion of Experience, Strategies &amp; Policies to Advance the Field. Her lecture was on COVID-19 Vaccine Studies in Pregnant and Lactating Women:  A Timeline.  April 28, 2021.</w:t>
      </w:r>
    </w:p>
    <w:p w14:paraId="32519743" w14:textId="0E3CC2C3" w:rsidR="00CF0D0F" w:rsidRPr="0091534D" w:rsidRDefault="006307DC"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91534D">
        <w:rPr>
          <w:rFonts w:ascii="Arial" w:hAnsi="Arial" w:cs="Arial"/>
          <w:sz w:val="22"/>
          <w:szCs w:val="22"/>
        </w:rPr>
        <w:t xml:space="preserve">Invited </w:t>
      </w:r>
      <w:r w:rsidR="00CF0D0F" w:rsidRPr="0091534D">
        <w:rPr>
          <w:rFonts w:ascii="Arial" w:hAnsi="Arial" w:cs="Arial"/>
          <w:sz w:val="22"/>
          <w:szCs w:val="22"/>
        </w:rPr>
        <w:t xml:space="preserve">Speaker, at the National Academies of Scient Engineering and Medicine (NASEM) Committee for Vaccine R &amp; D for Advancing Pandemic &amp; Seasonal Influenza </w:t>
      </w:r>
      <w:r w:rsidR="00CF0D0F" w:rsidRPr="0091534D">
        <w:rPr>
          <w:rFonts w:ascii="Arial" w:hAnsi="Arial" w:cs="Arial"/>
          <w:sz w:val="22"/>
          <w:szCs w:val="22"/>
        </w:rPr>
        <w:lastRenderedPageBreak/>
        <w:t>Preparedness Learning from the COVID-19 Vaccine Experience. Presentation was on Influenza Vaccines in LMICS: Manufacturing &amp; Feasibility Considerations.</w:t>
      </w:r>
      <w:r w:rsidR="00AC6988" w:rsidRPr="0091534D">
        <w:rPr>
          <w:rFonts w:ascii="Arial" w:hAnsi="Arial" w:cs="Arial"/>
          <w:sz w:val="22"/>
          <w:szCs w:val="22"/>
        </w:rPr>
        <w:t xml:space="preserve"> April 28, 2021.</w:t>
      </w:r>
    </w:p>
    <w:p w14:paraId="1A972818" w14:textId="68CBC09C" w:rsidR="00322249" w:rsidRPr="0091534D" w:rsidRDefault="006307DC"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91534D">
        <w:rPr>
          <w:rFonts w:ascii="Arial" w:hAnsi="Arial" w:cs="Arial"/>
          <w:sz w:val="22"/>
          <w:szCs w:val="22"/>
        </w:rPr>
        <w:t>Invited speaker</w:t>
      </w:r>
      <w:r w:rsidR="00322249" w:rsidRPr="0091534D">
        <w:rPr>
          <w:rFonts w:ascii="Arial" w:hAnsi="Arial" w:cs="Arial"/>
          <w:sz w:val="22"/>
          <w:szCs w:val="22"/>
        </w:rPr>
        <w:t>, Genetic Vaccine Development for Infectious Diseases Summit, “Clinical Studies with Pregnant Women with COVID-19 Vaccines”. May 18, 2021.</w:t>
      </w:r>
    </w:p>
    <w:p w14:paraId="7B41E37C" w14:textId="36961DD8" w:rsidR="00322249" w:rsidRDefault="006307DC"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91534D">
        <w:rPr>
          <w:rFonts w:ascii="Arial" w:hAnsi="Arial" w:cs="Arial"/>
          <w:sz w:val="22"/>
          <w:szCs w:val="22"/>
        </w:rPr>
        <w:t>Invited speaker</w:t>
      </w:r>
      <w:r w:rsidR="00322249" w:rsidRPr="0091534D">
        <w:rPr>
          <w:rFonts w:ascii="Arial" w:hAnsi="Arial" w:cs="Arial"/>
          <w:sz w:val="22"/>
          <w:szCs w:val="22"/>
        </w:rPr>
        <w:t>, 2021 Penn Medicine HIV/COVID-19 Grand Rounds, “COVID-19 and Vaccine Research: Designing and Implementing Clinical Trials During a Pandemic”. June 3, 2021.</w:t>
      </w:r>
    </w:p>
    <w:p w14:paraId="3803C7AD" w14:textId="23407B8F" w:rsidR="00853B04" w:rsidRPr="004D6B6E" w:rsidRDefault="00853B04"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4D6B6E">
        <w:rPr>
          <w:rFonts w:ascii="Arial" w:hAnsi="Arial" w:cs="Arial"/>
          <w:sz w:val="22"/>
          <w:szCs w:val="22"/>
        </w:rPr>
        <w:t>Invited speaker, AARP National Tele-Town Hall Conversation on “Coronavirus Vaccines &amp; Staying Safe. June 17, 2021.</w:t>
      </w:r>
    </w:p>
    <w:p w14:paraId="426964B8" w14:textId="6CA17147" w:rsidR="00853B04" w:rsidRPr="004D6B6E" w:rsidRDefault="00853B04"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4D6B6E">
        <w:rPr>
          <w:rFonts w:ascii="Arial" w:hAnsi="Arial" w:cs="Arial"/>
          <w:sz w:val="22"/>
          <w:szCs w:val="22"/>
        </w:rPr>
        <w:t>Session Co-Chair for Johns Hopkins University &amp; University of Washington symposium on COVID-19 Immunization in Children &amp; Adolescents as part of COVID-19 and Kids: Impacts, Uncertainties &amp; the Role of Vaccines. June 30, 2021.</w:t>
      </w:r>
    </w:p>
    <w:p w14:paraId="0883962D" w14:textId="40072CBF" w:rsidR="009C204F" w:rsidRPr="004D6B6E" w:rsidRDefault="009C204F"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4D6B6E">
        <w:rPr>
          <w:rFonts w:ascii="Arial" w:hAnsi="Arial" w:cs="Arial"/>
          <w:sz w:val="22"/>
          <w:szCs w:val="22"/>
        </w:rPr>
        <w:t xml:space="preserve">Invited speaker, National Academies of Sciences, Engineering and Medicine (NASEM) Workshop on The Utility, Feasibility, Security, and Ethics of Verifiable COVID-19 Credentials for International Travel. “Public Health Impact of Requiring Vaccination or Testing for Travel.” August 3, 2021. </w:t>
      </w:r>
    </w:p>
    <w:p w14:paraId="6E4C7094" w14:textId="75853DBB" w:rsidR="004D6B6E" w:rsidRPr="004D6B6E" w:rsidRDefault="004D6B6E" w:rsidP="004D6B6E">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4D6B6E">
        <w:rPr>
          <w:rFonts w:ascii="Arial" w:hAnsi="Arial" w:cs="Arial"/>
          <w:sz w:val="22"/>
          <w:szCs w:val="22"/>
          <w:u w:color="000000"/>
          <w:shd w:val="clear" w:color="auto" w:fill="FFFFFF"/>
        </w:rPr>
        <w:t xml:space="preserve">Moderated a panel discussion on </w:t>
      </w:r>
      <w:r w:rsidRPr="004D6B6E">
        <w:rPr>
          <w:rFonts w:ascii="Arial" w:hAnsi="Arial" w:cs="Arial"/>
          <w:i/>
          <w:iCs/>
          <w:sz w:val="22"/>
          <w:szCs w:val="22"/>
          <w:u w:color="000000"/>
          <w:shd w:val="clear" w:color="auto" w:fill="FFFFFF"/>
        </w:rPr>
        <w:t>Global Health Security – Combating Infectious Diseases</w:t>
      </w:r>
      <w:r w:rsidRPr="004D6B6E">
        <w:rPr>
          <w:rFonts w:ascii="Arial" w:hAnsi="Arial" w:cs="Arial"/>
          <w:sz w:val="22"/>
          <w:szCs w:val="22"/>
          <w:u w:color="000000"/>
          <w:shd w:val="clear" w:color="auto" w:fill="FFFFFF"/>
        </w:rPr>
        <w:t xml:space="preserve"> at the World Trade center Institute in Baltimore International Delegation. August 17, 2021.</w:t>
      </w:r>
    </w:p>
    <w:p w14:paraId="124A00B4" w14:textId="11DAECD2" w:rsidR="0046189A" w:rsidRPr="004D6B6E" w:rsidRDefault="0046189A"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4D6B6E">
        <w:rPr>
          <w:rFonts w:ascii="Arial" w:hAnsi="Arial" w:cs="Arial"/>
          <w:sz w:val="22"/>
          <w:szCs w:val="22"/>
        </w:rPr>
        <w:t>Moderated at IDWeek 2021 for the sessions “Science of COVID Vaccines” and “COVID Vaccines Real Life Experience.” September 30, 2021.</w:t>
      </w:r>
    </w:p>
    <w:p w14:paraId="16BBFB10" w14:textId="3EEFB5B8" w:rsidR="0046189A" w:rsidRPr="004D6B6E" w:rsidRDefault="0046189A"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4D6B6E">
        <w:rPr>
          <w:rFonts w:ascii="Arial" w:hAnsi="Arial" w:cs="Arial"/>
          <w:sz w:val="22"/>
          <w:szCs w:val="22"/>
        </w:rPr>
        <w:t>Moderated at IDWeek 2021 on “Potpourri: the Vaccines I did not hear about during the Pandemic.” October 1, 2021.</w:t>
      </w:r>
    </w:p>
    <w:p w14:paraId="65844728" w14:textId="41120235" w:rsidR="0046189A" w:rsidRPr="004D6B6E" w:rsidRDefault="0046189A"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4D6B6E">
        <w:rPr>
          <w:rFonts w:ascii="Arial" w:hAnsi="Arial" w:cs="Arial"/>
          <w:sz w:val="22"/>
          <w:szCs w:val="22"/>
        </w:rPr>
        <w:t>Moderated at IDWeek 2021 for a session on “COVID-19 Vaccines in Special Populations.” October 1, 2021.</w:t>
      </w:r>
    </w:p>
    <w:p w14:paraId="6AEB73DB" w14:textId="2C04DCBB" w:rsidR="0046189A" w:rsidRPr="004D6B6E" w:rsidRDefault="0046189A"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4D6B6E">
        <w:rPr>
          <w:rFonts w:ascii="Arial" w:hAnsi="Arial" w:cs="Arial"/>
          <w:sz w:val="22"/>
          <w:szCs w:val="22"/>
        </w:rPr>
        <w:t>Co-Author IDWeek 2021 symposium session “Late Breaker Abstracts: COVID-19 Vaccines, Epidemilogy, and Clinical,” presentation title “Asymptomatic Infection and Duration of Viral Shedding in Symp</w:t>
      </w:r>
      <w:r w:rsidR="00D01651" w:rsidRPr="004D6B6E">
        <w:rPr>
          <w:rFonts w:ascii="Arial" w:hAnsi="Arial" w:cs="Arial"/>
          <w:sz w:val="22"/>
          <w:szCs w:val="22"/>
        </w:rPr>
        <w:t>tomatic Breakthrough Infections in Phase 3 Study of AZD1222 (CAdOx1nCoV019). October 1, 2021.</w:t>
      </w:r>
    </w:p>
    <w:p w14:paraId="1A23C785" w14:textId="77777777" w:rsidR="007C5183" w:rsidRPr="004D6B6E" w:rsidRDefault="00D01651" w:rsidP="007C5183">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4D6B6E">
        <w:rPr>
          <w:rFonts w:ascii="Arial" w:hAnsi="Arial" w:cs="Arial"/>
          <w:sz w:val="22"/>
          <w:szCs w:val="22"/>
        </w:rPr>
        <w:t>Moderated at IDWeek 2021 presentation on “COVID-19 Vaccine Challenges.” October 1, 2021.</w:t>
      </w:r>
    </w:p>
    <w:p w14:paraId="48327631" w14:textId="725ADEBD" w:rsidR="007C5183" w:rsidRPr="004D6B6E" w:rsidRDefault="00AD2A1D" w:rsidP="007C5183">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 xml:space="preserve">Session chair and presenter </w:t>
      </w:r>
      <w:r w:rsidR="007C5183" w:rsidRPr="004D6B6E">
        <w:rPr>
          <w:rFonts w:ascii="Arial" w:hAnsi="Arial" w:cs="Arial"/>
          <w:sz w:val="22"/>
          <w:szCs w:val="22"/>
        </w:rPr>
        <w:t>at the HIV Vaccine Trials/CoVPN Conference on “Boosting- variants vs ancestral as part of the plenary session titled “CoVPN- Boosters &amp; Special Populations.</w:t>
      </w:r>
      <w:r w:rsidR="00676855">
        <w:rPr>
          <w:rFonts w:ascii="Arial" w:hAnsi="Arial" w:cs="Arial"/>
          <w:sz w:val="22"/>
          <w:szCs w:val="22"/>
        </w:rPr>
        <w:t>”</w:t>
      </w:r>
      <w:r w:rsidR="007C5183" w:rsidRPr="004D6B6E">
        <w:rPr>
          <w:rFonts w:ascii="Arial" w:hAnsi="Arial" w:cs="Arial"/>
          <w:sz w:val="22"/>
          <w:szCs w:val="22"/>
        </w:rPr>
        <w:t xml:space="preserve"> October 18, 2021.</w:t>
      </w:r>
    </w:p>
    <w:p w14:paraId="63AB9932" w14:textId="023FB4B8" w:rsidR="007C5183" w:rsidRPr="004D6B6E" w:rsidRDefault="007C5183" w:rsidP="007C5183">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4D6B6E">
        <w:rPr>
          <w:rFonts w:ascii="Arial" w:hAnsi="Arial" w:cs="Arial"/>
          <w:sz w:val="22"/>
          <w:szCs w:val="22"/>
        </w:rPr>
        <w:t>Panelist for the NFID webinar “Coadministration of Influenza, COVID-19, and other Routine Vaccines”. October 19, 2021.</w:t>
      </w:r>
    </w:p>
    <w:p w14:paraId="6104A4B3" w14:textId="02420072" w:rsidR="006217AA" w:rsidRPr="004D6B6E" w:rsidRDefault="006217AA" w:rsidP="007C5183">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4D6B6E">
        <w:rPr>
          <w:rFonts w:ascii="Arial" w:hAnsi="Arial" w:cs="Arial"/>
          <w:sz w:val="22"/>
          <w:szCs w:val="22"/>
        </w:rPr>
        <w:t xml:space="preserve">Keynote speaker at Emory University on </w:t>
      </w:r>
      <w:r w:rsidR="00BF1BF2">
        <w:rPr>
          <w:rFonts w:ascii="Arial" w:hAnsi="Arial" w:cs="Arial"/>
          <w:sz w:val="22"/>
          <w:szCs w:val="22"/>
        </w:rPr>
        <w:t>“</w:t>
      </w:r>
      <w:r w:rsidRPr="004D6B6E">
        <w:rPr>
          <w:rFonts w:ascii="Arial" w:hAnsi="Arial" w:cs="Arial"/>
          <w:sz w:val="22"/>
          <w:szCs w:val="22"/>
        </w:rPr>
        <w:t>COVID Vaccine Boosters: Why, What, &amp; When</w:t>
      </w:r>
      <w:r w:rsidR="00BF1BF2">
        <w:rPr>
          <w:rFonts w:ascii="Arial" w:hAnsi="Arial" w:cs="Arial"/>
          <w:sz w:val="22"/>
          <w:szCs w:val="22"/>
        </w:rPr>
        <w:t>”</w:t>
      </w:r>
      <w:r w:rsidRPr="004D6B6E">
        <w:rPr>
          <w:rFonts w:ascii="Arial" w:hAnsi="Arial" w:cs="Arial"/>
          <w:sz w:val="22"/>
          <w:szCs w:val="22"/>
        </w:rPr>
        <w:t>, where she spoke on the “Overview of Boosters for COVID.” October 29, 2021.</w:t>
      </w:r>
    </w:p>
    <w:p w14:paraId="500F43E8" w14:textId="40999E0B" w:rsidR="006217AA" w:rsidRPr="004D6B6E" w:rsidRDefault="00C41C9D" w:rsidP="007C5183">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Invited</w:t>
      </w:r>
      <w:r w:rsidRPr="00440733">
        <w:rPr>
          <w:rFonts w:ascii="Arial" w:hAnsi="Arial" w:cs="Arial"/>
          <w:sz w:val="22"/>
          <w:szCs w:val="22"/>
        </w:rPr>
        <w:t xml:space="preserve"> speaker</w:t>
      </w:r>
      <w:r w:rsidR="006217AA" w:rsidRPr="004D6B6E">
        <w:rPr>
          <w:rFonts w:ascii="Arial" w:hAnsi="Arial" w:cs="Arial"/>
          <w:sz w:val="22"/>
          <w:szCs w:val="22"/>
        </w:rPr>
        <w:t xml:space="preserve"> “TyVAC Update 2021: Typhoid conjugate vaccine in endemic settings” at Gavi TCV Subteam meeting. October 26, 2021.</w:t>
      </w:r>
    </w:p>
    <w:p w14:paraId="11526247" w14:textId="39D0AB09" w:rsidR="004D6B6E" w:rsidRPr="00440733" w:rsidRDefault="004D6B6E" w:rsidP="004D6B6E">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440733">
        <w:rPr>
          <w:rFonts w:ascii="Arial" w:hAnsi="Arial" w:cs="Arial"/>
          <w:sz w:val="22"/>
          <w:szCs w:val="22"/>
        </w:rPr>
        <w:t>Keynote address at the Baltimore Vaccines Research &amp; Development event on “COVID-19 Vaccines: Past, Present, &amp; Future. November 1, 2021.</w:t>
      </w:r>
    </w:p>
    <w:p w14:paraId="153E5A6E" w14:textId="2FBA5C79" w:rsidR="00340E6F" w:rsidRPr="00440733" w:rsidRDefault="00C41C9D" w:rsidP="004D6B6E">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Invited</w:t>
      </w:r>
      <w:r w:rsidRPr="00440733">
        <w:rPr>
          <w:rFonts w:ascii="Arial" w:hAnsi="Arial" w:cs="Arial"/>
          <w:sz w:val="22"/>
          <w:szCs w:val="22"/>
        </w:rPr>
        <w:t xml:space="preserve"> speaker</w:t>
      </w:r>
      <w:r w:rsidR="00340E6F" w:rsidRPr="00440733">
        <w:rPr>
          <w:rFonts w:ascii="Arial" w:hAnsi="Arial" w:cs="Arial"/>
          <w:sz w:val="22"/>
          <w:szCs w:val="22"/>
        </w:rPr>
        <w:t xml:space="preserve"> at 2021 NFID Clinical Vaccinology Virtual Course:</w:t>
      </w:r>
      <w:r w:rsidR="00BF1BF2" w:rsidRPr="00440733">
        <w:rPr>
          <w:rFonts w:ascii="Arial" w:hAnsi="Arial" w:cs="Arial"/>
          <w:sz w:val="22"/>
          <w:szCs w:val="22"/>
        </w:rPr>
        <w:t xml:space="preserve"> “</w:t>
      </w:r>
      <w:r w:rsidR="0084073D" w:rsidRPr="00440733">
        <w:rPr>
          <w:rFonts w:ascii="Arial" w:hAnsi="Arial" w:cs="Arial"/>
          <w:sz w:val="22"/>
          <w:szCs w:val="22"/>
        </w:rPr>
        <w:t>Influenza Vaccines to Help #fightflu</w:t>
      </w:r>
      <w:r w:rsidR="00BF1BF2" w:rsidRPr="00440733">
        <w:rPr>
          <w:rFonts w:ascii="Arial" w:hAnsi="Arial" w:cs="Arial"/>
          <w:sz w:val="22"/>
          <w:szCs w:val="22"/>
        </w:rPr>
        <w:t>” session. She spoke on “Influenza Vaccination Recommendations Across the Lifespan.” November 16, 2021.</w:t>
      </w:r>
    </w:p>
    <w:p w14:paraId="65A2B95C" w14:textId="63ED9D67" w:rsidR="00BF1BF2" w:rsidRPr="00440733" w:rsidRDefault="00C41C9D" w:rsidP="004D6B6E">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Invited</w:t>
      </w:r>
      <w:r w:rsidRPr="00440733">
        <w:rPr>
          <w:rFonts w:ascii="Arial" w:hAnsi="Arial" w:cs="Arial"/>
          <w:sz w:val="22"/>
          <w:szCs w:val="22"/>
        </w:rPr>
        <w:t xml:space="preserve"> speaker</w:t>
      </w:r>
      <w:r w:rsidR="00BF1BF2" w:rsidRPr="00440733">
        <w:rPr>
          <w:rFonts w:ascii="Arial" w:hAnsi="Arial" w:cs="Arial"/>
          <w:sz w:val="22"/>
          <w:szCs w:val="22"/>
        </w:rPr>
        <w:t xml:space="preserve"> at the 2021 NFID Clinical Vaccinology Virtual Course: “Rapid Response to </w:t>
      </w:r>
      <w:r w:rsidR="0084073D" w:rsidRPr="00440733">
        <w:rPr>
          <w:rFonts w:ascii="Arial" w:hAnsi="Arial" w:cs="Arial"/>
          <w:sz w:val="22"/>
          <w:szCs w:val="22"/>
        </w:rPr>
        <w:t xml:space="preserve">a Pandemic” session. She spoke on </w:t>
      </w:r>
      <w:r w:rsidR="00BF1BF2" w:rsidRPr="00440733">
        <w:rPr>
          <w:rFonts w:ascii="Arial" w:hAnsi="Arial" w:cs="Arial"/>
          <w:sz w:val="22"/>
          <w:szCs w:val="22"/>
        </w:rPr>
        <w:t>“COVID-19 Vaccines: From Scientific Discovery to Monitoring Safety.”</w:t>
      </w:r>
      <w:r w:rsidR="0084073D" w:rsidRPr="00440733">
        <w:rPr>
          <w:rFonts w:ascii="Arial" w:hAnsi="Arial" w:cs="Arial"/>
          <w:sz w:val="22"/>
          <w:szCs w:val="22"/>
        </w:rPr>
        <w:t xml:space="preserve"> November 16, 2021.</w:t>
      </w:r>
    </w:p>
    <w:p w14:paraId="030A0FB0" w14:textId="11D83807" w:rsidR="00535B58" w:rsidRPr="00440733" w:rsidRDefault="00C41C9D" w:rsidP="004D6B6E">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Invited</w:t>
      </w:r>
      <w:r w:rsidRPr="00440733">
        <w:rPr>
          <w:rFonts w:ascii="Arial" w:hAnsi="Arial" w:cs="Arial"/>
          <w:sz w:val="22"/>
          <w:szCs w:val="22"/>
        </w:rPr>
        <w:t xml:space="preserve"> speaker</w:t>
      </w:r>
      <w:r w:rsidR="00535B58" w:rsidRPr="00440733">
        <w:rPr>
          <w:rFonts w:ascii="Arial" w:hAnsi="Arial" w:cs="Arial"/>
          <w:sz w:val="22"/>
          <w:szCs w:val="22"/>
        </w:rPr>
        <w:t xml:space="preserve"> at the UW COVID Symposium XXIV Harborview Medical Center Seattle Area Chest Grand Rounds on COVID-19 </w:t>
      </w:r>
      <w:r w:rsidR="00312DDB" w:rsidRPr="00440733">
        <w:rPr>
          <w:rFonts w:ascii="Arial" w:hAnsi="Arial" w:cs="Arial"/>
          <w:sz w:val="22"/>
          <w:szCs w:val="22"/>
        </w:rPr>
        <w:t>Vaccine Development and Global Health. January 27, 2022.</w:t>
      </w:r>
    </w:p>
    <w:p w14:paraId="666F118B" w14:textId="43C27A6C" w:rsidR="00312DDB" w:rsidRPr="00440733" w:rsidRDefault="00C41C9D" w:rsidP="004D6B6E">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lastRenderedPageBreak/>
        <w:t>Invited</w:t>
      </w:r>
      <w:r w:rsidR="00312DDB" w:rsidRPr="00440733">
        <w:rPr>
          <w:rFonts w:ascii="Arial" w:hAnsi="Arial" w:cs="Arial"/>
          <w:sz w:val="22"/>
          <w:szCs w:val="22"/>
        </w:rPr>
        <w:t xml:space="preserve"> speaker at the VA/MD Health Care System COVID-19 Grand Rounds where she presented on COVID-19 Vaccines: The Evolving Policy Questions. February 4, 2022.</w:t>
      </w:r>
    </w:p>
    <w:p w14:paraId="7319565F" w14:textId="2066D244" w:rsidR="00724B0B" w:rsidRDefault="00C41C9D" w:rsidP="004D6B6E">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Invited</w:t>
      </w:r>
      <w:r w:rsidRPr="00440733">
        <w:rPr>
          <w:rFonts w:ascii="Arial" w:hAnsi="Arial" w:cs="Arial"/>
          <w:sz w:val="22"/>
          <w:szCs w:val="22"/>
        </w:rPr>
        <w:t xml:space="preserve"> speaker</w:t>
      </w:r>
      <w:r w:rsidR="00724B0B" w:rsidRPr="00440733">
        <w:rPr>
          <w:rFonts w:ascii="Arial" w:hAnsi="Arial" w:cs="Arial"/>
          <w:sz w:val="22"/>
          <w:szCs w:val="22"/>
        </w:rPr>
        <w:t xml:space="preserve"> at the American Thoracic Society (ATS) webinar series on COVID-19 Vaccines: The Evolving Policy Questions. February 24, 2022.</w:t>
      </w:r>
    </w:p>
    <w:p w14:paraId="1670E470" w14:textId="3B6D6038" w:rsidR="00B65A16" w:rsidRPr="006C0954" w:rsidRDefault="00C41C9D" w:rsidP="004D6B6E">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Invited</w:t>
      </w:r>
      <w:r w:rsidRPr="00440733">
        <w:rPr>
          <w:rFonts w:ascii="Arial" w:hAnsi="Arial" w:cs="Arial"/>
          <w:sz w:val="22"/>
          <w:szCs w:val="22"/>
        </w:rPr>
        <w:t xml:space="preserve"> speaker</w:t>
      </w:r>
      <w:r w:rsidR="00B65A16" w:rsidRPr="006C0954">
        <w:rPr>
          <w:rFonts w:ascii="Arial" w:hAnsi="Arial" w:cs="Arial"/>
          <w:sz w:val="22"/>
          <w:szCs w:val="22"/>
        </w:rPr>
        <w:t xml:space="preserve"> at the Columbia University PCRI Symposium-Rigor and Research Integrity in a Public Health Crisis on “Designing and Implementing Vaccine Trials During a Pandemic.” March 11, 2022.</w:t>
      </w:r>
    </w:p>
    <w:p w14:paraId="734AB4E5" w14:textId="51CE3024" w:rsidR="00676855" w:rsidRPr="006C0954" w:rsidRDefault="00676855" w:rsidP="00676855">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6C0954">
        <w:rPr>
          <w:rFonts w:ascii="Arial" w:hAnsi="Arial" w:cs="Arial"/>
          <w:sz w:val="22"/>
          <w:szCs w:val="22"/>
        </w:rPr>
        <w:t>Moderated at the NFID Annual Conference on Vaccinology Research (ACVR) for a panel discussion on “Women Leaders in Vaccinology”. April 12, 2022.</w:t>
      </w:r>
    </w:p>
    <w:p w14:paraId="6E19BA74" w14:textId="0F951D5C" w:rsidR="00676855" w:rsidRPr="006C0954" w:rsidRDefault="00676855" w:rsidP="00676855">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6C0954">
        <w:rPr>
          <w:rFonts w:ascii="Arial" w:hAnsi="Arial" w:cs="Arial"/>
          <w:sz w:val="22"/>
          <w:szCs w:val="22"/>
        </w:rPr>
        <w:t xml:space="preserve">Keynote speaker at the Nashville Surgical Society on COVID-19 Vaccines: How will the story end?” </w:t>
      </w:r>
      <w:r w:rsidR="001D5945">
        <w:rPr>
          <w:rFonts w:ascii="Arial" w:hAnsi="Arial" w:cs="Arial"/>
          <w:sz w:val="22"/>
          <w:szCs w:val="22"/>
        </w:rPr>
        <w:t xml:space="preserve"> Nashville, TN </w:t>
      </w:r>
      <w:r w:rsidRPr="006C0954">
        <w:rPr>
          <w:rFonts w:ascii="Arial" w:hAnsi="Arial" w:cs="Arial"/>
          <w:sz w:val="22"/>
          <w:szCs w:val="22"/>
        </w:rPr>
        <w:t>April 12, 2022.</w:t>
      </w:r>
    </w:p>
    <w:p w14:paraId="6CD97F93" w14:textId="79D1C8B3" w:rsidR="00676855" w:rsidRDefault="006C0954" w:rsidP="00676855">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Invited</w:t>
      </w:r>
      <w:r w:rsidRPr="00440733">
        <w:rPr>
          <w:rFonts w:ascii="Arial" w:hAnsi="Arial" w:cs="Arial"/>
          <w:sz w:val="22"/>
          <w:szCs w:val="22"/>
        </w:rPr>
        <w:t xml:space="preserve"> speaker</w:t>
      </w:r>
      <w:r w:rsidR="00676855" w:rsidRPr="006C0954">
        <w:rPr>
          <w:rFonts w:ascii="Arial" w:hAnsi="Arial" w:cs="Arial"/>
          <w:sz w:val="22"/>
          <w:szCs w:val="22"/>
        </w:rPr>
        <w:t xml:space="preserve"> at the HVTN/CoVPN Fall Group Meeting Session on COVID-19 Our Experience with Vaccines and Therapeutics. She presented on “New Developments in the COVID-19 Vaccine Field.” </w:t>
      </w:r>
      <w:r w:rsidR="001D5945">
        <w:rPr>
          <w:rFonts w:ascii="Arial" w:hAnsi="Arial" w:cs="Arial"/>
          <w:sz w:val="22"/>
          <w:szCs w:val="22"/>
        </w:rPr>
        <w:t xml:space="preserve">Seattle, WA </w:t>
      </w:r>
      <w:r w:rsidR="00676855" w:rsidRPr="006C0954">
        <w:rPr>
          <w:rFonts w:ascii="Arial" w:hAnsi="Arial" w:cs="Arial"/>
          <w:sz w:val="22"/>
          <w:szCs w:val="22"/>
        </w:rPr>
        <w:t>May 6, 2022.</w:t>
      </w:r>
    </w:p>
    <w:p w14:paraId="135C56A6" w14:textId="6F3B4969" w:rsidR="000122E1" w:rsidRPr="006C6395" w:rsidRDefault="003663A8" w:rsidP="000122E1">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824D39">
        <w:rPr>
          <w:rFonts w:ascii="Arial" w:hAnsi="Arial" w:cs="Arial"/>
          <w:sz w:val="22"/>
          <w:szCs w:val="22"/>
        </w:rPr>
        <w:t xml:space="preserve">Keynote speaker at the 2022 VIDD/Fred Hutch Faculty Retreat on “A Career in </w:t>
      </w:r>
      <w:r w:rsidRPr="006C6395">
        <w:rPr>
          <w:rFonts w:ascii="Arial" w:hAnsi="Arial" w:cs="Arial"/>
          <w:sz w:val="22"/>
          <w:szCs w:val="22"/>
        </w:rPr>
        <w:t xml:space="preserve">Vaccinology: From Academics </w:t>
      </w:r>
      <w:r w:rsidR="004E0113" w:rsidRPr="006C6395">
        <w:rPr>
          <w:rFonts w:ascii="Arial" w:hAnsi="Arial" w:cs="Arial"/>
          <w:sz w:val="22"/>
          <w:szCs w:val="22"/>
        </w:rPr>
        <w:t>to an NGO and Back Again.”</w:t>
      </w:r>
      <w:r w:rsidR="001D5945" w:rsidRPr="006C6395">
        <w:rPr>
          <w:rFonts w:ascii="Arial" w:hAnsi="Arial" w:cs="Arial"/>
          <w:sz w:val="22"/>
          <w:szCs w:val="22"/>
        </w:rPr>
        <w:t xml:space="preserve"> Seattle, WA</w:t>
      </w:r>
      <w:r w:rsidR="004E0113" w:rsidRPr="006C6395">
        <w:rPr>
          <w:rFonts w:ascii="Arial" w:hAnsi="Arial" w:cs="Arial"/>
          <w:sz w:val="22"/>
          <w:szCs w:val="22"/>
        </w:rPr>
        <w:t xml:space="preserve"> June 23, 2022.</w:t>
      </w:r>
    </w:p>
    <w:p w14:paraId="26A33897" w14:textId="18AD00D6" w:rsidR="000122E1" w:rsidRPr="006C6395" w:rsidRDefault="000122E1" w:rsidP="000122E1">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6C6395">
        <w:rPr>
          <w:rFonts w:ascii="Arial" w:hAnsi="Arial" w:cs="Arial"/>
          <w:sz w:val="22"/>
          <w:szCs w:val="22"/>
        </w:rPr>
        <w:t xml:space="preserve">Invited presenter and panelist at the Michigan Center for Respiratory Virus Research and Response and the Dept. of Epidemiology at the University of Michigan School of Public Health event on </w:t>
      </w:r>
      <w:r w:rsidR="001D5945" w:rsidRPr="006C6395">
        <w:rPr>
          <w:rFonts w:ascii="Arial" w:hAnsi="Arial" w:cs="Arial"/>
          <w:sz w:val="22"/>
          <w:szCs w:val="22"/>
        </w:rPr>
        <w:t>“</w:t>
      </w:r>
      <w:r w:rsidRPr="006C6395">
        <w:rPr>
          <w:rFonts w:ascii="Arial" w:hAnsi="Arial" w:cs="Arial"/>
          <w:sz w:val="22"/>
          <w:szCs w:val="22"/>
        </w:rPr>
        <w:t>Antimicrobial resistance, health equity and vaccines: The example of typhoid</w:t>
      </w:r>
      <w:r w:rsidR="001D5945" w:rsidRPr="006C6395">
        <w:rPr>
          <w:rFonts w:ascii="Arial" w:hAnsi="Arial" w:cs="Arial"/>
          <w:sz w:val="22"/>
          <w:szCs w:val="22"/>
        </w:rPr>
        <w:t>”</w:t>
      </w:r>
      <w:r w:rsidRPr="006C6395">
        <w:rPr>
          <w:rFonts w:ascii="Arial" w:hAnsi="Arial" w:cs="Arial"/>
          <w:sz w:val="22"/>
          <w:szCs w:val="22"/>
        </w:rPr>
        <w:t xml:space="preserve"> </w:t>
      </w:r>
      <w:r w:rsidR="001D5945" w:rsidRPr="006C6395">
        <w:rPr>
          <w:rFonts w:ascii="Arial" w:hAnsi="Arial" w:cs="Arial"/>
          <w:sz w:val="22"/>
          <w:szCs w:val="22"/>
        </w:rPr>
        <w:t xml:space="preserve">Ann Arbor, MI, </w:t>
      </w:r>
      <w:r w:rsidRPr="006C6395">
        <w:rPr>
          <w:rFonts w:ascii="Arial" w:hAnsi="Arial" w:cs="Arial"/>
          <w:sz w:val="22"/>
          <w:szCs w:val="22"/>
        </w:rPr>
        <w:t>September 8, 2022.</w:t>
      </w:r>
    </w:p>
    <w:p w14:paraId="7BBC0C0E" w14:textId="241403AA" w:rsidR="000122E1" w:rsidRPr="006C6395" w:rsidRDefault="000122E1" w:rsidP="00AA591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6C6395">
        <w:rPr>
          <w:rFonts w:ascii="Arial" w:hAnsi="Arial" w:cs="Arial"/>
          <w:sz w:val="22"/>
          <w:szCs w:val="22"/>
        </w:rPr>
        <w:t xml:space="preserve">Guest on Infectious IDeas, a podcast series presented by the National Foundation for Infectious Diseases (NFID) </w:t>
      </w:r>
      <w:hyperlink r:id="rId22" w:history="1">
        <w:r w:rsidRPr="006C6395">
          <w:rPr>
            <w:rFonts w:ascii="Arial" w:hAnsi="Arial" w:cs="Arial"/>
            <w:sz w:val="22"/>
            <w:szCs w:val="22"/>
          </w:rPr>
          <w:t>https://www.nfid.org/about-nfid/infectious-ideas-podcast/</w:t>
        </w:r>
      </w:hyperlink>
      <w:r w:rsidRPr="006C6395">
        <w:rPr>
          <w:rFonts w:ascii="Arial" w:hAnsi="Arial" w:cs="Arial"/>
          <w:sz w:val="22"/>
          <w:szCs w:val="22"/>
        </w:rPr>
        <w:t>. October 5, 2022.</w:t>
      </w:r>
    </w:p>
    <w:p w14:paraId="2EDD643B" w14:textId="5BFD8267" w:rsidR="003D4A57" w:rsidRPr="006C6395" w:rsidRDefault="001D5945" w:rsidP="00AA591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6C6395">
        <w:rPr>
          <w:rFonts w:ascii="Arial" w:hAnsi="Arial" w:cs="Arial"/>
          <w:sz w:val="22"/>
          <w:szCs w:val="22"/>
        </w:rPr>
        <w:t xml:space="preserve">Moderator, </w:t>
      </w:r>
      <w:r w:rsidR="003D4A57" w:rsidRPr="006C6395">
        <w:rPr>
          <w:rFonts w:ascii="Arial" w:hAnsi="Arial" w:cs="Arial"/>
          <w:sz w:val="22"/>
          <w:szCs w:val="22"/>
        </w:rPr>
        <w:t xml:space="preserve"> Late Breaking Vaccine Studies at ID Week. October 20, 2022</w:t>
      </w:r>
      <w:r w:rsidRPr="006C6395">
        <w:rPr>
          <w:rFonts w:ascii="Arial" w:hAnsi="Arial" w:cs="Arial"/>
          <w:sz w:val="22"/>
          <w:szCs w:val="22"/>
        </w:rPr>
        <w:t>, Washington DC</w:t>
      </w:r>
      <w:r w:rsidR="003D4A57" w:rsidRPr="006C6395">
        <w:rPr>
          <w:rFonts w:ascii="Arial" w:hAnsi="Arial" w:cs="Arial"/>
          <w:sz w:val="22"/>
          <w:szCs w:val="22"/>
        </w:rPr>
        <w:t>.</w:t>
      </w:r>
    </w:p>
    <w:p w14:paraId="4862FE05" w14:textId="77777777" w:rsidR="00AA5917" w:rsidRDefault="00AA5917" w:rsidP="00AA5917">
      <w:pPr>
        <w:pStyle w:val="ListParagraph"/>
        <w:tabs>
          <w:tab w:val="left" w:pos="720"/>
        </w:tabs>
        <w:autoSpaceDE w:val="0"/>
        <w:autoSpaceDN w:val="0"/>
        <w:adjustRightInd w:val="0"/>
        <w:ind w:left="540"/>
        <w:rPr>
          <w:rFonts w:ascii="Arial" w:hAnsi="Arial" w:cs="Arial"/>
          <w:sz w:val="22"/>
          <w:szCs w:val="22"/>
        </w:rPr>
      </w:pPr>
    </w:p>
    <w:p w14:paraId="2F03D468" w14:textId="72DAA118" w:rsidR="007F6BD8" w:rsidRPr="00412AC2" w:rsidRDefault="007F6BD8" w:rsidP="00AA5917">
      <w:pPr>
        <w:pStyle w:val="ListParagraph"/>
        <w:tabs>
          <w:tab w:val="left" w:pos="720"/>
        </w:tabs>
        <w:autoSpaceDE w:val="0"/>
        <w:autoSpaceDN w:val="0"/>
        <w:adjustRightInd w:val="0"/>
        <w:ind w:left="540"/>
        <w:rPr>
          <w:rFonts w:ascii="Arial" w:hAnsi="Arial" w:cs="Arial"/>
          <w:b/>
          <w:bCs/>
          <w:sz w:val="22"/>
          <w:szCs w:val="22"/>
        </w:rPr>
      </w:pPr>
      <w:r w:rsidRPr="00412AC2">
        <w:rPr>
          <w:rFonts w:ascii="Arial" w:hAnsi="Arial" w:cs="Arial"/>
          <w:b/>
          <w:bCs/>
          <w:sz w:val="22"/>
          <w:szCs w:val="22"/>
          <w:u w:val="single"/>
        </w:rPr>
        <w:t>International</w:t>
      </w:r>
    </w:p>
    <w:p w14:paraId="40F8677B"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Speaker. “Clinical aspects of influenza and immunization against influenza in pregnant women.” XIII European Meetings on Influenza and Its Prevention, Nice, France, September 23, 1999.</w:t>
      </w:r>
    </w:p>
    <w:p w14:paraId="14A6C163"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Plenary speaker. “Influenza or RSV?” and “Is it time for universal immunization with influenza vaccine?” First Symposium on Respiratory Diseases, VigiGrip, University of San Paolo, San Paolo, Brazil, March 9 and 10, 2001.</w:t>
      </w:r>
    </w:p>
    <w:p w14:paraId="5C55B56D"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speaker: “Should healthy children receive influenza vaccine?” Annual Beijing Symposium on Influenza, Beijing, China, September 12, 2001.</w:t>
      </w:r>
    </w:p>
    <w:p w14:paraId="5F1DF4DB"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speaker. “Should healthy children receive influenza vaccine?” Third World Congress of Pediatric Infectious Diseases, Santiago, Chile, November 20, 2002.</w:t>
      </w:r>
    </w:p>
    <w:p w14:paraId="1B4762BB" w14:textId="738B2076"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 xml:space="preserve">Invited Speaker, “Influenza vaccine for children and pregnant women”, Asian-Pacific Committee on Influenza, Manila, </w:t>
      </w:r>
      <w:r w:rsidR="002A6108" w:rsidRPr="00203716">
        <w:rPr>
          <w:rFonts w:ascii="Arial" w:hAnsi="Arial" w:cs="Arial"/>
          <w:sz w:val="22"/>
          <w:szCs w:val="22"/>
        </w:rPr>
        <w:t>Philippines</w:t>
      </w:r>
      <w:r w:rsidRPr="00203716">
        <w:rPr>
          <w:rFonts w:ascii="Arial" w:hAnsi="Arial" w:cs="Arial"/>
          <w:sz w:val="22"/>
          <w:szCs w:val="22"/>
        </w:rPr>
        <w:t>, April 25, 2004.</w:t>
      </w:r>
    </w:p>
    <w:p w14:paraId="1CA36C5D"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Speaker, “Burden of influenza illness in children”, Annual Philippine Pediatric Congress, Manila, Philippines, April 27, 2004.</w:t>
      </w:r>
    </w:p>
    <w:p w14:paraId="4480E9C0" w14:textId="1A4985D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Lecturer, “Influenza: Vaccines and Vaccination Strategies.”  Advanced Course on Vaccinology, Annecy, France, May 24, 2004</w:t>
      </w:r>
      <w:r w:rsidR="00412AC2">
        <w:rPr>
          <w:rFonts w:ascii="Arial" w:hAnsi="Arial" w:cs="Arial"/>
          <w:sz w:val="22"/>
          <w:szCs w:val="22"/>
        </w:rPr>
        <w:t>.</w:t>
      </w:r>
    </w:p>
    <w:p w14:paraId="20944CE9"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speaker “Influenza vaccination programs for children and adults.” Mexico City, Mexico, October 4, 2004.</w:t>
      </w:r>
    </w:p>
    <w:p w14:paraId="7457382B" w14:textId="2D415314"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Lecturer, “Influenza: Evaluating Influenza Vaccine Strategies for Low Resource Countries.”  Advanced Course on Vaccinology, Annecy, France, May 24, 2005</w:t>
      </w:r>
      <w:r w:rsidR="00214134">
        <w:rPr>
          <w:rFonts w:ascii="Arial" w:hAnsi="Arial" w:cs="Arial"/>
          <w:sz w:val="22"/>
          <w:szCs w:val="22"/>
        </w:rPr>
        <w:t>.</w:t>
      </w:r>
    </w:p>
    <w:p w14:paraId="5112CC4C"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speaker, “Influenza in Pregnancy”, University of Toronto OB-Gyn Grand Rounds, Toronto, CA, October 14, 2005.</w:t>
      </w:r>
    </w:p>
    <w:p w14:paraId="5934510E" w14:textId="158DAC75"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lastRenderedPageBreak/>
        <w:t>Invited speaker, “Influenza vaccination programs: who, why and how?” University of Toronto Infectious Disease Forum, Toronto, CA, October 14, 2005</w:t>
      </w:r>
      <w:r w:rsidR="00A77594">
        <w:rPr>
          <w:rFonts w:ascii="Arial" w:hAnsi="Arial" w:cs="Arial"/>
          <w:sz w:val="22"/>
          <w:szCs w:val="22"/>
        </w:rPr>
        <w:t>.</w:t>
      </w:r>
    </w:p>
    <w:p w14:paraId="471670EF" w14:textId="1D530904"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presenter, “Building the evidence base for rotavirus vaccine introduction,” WHO Strategic Advisory Group of Experts on Immunization (SAGE) Meeting, Geneva, Switzerland, November 10, 2005</w:t>
      </w:r>
      <w:r w:rsidR="00A77594">
        <w:rPr>
          <w:rFonts w:ascii="Arial" w:hAnsi="Arial" w:cs="Arial"/>
          <w:sz w:val="22"/>
          <w:szCs w:val="22"/>
        </w:rPr>
        <w:t>.</w:t>
      </w:r>
    </w:p>
    <w:p w14:paraId="42F75B6A" w14:textId="3E1CF251"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Lecturer, “Influenza: Virus, Vaccines and Vaccination Strategies.”  Advanced Course on Vaccinology, Annecy, France, May 23, 2006</w:t>
      </w:r>
      <w:r w:rsidR="00214134">
        <w:rPr>
          <w:rFonts w:ascii="Arial" w:hAnsi="Arial" w:cs="Arial"/>
          <w:sz w:val="22"/>
          <w:szCs w:val="22"/>
        </w:rPr>
        <w:t>.</w:t>
      </w:r>
    </w:p>
    <w:p w14:paraId="267ABC23"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Speaker, “Building the evidence base for rotavirus vaccine introduction”, 5th Asian Rotavirus Surveillance Workshop, Pattaya, Thailand, July 18, 2006.</w:t>
      </w:r>
    </w:p>
    <w:p w14:paraId="4D906142"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Speaker, “Future directions for rotavirus vaccines: Focus on developing countries,” 5th Asian Rotavirus Surveillance Workshop, Pattaya, Thailand, July 19, 2006.</w:t>
      </w:r>
    </w:p>
    <w:p w14:paraId="36EFF2F3"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Lecturer, “Seasonal and Pandemic Influenza.”  Advanced Course on Vaccin</w:t>
      </w:r>
      <w:r w:rsidR="00B12AA7" w:rsidRPr="00203716">
        <w:rPr>
          <w:rFonts w:ascii="Arial" w:hAnsi="Arial" w:cs="Arial"/>
          <w:sz w:val="22"/>
          <w:szCs w:val="22"/>
        </w:rPr>
        <w:t>ology, Annecy, France, May 22, 2</w:t>
      </w:r>
      <w:r w:rsidRPr="00203716">
        <w:rPr>
          <w:rFonts w:ascii="Arial" w:hAnsi="Arial" w:cs="Arial"/>
          <w:sz w:val="22"/>
          <w:szCs w:val="22"/>
        </w:rPr>
        <w:t>007.</w:t>
      </w:r>
    </w:p>
    <w:p w14:paraId="2E48232E" w14:textId="0DB87EA3"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 xml:space="preserve">Invited Speaker, “Rotavirus Vaccine as a Case Study,” Global Vaccine Safety Data Net </w:t>
      </w:r>
      <w:r w:rsidR="00314951" w:rsidRPr="00203716">
        <w:rPr>
          <w:rFonts w:ascii="Arial" w:hAnsi="Arial" w:cs="Arial"/>
          <w:sz w:val="22"/>
          <w:szCs w:val="22"/>
        </w:rPr>
        <w:t>Meeting, Annecy</w:t>
      </w:r>
      <w:r w:rsidRPr="00203716">
        <w:rPr>
          <w:rFonts w:ascii="Arial" w:hAnsi="Arial" w:cs="Arial"/>
          <w:sz w:val="22"/>
          <w:szCs w:val="22"/>
        </w:rPr>
        <w:t>, France, September 13, 2007.</w:t>
      </w:r>
    </w:p>
    <w:p w14:paraId="207A5974" w14:textId="57C45CC2"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 xml:space="preserve">Invited Presenter, </w:t>
      </w:r>
      <w:r w:rsidR="00314951" w:rsidRPr="00203716">
        <w:rPr>
          <w:rFonts w:ascii="Arial" w:hAnsi="Arial" w:cs="Arial"/>
          <w:sz w:val="22"/>
          <w:szCs w:val="22"/>
        </w:rPr>
        <w:t>“Vaccines”, WHO</w:t>
      </w:r>
      <w:r w:rsidRPr="00203716">
        <w:rPr>
          <w:rFonts w:ascii="Arial" w:hAnsi="Arial" w:cs="Arial"/>
          <w:sz w:val="22"/>
          <w:szCs w:val="22"/>
        </w:rPr>
        <w:t xml:space="preserve"> Strategic Advisory Group of Experts on Immunization (SAGE) Meeting, Geneva, April 8, 2008.</w:t>
      </w:r>
    </w:p>
    <w:p w14:paraId="10C68465" w14:textId="771DBB59"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Lecturer, “Influenza: Virus, Vaccines and Vaccination Strategies.”  Advanced Course on Vaccinology, Annecy, France, May 27, 2008</w:t>
      </w:r>
      <w:r w:rsidR="00A77594">
        <w:rPr>
          <w:rFonts w:ascii="Arial" w:hAnsi="Arial" w:cs="Arial"/>
          <w:sz w:val="22"/>
          <w:szCs w:val="22"/>
        </w:rPr>
        <w:t>.</w:t>
      </w:r>
    </w:p>
    <w:p w14:paraId="2AD1D495"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Speaker, “Potential Impact of Rotavirus Vaccines in the Developing World,” WHO Global Vaccine Research Forum, Paris, France, June 29 - July 2, 2008.</w:t>
      </w:r>
    </w:p>
    <w:p w14:paraId="4ED53351"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Presenter, WHO Strategic Advisory Group of Experts on Immunization (SAGE) Meeting, “Rotavirus Vaccines in the Developing World: Evidence for Impact,” Geneva, Switzerland, November 5, 2008.</w:t>
      </w:r>
    </w:p>
    <w:p w14:paraId="641E8670" w14:textId="4AA94409"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Presenter, “Update on Rotavirus Vaccines for the Developing World</w:t>
      </w:r>
      <w:r w:rsidR="00314951" w:rsidRPr="00203716">
        <w:rPr>
          <w:rFonts w:ascii="Arial" w:hAnsi="Arial" w:cs="Arial"/>
          <w:sz w:val="22"/>
          <w:szCs w:val="22"/>
        </w:rPr>
        <w:t>”, WHO</w:t>
      </w:r>
      <w:r w:rsidRPr="00203716">
        <w:rPr>
          <w:rFonts w:ascii="Arial" w:hAnsi="Arial" w:cs="Arial"/>
          <w:sz w:val="22"/>
          <w:szCs w:val="22"/>
        </w:rPr>
        <w:t xml:space="preserve"> Strategic Advisory Group of Experts on Immunization (SAGE) Meeting, Geneva, April 6-8, 2009</w:t>
      </w:r>
      <w:r w:rsidR="00A77594">
        <w:rPr>
          <w:rFonts w:ascii="Arial" w:hAnsi="Arial" w:cs="Arial"/>
          <w:sz w:val="22"/>
          <w:szCs w:val="22"/>
        </w:rPr>
        <w:t>.</w:t>
      </w:r>
    </w:p>
    <w:p w14:paraId="021852A1" w14:textId="5AA3ED1A"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Lecturer, “Influenza: Virus, Vaccines and Vaccination Strategies.”  Advanced Course on Vaccinology, Annecy, France, May 26, 2009</w:t>
      </w:r>
      <w:r w:rsidR="00A77594">
        <w:rPr>
          <w:rFonts w:ascii="Arial" w:hAnsi="Arial" w:cs="Arial"/>
          <w:sz w:val="22"/>
          <w:szCs w:val="22"/>
        </w:rPr>
        <w:t>.</w:t>
      </w:r>
    </w:p>
    <w:p w14:paraId="7A269917"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Presenter, 27</w:t>
      </w:r>
      <w:r w:rsidRPr="00203716">
        <w:rPr>
          <w:rFonts w:ascii="Arial" w:hAnsi="Arial" w:cs="Arial"/>
          <w:sz w:val="22"/>
          <w:szCs w:val="22"/>
          <w:vertAlign w:val="superscript"/>
        </w:rPr>
        <w:t>th</w:t>
      </w:r>
      <w:r w:rsidRPr="00203716">
        <w:rPr>
          <w:rFonts w:ascii="Arial" w:hAnsi="Arial" w:cs="Arial"/>
          <w:sz w:val="22"/>
          <w:szCs w:val="22"/>
        </w:rPr>
        <w:t xml:space="preserve"> Annual Meeting of the European Society for Paediatric Infectious Diseases, “RIX4414 is Protective Against Severe RVGE Caused by Diverse Rotavirus Serotypes During the First Year of Life in African Infants,” June 9-13, 2009, Brussels, Belgium.</w:t>
      </w:r>
    </w:p>
    <w:p w14:paraId="35CC06D0"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Presenter, 5</w:t>
      </w:r>
      <w:r w:rsidRPr="00203716">
        <w:rPr>
          <w:rFonts w:ascii="Arial" w:hAnsi="Arial" w:cs="Arial"/>
          <w:sz w:val="22"/>
          <w:szCs w:val="22"/>
          <w:vertAlign w:val="superscript"/>
        </w:rPr>
        <w:t>th</w:t>
      </w:r>
      <w:r w:rsidRPr="00203716">
        <w:rPr>
          <w:rFonts w:ascii="Arial" w:hAnsi="Arial" w:cs="Arial"/>
          <w:sz w:val="22"/>
          <w:szCs w:val="22"/>
        </w:rPr>
        <w:t xml:space="preserve"> International Conference on Vaccines for Enteric Diseases, “A Global Perspective of Rotavirus Vaccines for Children in Developing Countries,” September 9, 2009, Malaga, Spain.</w:t>
      </w:r>
    </w:p>
    <w:p w14:paraId="6F2E22EA"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Speaker, “Regional Perspectives on the Burden of Influenza, Including School-Aged Children,” 6th World Congress of the World Society for Pediatric Infectious Diseases, Buenos Aires, Argentina, November 18, 2009.</w:t>
      </w:r>
    </w:p>
    <w:p w14:paraId="57FE648A"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Moderator for session on “Seasonal and Pandemic Influenza Vaccines Research and Development,” and Invited Speaker “Rotavirus vaccine clinical trials’ results” WHO Global Vaccine Research Forum, Bamako, Mali, December 7, 2009.</w:t>
      </w:r>
    </w:p>
    <w:p w14:paraId="5563F3F3"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Presenter, “An Update on Rotavirus Vaccines and the WHO Recommendation,” 5th Annual Global Immunization Meeting, Geneva, Switzerland, February 2, 2010.</w:t>
      </w:r>
    </w:p>
    <w:p w14:paraId="769287BE"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Speaker, “Influenza Vaccines in the Developing World,” Annual Meeting of the Pediatric Academic Societies, Vancouver, Canada, May 3, 2010.</w:t>
      </w:r>
    </w:p>
    <w:p w14:paraId="6E6E7563" w14:textId="5DCBE47F"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Lecturer, “Influenza: Seasonal and Pandemic Vaccines and Vaccination Strategies.”  Advanced Course on Vaccinology, Annecy, France, May 28, 2010</w:t>
      </w:r>
      <w:r w:rsidR="00A77594">
        <w:rPr>
          <w:rFonts w:ascii="Arial" w:hAnsi="Arial" w:cs="Arial"/>
          <w:sz w:val="22"/>
          <w:szCs w:val="22"/>
        </w:rPr>
        <w:t>.</w:t>
      </w:r>
    </w:p>
    <w:p w14:paraId="1E9A506D"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Speaker and Moderator, “Update on Rotavirus Vaccines,” 9</w:t>
      </w:r>
      <w:r w:rsidRPr="00203716">
        <w:rPr>
          <w:rFonts w:ascii="Arial" w:hAnsi="Arial" w:cs="Arial"/>
          <w:sz w:val="22"/>
          <w:szCs w:val="22"/>
          <w:vertAlign w:val="superscript"/>
        </w:rPr>
        <w:t>th</w:t>
      </w:r>
      <w:r w:rsidRPr="00203716">
        <w:rPr>
          <w:rFonts w:ascii="Arial" w:hAnsi="Arial" w:cs="Arial"/>
          <w:sz w:val="22"/>
          <w:szCs w:val="22"/>
        </w:rPr>
        <w:t xml:space="preserve"> International Rotavirus Symposium, Johannesburg, South Africa, August 2, 2010.</w:t>
      </w:r>
    </w:p>
    <w:p w14:paraId="210C2A02"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lastRenderedPageBreak/>
        <w:t>Moderator “Epidemiology, Disease Burden and Health Economics,” Options for the Control of Influenza VII Conference in Hong Kong, China, September 3, 2010.</w:t>
      </w:r>
    </w:p>
    <w:p w14:paraId="6AB46258"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Speaker “Rotavirus vaccines for low resource countries”, “Epidemiology and Disease Burden of Respiratory Viruses” and “The 2009 Influenza Pandemic: Lessons Learned,” First Advanced Vaccinology Course in India, Vellore, India, September 22-24, 2010.</w:t>
      </w:r>
    </w:p>
    <w:p w14:paraId="252DBF15" w14:textId="7777777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Plenary speaker, The Joseph E. Smadel Lecture, “The Global Impact of Vaccines,” Infectious Diseases Society of America (IDSA) 48th Annual Meeting, Vancouver, Canada, October 23, 2010.</w:t>
      </w:r>
    </w:p>
    <w:p w14:paraId="67085ECB" w14:textId="7209C51C"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Lecturer, “Influenza: Virus, Vaccines and Vaccination Strategies.”  Advanced Course on Vaccinology, Annecy, France, May 24, 2011</w:t>
      </w:r>
      <w:r w:rsidR="00A77594">
        <w:rPr>
          <w:rFonts w:ascii="Arial" w:hAnsi="Arial" w:cs="Arial"/>
          <w:sz w:val="22"/>
          <w:szCs w:val="22"/>
        </w:rPr>
        <w:t>.</w:t>
      </w:r>
    </w:p>
    <w:p w14:paraId="47298D9A" w14:textId="7BDBAF5D"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speaker, Maternal immunization: results of a landscape analysis”, Bill and Melinda Gates Foundation Maternal immunization meeting, London, UK, June 1, 2011</w:t>
      </w:r>
      <w:r w:rsidR="00A77594">
        <w:rPr>
          <w:rFonts w:ascii="Arial" w:hAnsi="Arial" w:cs="Arial"/>
          <w:sz w:val="22"/>
          <w:szCs w:val="22"/>
        </w:rPr>
        <w:t>.</w:t>
      </w:r>
    </w:p>
    <w:p w14:paraId="202A3074" w14:textId="35E38E14"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 xml:space="preserve">Invited speaker, </w:t>
      </w:r>
      <w:r w:rsidR="008B579E" w:rsidRPr="00203716">
        <w:rPr>
          <w:rFonts w:ascii="Arial" w:hAnsi="Arial" w:cs="Arial"/>
          <w:sz w:val="22"/>
          <w:szCs w:val="22"/>
        </w:rPr>
        <w:t>“Improving</w:t>
      </w:r>
      <w:r w:rsidRPr="00203716">
        <w:rPr>
          <w:rFonts w:ascii="Arial" w:hAnsi="Arial" w:cs="Arial"/>
          <w:sz w:val="22"/>
          <w:szCs w:val="22"/>
        </w:rPr>
        <w:t xml:space="preserve"> clinical trial design &amp; capacity and harnessing clinical trials to identify then validate correlates of risk or protection.  Case study: Rotavirus vaccines”. Second global Health Research Congress, Seattle, WA, June 21, 2011</w:t>
      </w:r>
      <w:r w:rsidR="00A77594">
        <w:rPr>
          <w:rFonts w:ascii="Arial" w:hAnsi="Arial" w:cs="Arial"/>
          <w:sz w:val="22"/>
          <w:szCs w:val="22"/>
        </w:rPr>
        <w:t>.</w:t>
      </w:r>
    </w:p>
    <w:p w14:paraId="0D918E03" w14:textId="75CE6284"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 xml:space="preserve">ICAAC Meet-the-Experts, Progress and Promise in Perinatal Vaccination: Maternal and </w:t>
      </w:r>
      <w:r w:rsidR="008B579E" w:rsidRPr="00203716">
        <w:rPr>
          <w:rFonts w:ascii="Arial" w:hAnsi="Arial" w:cs="Arial"/>
          <w:sz w:val="22"/>
          <w:szCs w:val="22"/>
        </w:rPr>
        <w:t>Neonatal, ICAAC</w:t>
      </w:r>
      <w:r w:rsidRPr="00203716">
        <w:rPr>
          <w:rFonts w:ascii="Arial" w:hAnsi="Arial" w:cs="Arial"/>
          <w:sz w:val="22"/>
          <w:szCs w:val="22"/>
        </w:rPr>
        <w:t xml:space="preserve"> Annual Meeting, Chicago, IL September 18, 2011</w:t>
      </w:r>
      <w:r w:rsidR="00A77594">
        <w:rPr>
          <w:rFonts w:ascii="Arial" w:hAnsi="Arial" w:cs="Arial"/>
          <w:sz w:val="22"/>
          <w:szCs w:val="22"/>
        </w:rPr>
        <w:t>.</w:t>
      </w:r>
    </w:p>
    <w:p w14:paraId="2401C196" w14:textId="09A64636"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speaker, Global Threats to Child Health Symposium: “</w:t>
      </w:r>
      <w:r w:rsidR="009E1589" w:rsidRPr="00203716">
        <w:rPr>
          <w:rFonts w:ascii="Arial" w:hAnsi="Arial" w:cs="Arial"/>
          <w:sz w:val="22"/>
          <w:szCs w:val="22"/>
        </w:rPr>
        <w:t>Diarrheal</w:t>
      </w:r>
      <w:r w:rsidRPr="00203716">
        <w:rPr>
          <w:rFonts w:ascii="Arial" w:hAnsi="Arial" w:cs="Arial"/>
          <w:sz w:val="22"/>
          <w:szCs w:val="22"/>
        </w:rPr>
        <w:t xml:space="preserve"> Disease and Impact of Rotavirus Vaccines”, ICAAC Annual Meeting, Chicago, IL, September 20, 2011</w:t>
      </w:r>
      <w:r w:rsidR="00A77594">
        <w:rPr>
          <w:rFonts w:ascii="Arial" w:hAnsi="Arial" w:cs="Arial"/>
          <w:sz w:val="22"/>
          <w:szCs w:val="22"/>
        </w:rPr>
        <w:t>.</w:t>
      </w:r>
    </w:p>
    <w:p w14:paraId="726C6FAE" w14:textId="4AE03A97"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speaker, “Live attenuated influenza vaccines for low resource countries”, Influenza Technical Advisory Meeting on Developing country Influenza Vaccine Manufacturers, Belgrade, Serbia March 28, 2012</w:t>
      </w:r>
      <w:r w:rsidR="00A77594">
        <w:rPr>
          <w:rFonts w:ascii="Arial" w:hAnsi="Arial" w:cs="Arial"/>
          <w:sz w:val="22"/>
          <w:szCs w:val="22"/>
        </w:rPr>
        <w:t>.</w:t>
      </w:r>
    </w:p>
    <w:p w14:paraId="45055E65" w14:textId="7788F546"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Lecturer, “Influenza biology, new vaccines and vaccination strategies for different age groups” Advanced Course on Vaccinology, Annecy, France, May 21, 2012</w:t>
      </w:r>
      <w:r w:rsidR="00214134">
        <w:rPr>
          <w:rFonts w:ascii="Arial" w:hAnsi="Arial" w:cs="Arial"/>
          <w:sz w:val="22"/>
          <w:szCs w:val="22"/>
        </w:rPr>
        <w:t>.</w:t>
      </w:r>
    </w:p>
    <w:p w14:paraId="7A033004" w14:textId="17349CCF"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speaker, “Hot topics in Vaccines: Malaria Vaccines”, ICAAC Annual meeting, San Francisco, CA. September 10, 2012</w:t>
      </w:r>
      <w:r w:rsidR="00A77594">
        <w:rPr>
          <w:rFonts w:ascii="Arial" w:hAnsi="Arial" w:cs="Arial"/>
          <w:sz w:val="22"/>
          <w:szCs w:val="22"/>
        </w:rPr>
        <w:t>.</w:t>
      </w:r>
    </w:p>
    <w:p w14:paraId="6755F5CC" w14:textId="58705E88"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Lecturer, “Influenza vaccines for children</w:t>
      </w:r>
      <w:r w:rsidR="0022712A">
        <w:rPr>
          <w:rFonts w:ascii="Arial" w:hAnsi="Arial" w:cs="Arial"/>
          <w:sz w:val="22"/>
          <w:szCs w:val="22"/>
        </w:rPr>
        <w:t>,</w:t>
      </w:r>
      <w:r w:rsidRPr="00203716">
        <w:rPr>
          <w:rFonts w:ascii="Arial" w:hAnsi="Arial" w:cs="Arial"/>
          <w:sz w:val="22"/>
          <w:szCs w:val="22"/>
        </w:rPr>
        <w:t xml:space="preserve"> adults and elderly”.  Advanced Course on Vaccinology, Annecy, France, May 13, 2013</w:t>
      </w:r>
      <w:r w:rsidR="00A77594">
        <w:rPr>
          <w:rFonts w:ascii="Arial" w:hAnsi="Arial" w:cs="Arial"/>
          <w:sz w:val="22"/>
          <w:szCs w:val="22"/>
        </w:rPr>
        <w:t>.</w:t>
      </w:r>
    </w:p>
    <w:p w14:paraId="67C3861F" w14:textId="69E75D1F" w:rsidR="007F6BD8" w:rsidRPr="00203716" w:rsidRDefault="007F6BD8" w:rsidP="008214C7">
      <w:pPr>
        <w:numPr>
          <w:ilvl w:val="0"/>
          <w:numId w:val="6"/>
        </w:numPr>
        <w:tabs>
          <w:tab w:val="left" w:pos="720"/>
        </w:tabs>
        <w:ind w:left="540" w:hanging="540"/>
        <w:rPr>
          <w:rFonts w:ascii="Arial" w:hAnsi="Arial" w:cs="Arial"/>
          <w:sz w:val="22"/>
          <w:szCs w:val="22"/>
        </w:rPr>
      </w:pPr>
      <w:r w:rsidRPr="00203716">
        <w:rPr>
          <w:rFonts w:ascii="Arial" w:hAnsi="Arial" w:cs="Arial"/>
          <w:sz w:val="22"/>
          <w:szCs w:val="22"/>
        </w:rPr>
        <w:t>Invited presenter, “Japanese Encephalitis Vaccine Global Usage and Safety Profile.”  WHO Global Advisory Committee on Vaccine Safety, Geneva, Switzerland, June 13, 2013</w:t>
      </w:r>
      <w:r w:rsidR="00A77594">
        <w:rPr>
          <w:rFonts w:ascii="Arial" w:hAnsi="Arial" w:cs="Arial"/>
          <w:sz w:val="22"/>
          <w:szCs w:val="22"/>
        </w:rPr>
        <w:t>.</w:t>
      </w:r>
    </w:p>
    <w:p w14:paraId="52FD4C7F" w14:textId="0AA61AB0"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“Efficacy of commercially available rotavirus vaccines in low resource countries.”  International symposium on rotavirus vaccines for India.  Delhi, India, May 14, 2013</w:t>
      </w:r>
      <w:r w:rsidR="00135FDA" w:rsidRPr="00203716">
        <w:rPr>
          <w:rFonts w:ascii="Arial" w:hAnsi="Arial" w:cs="Arial"/>
          <w:sz w:val="22"/>
          <w:szCs w:val="22"/>
        </w:rPr>
        <w:t>.</w:t>
      </w:r>
    </w:p>
    <w:p w14:paraId="5A6C79EE" w14:textId="6BEC66AB"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Speaker and moderator “Developing next generation rotavirus vaccines”</w:t>
      </w:r>
      <w:r w:rsidR="00FD062A" w:rsidRPr="00203716">
        <w:rPr>
          <w:rFonts w:ascii="Arial" w:hAnsi="Arial" w:cs="Arial"/>
          <w:sz w:val="22"/>
          <w:szCs w:val="22"/>
        </w:rPr>
        <w:t>, Global</w:t>
      </w:r>
      <w:r w:rsidRPr="00203716">
        <w:rPr>
          <w:rFonts w:ascii="Arial" w:hAnsi="Arial" w:cs="Arial"/>
          <w:sz w:val="22"/>
          <w:szCs w:val="22"/>
        </w:rPr>
        <w:t xml:space="preserve"> Vaccine and Immunization Research Forum, Bethesda, Md.  March 4, 2014</w:t>
      </w:r>
      <w:r w:rsidR="00A77594">
        <w:rPr>
          <w:rFonts w:ascii="Arial" w:hAnsi="Arial" w:cs="Arial"/>
          <w:sz w:val="22"/>
          <w:szCs w:val="22"/>
        </w:rPr>
        <w:t>.</w:t>
      </w:r>
    </w:p>
    <w:p w14:paraId="0E8E787B"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Plenary speaker, “Influenza vaccines: Novel vaccines and vaccination strategies.” International Congress on Infectious Diseases, Cape Town, South Africa, April 5, 2014.</w:t>
      </w:r>
    </w:p>
    <w:p w14:paraId="0AB0B212" w14:textId="672BAA5A"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 xml:space="preserve">Invited speaker, “Clinical evaluation of live attenuated seasonal influenza vaccine in </w:t>
      </w:r>
      <w:r w:rsidR="00135FDA" w:rsidRPr="00203716">
        <w:rPr>
          <w:rFonts w:ascii="Arial" w:hAnsi="Arial" w:cs="Arial"/>
          <w:sz w:val="22"/>
          <w:szCs w:val="22"/>
        </w:rPr>
        <w:t>Bangladesh and</w:t>
      </w:r>
      <w:r w:rsidRPr="00203716">
        <w:rPr>
          <w:rFonts w:ascii="Arial" w:hAnsi="Arial" w:cs="Arial"/>
          <w:sz w:val="22"/>
          <w:szCs w:val="22"/>
        </w:rPr>
        <w:t xml:space="preserve"> Senegal” Second WHO Integrated Meeting on development and clinical trials of Influenza vaccines that induce broadly protective and long-lasting immune responses, Geneva, Switzerland, May 6, 2014</w:t>
      </w:r>
      <w:r w:rsidR="00A77594">
        <w:rPr>
          <w:rFonts w:ascii="Arial" w:hAnsi="Arial" w:cs="Arial"/>
          <w:sz w:val="22"/>
          <w:szCs w:val="22"/>
        </w:rPr>
        <w:t>.</w:t>
      </w:r>
    </w:p>
    <w:p w14:paraId="37AC1689" w14:textId="11331ED5" w:rsidR="007F6BD8" w:rsidRPr="00203716" w:rsidRDefault="007F6BD8" w:rsidP="008214C7">
      <w:pPr>
        <w:pStyle w:val="ListParagraph"/>
        <w:numPr>
          <w:ilvl w:val="0"/>
          <w:numId w:val="6"/>
        </w:numPr>
        <w:shd w:val="clear" w:color="auto" w:fill="FFFFFF" w:themeFill="background1"/>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Lecturer, “Influenza: Virus, Vaccines and Vaccination Strategies”.  Advanced Course on Vaccinology, Annecy, France, May 20, 2014</w:t>
      </w:r>
      <w:r w:rsidR="00A77594">
        <w:rPr>
          <w:rFonts w:ascii="Arial" w:hAnsi="Arial" w:cs="Arial"/>
          <w:sz w:val="22"/>
          <w:szCs w:val="22"/>
        </w:rPr>
        <w:t>.</w:t>
      </w:r>
    </w:p>
    <w:p w14:paraId="5FE94FDF" w14:textId="71328693"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“The case for influenza vaccine: A debate.”  ADVAC Alumni meeting, Philadelphia, PA, October 9, 2014</w:t>
      </w:r>
      <w:r w:rsidR="00A77594">
        <w:rPr>
          <w:rFonts w:ascii="Arial" w:hAnsi="Arial" w:cs="Arial"/>
          <w:sz w:val="22"/>
          <w:szCs w:val="22"/>
        </w:rPr>
        <w:t>.</w:t>
      </w:r>
    </w:p>
    <w:p w14:paraId="14AA1081"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 xml:space="preserve">Invited speaker.  “Clinical evaluation of seasonal, live attenuated influenza vaccines in Bangladesh and Senegal”.  WHO meeting to assess live-attenuated influenza vaccines, Geneva, Switzerland, December 16, 2014. </w:t>
      </w:r>
    </w:p>
    <w:p w14:paraId="5B47ED51"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lastRenderedPageBreak/>
        <w:t xml:space="preserve">Invited speaker, “Influenza vaccines for children”.  WHO meeting to assess live-attenuated influenza vaccines, Geneva, Switzerland, December 16, 2014. </w:t>
      </w:r>
    </w:p>
    <w:p w14:paraId="71682F10" w14:textId="3A61B442"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eastAsiaTheme="majorEastAsia" w:hAnsi="Arial" w:cs="Arial"/>
          <w:bCs/>
          <w:sz w:val="22"/>
          <w:szCs w:val="22"/>
        </w:rPr>
        <w:t xml:space="preserve">Plenary speaker, “Global burden of rotavirus disease and the potential role of immunization to control rotavirus.” </w:t>
      </w:r>
      <w:r w:rsidRPr="00203716">
        <w:rPr>
          <w:rFonts w:ascii="Arial" w:eastAsiaTheme="minorEastAsia" w:hAnsi="Arial" w:cs="Arial"/>
          <w:sz w:val="22"/>
          <w:szCs w:val="22"/>
        </w:rPr>
        <w:t>World Congress on Public Health – Rotavirus: priorities for control Kolkata, India, February 13, 2015</w:t>
      </w:r>
      <w:r w:rsidR="00A77594">
        <w:rPr>
          <w:rFonts w:ascii="Arial" w:eastAsiaTheme="minorEastAsia" w:hAnsi="Arial" w:cs="Arial"/>
          <w:sz w:val="22"/>
          <w:szCs w:val="22"/>
        </w:rPr>
        <w:t>.</w:t>
      </w:r>
    </w:p>
    <w:p w14:paraId="44E27591" w14:textId="514D0F62"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“Influenza in the developing world: prospects for disease control”.  International Symposium on Respiratory Virus Infections, Vancouver, Canada, March 6, 2015</w:t>
      </w:r>
      <w:r w:rsidR="00A77594">
        <w:rPr>
          <w:rFonts w:ascii="Arial" w:hAnsi="Arial" w:cs="Arial"/>
          <w:sz w:val="22"/>
          <w:szCs w:val="22"/>
        </w:rPr>
        <w:t>.</w:t>
      </w:r>
    </w:p>
    <w:p w14:paraId="3EC52626" w14:textId="5C367531"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“Influenza vaccine for pregnant women: How far have we come in the past decade?”  WHO Maternal Immunization Technical Consultation, Geneva, Switzerland, March 25, 2015</w:t>
      </w:r>
      <w:r w:rsidR="00214134">
        <w:rPr>
          <w:rFonts w:ascii="Arial" w:hAnsi="Arial" w:cs="Arial"/>
          <w:sz w:val="22"/>
          <w:szCs w:val="22"/>
        </w:rPr>
        <w:t>.</w:t>
      </w:r>
    </w:p>
    <w:p w14:paraId="2C555DEB" w14:textId="1454006A"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Lecturer, “Influenza: Virus, Vaccines and Vaccination Strategies.”  Advanced Course on Vaccinology, Annecy, France, May 19, 2015</w:t>
      </w:r>
      <w:r w:rsidR="00A77594">
        <w:rPr>
          <w:rFonts w:ascii="Arial" w:hAnsi="Arial" w:cs="Arial"/>
          <w:sz w:val="22"/>
          <w:szCs w:val="22"/>
        </w:rPr>
        <w:t>.</w:t>
      </w:r>
    </w:p>
    <w:p w14:paraId="6200B93D" w14:textId="75A0A5DE"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Plenary speaker, “Introduction &amp; lessons learned from GVIRF 2014.”  Global Vaccine and Immunization Research Forum (GVIRF), Johannesburg, South Africa, March 15, 2016</w:t>
      </w:r>
      <w:r w:rsidR="00A77594">
        <w:rPr>
          <w:rFonts w:ascii="Arial" w:hAnsi="Arial" w:cs="Arial"/>
          <w:sz w:val="22"/>
          <w:szCs w:val="22"/>
        </w:rPr>
        <w:t>.</w:t>
      </w:r>
    </w:p>
    <w:p w14:paraId="50CF5431"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lang w:val="en-GB"/>
        </w:rPr>
        <w:t>Session chair, “Evolving Global Vaccine Markets,” Global Vaccine and Immunization Research Forum (GVIRF), Johannesburg, South Africa, March 15, 2016.</w:t>
      </w:r>
    </w:p>
    <w:p w14:paraId="3CDDBF62"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“Immunisation and Pregnancy: Past Present and Perspectives.”  SOMAGO 5th Congress of the Malian Society of Gynecologists and Obstetricians, Bamako, Mali, March 30, 2016</w:t>
      </w:r>
      <w:r w:rsidR="00102038" w:rsidRPr="00203716">
        <w:rPr>
          <w:rFonts w:ascii="Arial" w:hAnsi="Arial" w:cs="Arial"/>
          <w:sz w:val="22"/>
          <w:szCs w:val="22"/>
        </w:rPr>
        <w:t>.</w:t>
      </w:r>
    </w:p>
    <w:p w14:paraId="2203D571" w14:textId="77777777" w:rsidR="00102038" w:rsidRPr="00203716" w:rsidRDefault="0010203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Lecturer, “Influenza biology, new vaccines and vaccination strategies for different age groups.”  Advanced Course on Vaccinology, Annecy, France, May 31, 2016.</w:t>
      </w:r>
    </w:p>
    <w:p w14:paraId="0820046E"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“Sustainability and Financing for GAVI and GAVI-graduating countries.”  10</w:t>
      </w:r>
      <w:r w:rsidRPr="00203716">
        <w:rPr>
          <w:rFonts w:ascii="Arial" w:hAnsi="Arial" w:cs="Arial"/>
          <w:sz w:val="22"/>
          <w:szCs w:val="22"/>
          <w:vertAlign w:val="superscript"/>
        </w:rPr>
        <w:t>th</w:t>
      </w:r>
      <w:r w:rsidRPr="00203716">
        <w:rPr>
          <w:rFonts w:ascii="Arial" w:hAnsi="Arial" w:cs="Arial"/>
          <w:sz w:val="22"/>
          <w:szCs w:val="22"/>
        </w:rPr>
        <w:t xml:space="preserve"> African Rotavirus Symposium, Bamako, Mali, June 2, 2016.</w:t>
      </w:r>
    </w:p>
    <w:p w14:paraId="4F56A22A"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Co-moderator, Session VI, “Sustainability and Control of Diarrhea in African Children: Looking to the Future,” 10</w:t>
      </w:r>
      <w:r w:rsidRPr="00203716">
        <w:rPr>
          <w:rFonts w:ascii="Arial" w:hAnsi="Arial" w:cs="Arial"/>
          <w:sz w:val="22"/>
          <w:szCs w:val="22"/>
          <w:vertAlign w:val="superscript"/>
        </w:rPr>
        <w:t>th</w:t>
      </w:r>
      <w:r w:rsidRPr="00203716">
        <w:rPr>
          <w:rFonts w:ascii="Arial" w:hAnsi="Arial" w:cs="Arial"/>
          <w:sz w:val="22"/>
          <w:szCs w:val="22"/>
        </w:rPr>
        <w:t xml:space="preserve"> African Rotavirus Symposium, Bamako, Mali, June 2, 2016.</w:t>
      </w:r>
    </w:p>
    <w:p w14:paraId="4997F38F"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“Preferred product characteristics (PPC) of next-generation influenza vaccines.” 8</w:t>
      </w:r>
      <w:r w:rsidRPr="00203716">
        <w:rPr>
          <w:rFonts w:ascii="Arial" w:hAnsi="Arial" w:cs="Arial"/>
          <w:sz w:val="22"/>
          <w:szCs w:val="22"/>
          <w:vertAlign w:val="superscript"/>
        </w:rPr>
        <w:t>th</w:t>
      </w:r>
      <w:r w:rsidRPr="00203716">
        <w:rPr>
          <w:rFonts w:ascii="Arial" w:hAnsi="Arial" w:cs="Arial"/>
          <w:sz w:val="22"/>
          <w:szCs w:val="22"/>
        </w:rPr>
        <w:t xml:space="preserve"> WHO Meeting on Development of Influenza Vaccines that Induce Broadly Protective and Long-lasting Immune Responses, Chicago, IL, August 23, 2016. </w:t>
      </w:r>
    </w:p>
    <w:p w14:paraId="656787AB"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Panelist, “Discussion of PPC an integrated influenza vaccine development in low resource settings.” 8</w:t>
      </w:r>
      <w:r w:rsidRPr="00203716">
        <w:rPr>
          <w:rFonts w:ascii="Arial" w:hAnsi="Arial" w:cs="Arial"/>
          <w:sz w:val="22"/>
          <w:szCs w:val="22"/>
          <w:vertAlign w:val="superscript"/>
        </w:rPr>
        <w:t>th</w:t>
      </w:r>
      <w:r w:rsidRPr="00203716">
        <w:rPr>
          <w:rFonts w:ascii="Arial" w:hAnsi="Arial" w:cs="Arial"/>
          <w:sz w:val="22"/>
          <w:szCs w:val="22"/>
        </w:rPr>
        <w:t xml:space="preserve"> WHO Meeting on Development of Influenza Vaccines that Induce Broadly Protective and Long-lasting Immune Responses, Chicago, IL, August 23, 2016. </w:t>
      </w:r>
    </w:p>
    <w:p w14:paraId="4FCC9957"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Moderator, “Industry panel discussion.” 8</w:t>
      </w:r>
      <w:r w:rsidRPr="00203716">
        <w:rPr>
          <w:rFonts w:ascii="Arial" w:hAnsi="Arial" w:cs="Arial"/>
          <w:sz w:val="22"/>
          <w:szCs w:val="22"/>
          <w:vertAlign w:val="superscript"/>
        </w:rPr>
        <w:t>th</w:t>
      </w:r>
      <w:r w:rsidRPr="00203716">
        <w:rPr>
          <w:rFonts w:ascii="Arial" w:hAnsi="Arial" w:cs="Arial"/>
          <w:sz w:val="22"/>
          <w:szCs w:val="22"/>
        </w:rPr>
        <w:t xml:space="preserve"> WHO Meeting on Development of Influenza Vaccines that Induce Broadly Protective and Long-lasting Immune Responses, Chicago, IL, August 24, 2016. </w:t>
      </w:r>
    </w:p>
    <w:p w14:paraId="77237FDC"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Moderator, “Public Health Featured Symposia: Influenza Vaccines.” ISIRV Options IX for the Control of Influenza, August 26, 2016.</w:t>
      </w:r>
    </w:p>
    <w:p w14:paraId="27ED1249"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Moderator, “The road ahead: Issue landscape, opportunities, and challenges for advocacy.” ROTA Council Strategy Meeting, Melbourne, Australia, September 6, 2016.</w:t>
      </w:r>
    </w:p>
    <w:p w14:paraId="4CE33BA2"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Moderator, “Session III: Poster Session”, Twelfth International Rotavirus Symposium, Melbourne Australia, September 7, 2016.</w:t>
      </w:r>
    </w:p>
    <w:p w14:paraId="447389C5"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Participant, Roundtable Discussion, “Session IV: Women Leaders in the Scientific Advancement of Rotavirus – Tribute to Ruth Bishop”, Twelfth International Rotavirus Symposium, Melbourne Australia, September 7, 2016.</w:t>
      </w:r>
    </w:p>
    <w:p w14:paraId="1F793531"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“The Expanding Rotavirus Vaccine Landscape: Lessons learns from influenza vaccines,” Session VII: Policy Session, Twelfth International Rotavirus Symposium, Melbourne Australia, September 8, 2016.</w:t>
      </w:r>
    </w:p>
    <w:p w14:paraId="07FA5E7D"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Session Chair, “Session C: Emerging Viruses and the Global Virus Network”, 18</w:t>
      </w:r>
      <w:r w:rsidRPr="00203716">
        <w:rPr>
          <w:rFonts w:ascii="Arial" w:hAnsi="Arial" w:cs="Arial"/>
          <w:sz w:val="22"/>
          <w:szCs w:val="22"/>
          <w:vertAlign w:val="superscript"/>
        </w:rPr>
        <w:t>th</w:t>
      </w:r>
      <w:r w:rsidRPr="00203716">
        <w:rPr>
          <w:rFonts w:ascii="Arial" w:hAnsi="Arial" w:cs="Arial"/>
          <w:sz w:val="22"/>
          <w:szCs w:val="22"/>
        </w:rPr>
        <w:t xml:space="preserve"> Annual International Meeting of the Institute of Human Virology, Baltimore, MD, September 19, 2016.</w:t>
      </w:r>
    </w:p>
    <w:p w14:paraId="2B07920A"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lastRenderedPageBreak/>
        <w:t>Session Chair, “Session 4: Progress under Objective 3: R&amp;D for Influenza Vaccines”, Third WHO Consultation on Global Action Plan for Influenza Vaccines (GAP III), Geneva, Switzerland, November 16, 2016.</w:t>
      </w:r>
    </w:p>
    <w:p w14:paraId="5C7A5F0D" w14:textId="0E8B6702"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 xml:space="preserve">Invited speaker, “New </w:t>
      </w:r>
      <w:r w:rsidR="007F2395" w:rsidRPr="00203716">
        <w:rPr>
          <w:rFonts w:ascii="Arial" w:hAnsi="Arial" w:cs="Arial"/>
          <w:sz w:val="22"/>
          <w:szCs w:val="22"/>
        </w:rPr>
        <w:t>broad-spectrum</w:t>
      </w:r>
      <w:r w:rsidRPr="00203716">
        <w:rPr>
          <w:rFonts w:ascii="Arial" w:hAnsi="Arial" w:cs="Arial"/>
          <w:sz w:val="22"/>
          <w:szCs w:val="22"/>
        </w:rPr>
        <w:t xml:space="preserve"> influenza vaccines”, Third WHO Consultation on Global Action Plan for Influenza Vaccines (GAP III), Geneva, Switzerland, November 16, 2016.</w:t>
      </w:r>
    </w:p>
    <w:p w14:paraId="5D9D5242"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Session Chair, “Session 1: The Public Health Value of Vaccines: Socio-economic Aspects”, Estimating the Full Public Health Value of Vaccines, Annecy, France, December 6, 2016.</w:t>
      </w:r>
    </w:p>
    <w:p w14:paraId="77699453" w14:textId="77777777" w:rsidR="007F6BD8" w:rsidRPr="00203716" w:rsidRDefault="007F6BD8"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“Unique considerations of public health value of vaccines given to pregnant women”, Estimating the Full Public Health Value of Vaccines, Annecy, France, December 6, 2016.</w:t>
      </w:r>
    </w:p>
    <w:p w14:paraId="286C3901" w14:textId="77777777" w:rsidR="005C57C9" w:rsidRPr="00203716" w:rsidRDefault="005C57C9"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Session Chair, “Global Trends in Typhoid Fever: Determinants and Implications for Policy”, 10</w:t>
      </w:r>
      <w:r w:rsidRPr="00203716">
        <w:rPr>
          <w:rFonts w:ascii="Arial" w:hAnsi="Arial" w:cs="Arial"/>
          <w:sz w:val="22"/>
          <w:szCs w:val="22"/>
          <w:vertAlign w:val="superscript"/>
        </w:rPr>
        <w:t>th</w:t>
      </w:r>
      <w:r w:rsidRPr="00203716">
        <w:rPr>
          <w:rFonts w:ascii="Arial" w:hAnsi="Arial" w:cs="Arial"/>
          <w:sz w:val="22"/>
          <w:szCs w:val="22"/>
        </w:rPr>
        <w:t xml:space="preserve"> International Conference on Typhoid and Other Invasive Salmonelloses, </w:t>
      </w:r>
      <w:r w:rsidR="00874D23" w:rsidRPr="00203716">
        <w:rPr>
          <w:rFonts w:ascii="Arial" w:hAnsi="Arial" w:cs="Arial"/>
          <w:sz w:val="22"/>
          <w:szCs w:val="22"/>
        </w:rPr>
        <w:t xml:space="preserve">Kampala, Uganda, </w:t>
      </w:r>
      <w:r w:rsidRPr="00203716">
        <w:rPr>
          <w:rFonts w:ascii="Arial" w:hAnsi="Arial" w:cs="Arial"/>
          <w:sz w:val="22"/>
          <w:szCs w:val="22"/>
        </w:rPr>
        <w:t>April 6, 2017.</w:t>
      </w:r>
    </w:p>
    <w:p w14:paraId="5AD390C9" w14:textId="77777777" w:rsidR="005C57C9" w:rsidRPr="00203716" w:rsidRDefault="005C57C9"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“Introduction of Typhoid Conjugate Vaccines: Opportunities and Challenges”, 10</w:t>
      </w:r>
      <w:r w:rsidRPr="00203716">
        <w:rPr>
          <w:rFonts w:ascii="Arial" w:hAnsi="Arial" w:cs="Arial"/>
          <w:sz w:val="22"/>
          <w:szCs w:val="22"/>
          <w:vertAlign w:val="superscript"/>
        </w:rPr>
        <w:t>th</w:t>
      </w:r>
      <w:r w:rsidRPr="00203716">
        <w:rPr>
          <w:rFonts w:ascii="Arial" w:hAnsi="Arial" w:cs="Arial"/>
          <w:sz w:val="22"/>
          <w:szCs w:val="22"/>
        </w:rPr>
        <w:t xml:space="preserve"> International Conference on Typhoid and Other Invasive Salmonelloses,</w:t>
      </w:r>
      <w:r w:rsidR="00874D23" w:rsidRPr="00203716">
        <w:rPr>
          <w:rFonts w:ascii="Arial" w:hAnsi="Arial" w:cs="Arial"/>
          <w:sz w:val="22"/>
          <w:szCs w:val="22"/>
        </w:rPr>
        <w:t xml:space="preserve"> Kampala, Uganda,</w:t>
      </w:r>
      <w:r w:rsidRPr="00203716">
        <w:rPr>
          <w:rFonts w:ascii="Arial" w:hAnsi="Arial" w:cs="Arial"/>
          <w:sz w:val="22"/>
          <w:szCs w:val="22"/>
        </w:rPr>
        <w:t xml:space="preserve"> April 6, 2017.</w:t>
      </w:r>
    </w:p>
    <w:p w14:paraId="01665C6B" w14:textId="77777777" w:rsidR="00B12AA7" w:rsidRPr="00203716" w:rsidRDefault="00B12AA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Lecturer, “Influenza</w:t>
      </w:r>
      <w:r w:rsidR="00102038" w:rsidRPr="00203716">
        <w:rPr>
          <w:rFonts w:ascii="Arial" w:hAnsi="Arial" w:cs="Arial"/>
          <w:sz w:val="22"/>
          <w:szCs w:val="22"/>
        </w:rPr>
        <w:t xml:space="preserve"> biology, new vaccines and vaccination strategies for different age groups</w:t>
      </w:r>
      <w:r w:rsidRPr="00203716">
        <w:rPr>
          <w:rFonts w:ascii="Arial" w:hAnsi="Arial" w:cs="Arial"/>
          <w:sz w:val="22"/>
          <w:szCs w:val="22"/>
        </w:rPr>
        <w:t>.”  Advanced Course on Vaccinology, Annecy, France, May 16, 2017.</w:t>
      </w:r>
    </w:p>
    <w:p w14:paraId="4EF42FD7" w14:textId="77777777" w:rsidR="006C7A97" w:rsidRPr="00203716" w:rsidRDefault="00B12AA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Small group facilitator, “Decision-making for the evaluation and impact assessment of new vaccines introduced in selected countries: safety and effectiveness.”  Advanced Course on Vaccinology, Annecy, France, May 16, 2017.</w:t>
      </w:r>
    </w:p>
    <w:p w14:paraId="003A584A" w14:textId="77777777" w:rsidR="00874D23" w:rsidRPr="00203716" w:rsidRDefault="00874D23"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w:t>
      </w:r>
      <w:r w:rsidR="00E334E3" w:rsidRPr="00203716">
        <w:rPr>
          <w:rFonts w:ascii="Arial" w:hAnsi="Arial" w:cs="Arial"/>
          <w:sz w:val="22"/>
          <w:szCs w:val="22"/>
        </w:rPr>
        <w:t>Global disease burden of influenza and RSV</w:t>
      </w:r>
      <w:r w:rsidRPr="00203716">
        <w:rPr>
          <w:rFonts w:ascii="Arial" w:hAnsi="Arial" w:cs="Arial"/>
          <w:sz w:val="22"/>
          <w:szCs w:val="22"/>
        </w:rPr>
        <w:t>”, XIX International Symposium on Respiratory Viral Infections, Berlin, Germany, June 24, 2017.</w:t>
      </w:r>
    </w:p>
    <w:p w14:paraId="5959ADD4" w14:textId="77777777" w:rsidR="00544123" w:rsidRPr="00203716" w:rsidRDefault="00544123"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Session Chair, “Session III: Vaccination Programs for Preventions of Respiratory Infections,” XIX International Symposium on Respiratory Viral Infections, Berlin, Germany, June 24, 2017.</w:t>
      </w:r>
    </w:p>
    <w:p w14:paraId="606E7887" w14:textId="3CEB0AEA" w:rsidR="000449AC" w:rsidRPr="00203716" w:rsidRDefault="000449AC" w:rsidP="008214C7">
      <w:pPr>
        <w:pStyle w:val="ListParagraph"/>
        <w:numPr>
          <w:ilvl w:val="0"/>
          <w:numId w:val="6"/>
        </w:numPr>
        <w:autoSpaceDE w:val="0"/>
        <w:autoSpaceDN w:val="0"/>
        <w:adjustRightInd w:val="0"/>
        <w:ind w:left="540" w:hanging="540"/>
        <w:rPr>
          <w:rFonts w:ascii="Arial" w:hAnsi="Arial" w:cs="Arial"/>
          <w:sz w:val="22"/>
          <w:szCs w:val="22"/>
        </w:rPr>
      </w:pPr>
      <w:r w:rsidRPr="00203716">
        <w:rPr>
          <w:rFonts w:ascii="Arial" w:hAnsi="Arial" w:cs="Arial"/>
          <w:sz w:val="22"/>
          <w:szCs w:val="22"/>
        </w:rPr>
        <w:t>Roundtable discussion, “Current Vaccines and Future Vaccine Development,” XIX International Symposium on Respiratory Viral Infections, Berlin, Germany, June 24, 2017.</w:t>
      </w:r>
    </w:p>
    <w:p w14:paraId="0D3E12B0" w14:textId="77777777" w:rsidR="009C18A1" w:rsidRPr="00203716" w:rsidRDefault="0000070E" w:rsidP="008214C7">
      <w:pPr>
        <w:pStyle w:val="ListParagraph"/>
        <w:numPr>
          <w:ilvl w:val="0"/>
          <w:numId w:val="6"/>
        </w:numPr>
        <w:tabs>
          <w:tab w:val="left" w:pos="720"/>
        </w:tabs>
        <w:autoSpaceDE w:val="0"/>
        <w:autoSpaceDN w:val="0"/>
        <w:adjustRightInd w:val="0"/>
        <w:ind w:left="540" w:hanging="540"/>
      </w:pPr>
      <w:r w:rsidRPr="00203716">
        <w:rPr>
          <w:rFonts w:ascii="Arial" w:hAnsi="Arial" w:cs="Arial"/>
          <w:sz w:val="22"/>
          <w:szCs w:val="22"/>
        </w:rPr>
        <w:t>United Nations Medical Expert on Typhoid Webinar.  “Typhoid, AMR and new Vaccines”.  May 9, 2018.</w:t>
      </w:r>
      <w:r w:rsidR="009C18A1" w:rsidRPr="00203716">
        <w:rPr>
          <w:rFonts w:ascii="Arial" w:hAnsi="Arial" w:cs="Arial"/>
          <w:sz w:val="22"/>
          <w:szCs w:val="22"/>
        </w:rPr>
        <w:t xml:space="preserve"> </w:t>
      </w:r>
    </w:p>
    <w:p w14:paraId="59B99FC1" w14:textId="71B93629" w:rsidR="007F6BD8" w:rsidRPr="00203716" w:rsidRDefault="00BD5AFB"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“Human Controlled Infection Models for Influenza:  Lessons Learned from Cholera and Typhoid.” Bill and Melinda Gates Foundation Convening on Human Challenge Models, London, UK, May 31, 2018.</w:t>
      </w:r>
    </w:p>
    <w:p w14:paraId="695FB190" w14:textId="59AF5C93" w:rsidR="00E41918" w:rsidRPr="00203716" w:rsidRDefault="001237DF"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Moderator, “Session VI: Current rotavirus vaccines in routine immunization”, 13</w:t>
      </w:r>
      <w:r w:rsidRPr="00203716">
        <w:rPr>
          <w:rFonts w:ascii="Arial" w:hAnsi="Arial" w:cs="Arial"/>
          <w:sz w:val="22"/>
          <w:szCs w:val="22"/>
          <w:vertAlign w:val="superscript"/>
        </w:rPr>
        <w:t>th</w:t>
      </w:r>
      <w:r w:rsidRPr="00203716">
        <w:rPr>
          <w:rFonts w:ascii="Arial" w:hAnsi="Arial" w:cs="Arial"/>
          <w:sz w:val="22"/>
          <w:szCs w:val="22"/>
        </w:rPr>
        <w:t xml:space="preserve"> International Rotavirus 2018 Symposium, Minisk, Belarus, August 30, 2018.</w:t>
      </w:r>
    </w:p>
    <w:p w14:paraId="2FFC1607" w14:textId="78B3FCA1" w:rsidR="00E267A9" w:rsidRPr="00203716" w:rsidRDefault="00743EBA"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Speaker. “Influenza</w:t>
      </w:r>
      <w:r w:rsidR="00E41918" w:rsidRPr="00203716">
        <w:rPr>
          <w:rFonts w:ascii="Arial" w:hAnsi="Arial" w:cs="Arial"/>
          <w:sz w:val="22"/>
          <w:szCs w:val="22"/>
        </w:rPr>
        <w:t xml:space="preserve"> i</w:t>
      </w:r>
      <w:r w:rsidRPr="00203716">
        <w:rPr>
          <w:rFonts w:ascii="Arial" w:hAnsi="Arial" w:cs="Arial"/>
          <w:sz w:val="22"/>
          <w:szCs w:val="22"/>
        </w:rPr>
        <w:t>n Low Resource Countries: Virus, Vaccines and Vaccination.” African Advanced Vaccinology Course 2018, Johannesburg, South Africa, September 10, 2018.</w:t>
      </w:r>
    </w:p>
    <w:p w14:paraId="4B5F3AC2" w14:textId="1E3D33D3" w:rsidR="00743EBA" w:rsidRPr="00203716" w:rsidRDefault="00743EBA"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Session Chair. “Influenza”, 12</w:t>
      </w:r>
      <w:r w:rsidRPr="00203716">
        <w:rPr>
          <w:rFonts w:ascii="Arial" w:hAnsi="Arial" w:cs="Arial"/>
          <w:sz w:val="22"/>
          <w:szCs w:val="22"/>
          <w:vertAlign w:val="superscript"/>
        </w:rPr>
        <w:t>th</w:t>
      </w:r>
      <w:r w:rsidRPr="00203716">
        <w:rPr>
          <w:rFonts w:ascii="Arial" w:hAnsi="Arial" w:cs="Arial"/>
          <w:sz w:val="22"/>
          <w:szCs w:val="22"/>
        </w:rPr>
        <w:t xml:space="preserve"> Vaccine Congress, Budapest, Hungary, September 17, 2018. </w:t>
      </w:r>
    </w:p>
    <w:p w14:paraId="2CF9EF3C" w14:textId="6E671747" w:rsidR="00743EBA" w:rsidRPr="00203716" w:rsidRDefault="00743EBA"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Session Chair. “Typhoid Conjugate Vaccine</w:t>
      </w:r>
      <w:r w:rsidR="00E41918" w:rsidRPr="00203716">
        <w:rPr>
          <w:rFonts w:ascii="Arial" w:hAnsi="Arial" w:cs="Arial"/>
          <w:sz w:val="22"/>
          <w:szCs w:val="22"/>
        </w:rPr>
        <w:t xml:space="preserve">”, 12 Vaccine Congress, Budapest, Hungary, September 18, 2018. </w:t>
      </w:r>
    </w:p>
    <w:p w14:paraId="03F4F974" w14:textId="357A688A" w:rsidR="00C6527C" w:rsidRPr="00203716" w:rsidRDefault="00C6527C"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Invited keynote speaker</w:t>
      </w:r>
      <w:r w:rsidR="004D39E2" w:rsidRPr="00203716">
        <w:rPr>
          <w:rFonts w:ascii="Arial" w:hAnsi="Arial" w:cs="Arial"/>
          <w:sz w:val="22"/>
          <w:szCs w:val="22"/>
        </w:rPr>
        <w:t>,</w:t>
      </w:r>
      <w:r w:rsidR="000B220E" w:rsidRPr="00203716">
        <w:rPr>
          <w:rFonts w:ascii="Arial" w:hAnsi="Arial" w:cs="Arial"/>
          <w:sz w:val="22"/>
          <w:szCs w:val="22"/>
        </w:rPr>
        <w:t xml:space="preserve"> “From Global Action to Local Impact: Typhoid Vaccines “,</w:t>
      </w:r>
      <w:bookmarkStart w:id="10" w:name="_Hlk5026027"/>
      <w:r w:rsidR="000B220E" w:rsidRPr="00203716">
        <w:rPr>
          <w:rFonts w:ascii="Arial" w:hAnsi="Arial" w:cs="Arial"/>
          <w:sz w:val="22"/>
          <w:szCs w:val="22"/>
        </w:rPr>
        <w:t xml:space="preserve"> 11</w:t>
      </w:r>
      <w:r w:rsidR="000B220E" w:rsidRPr="00203716">
        <w:rPr>
          <w:rFonts w:ascii="Arial" w:hAnsi="Arial" w:cs="Arial"/>
          <w:sz w:val="22"/>
          <w:szCs w:val="22"/>
          <w:vertAlign w:val="superscript"/>
        </w:rPr>
        <w:t>th</w:t>
      </w:r>
      <w:r w:rsidR="000B220E" w:rsidRPr="00203716">
        <w:rPr>
          <w:rFonts w:ascii="Arial" w:hAnsi="Arial" w:cs="Arial"/>
          <w:sz w:val="22"/>
          <w:szCs w:val="22"/>
        </w:rPr>
        <w:t xml:space="preserve"> International Conference on Typhoid &amp; Other Invasive Salmonelloses, Hanoi, Vietnam,</w:t>
      </w:r>
      <w:bookmarkEnd w:id="10"/>
      <w:r w:rsidR="000B220E" w:rsidRPr="00203716">
        <w:rPr>
          <w:rFonts w:ascii="Arial" w:hAnsi="Arial" w:cs="Arial"/>
          <w:sz w:val="22"/>
          <w:szCs w:val="22"/>
        </w:rPr>
        <w:t xml:space="preserve"> March 26, 2019.</w:t>
      </w:r>
    </w:p>
    <w:p w14:paraId="41329C22" w14:textId="0605E279" w:rsidR="008B6005" w:rsidRPr="00203716" w:rsidRDefault="000B220E"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Session Chair</w:t>
      </w:r>
      <w:r w:rsidR="004D39E2" w:rsidRPr="00203716">
        <w:rPr>
          <w:rFonts w:ascii="Arial" w:hAnsi="Arial" w:cs="Arial"/>
          <w:sz w:val="22"/>
          <w:szCs w:val="22"/>
        </w:rPr>
        <w:t xml:space="preserve">, </w:t>
      </w:r>
      <w:r w:rsidRPr="00203716">
        <w:rPr>
          <w:rFonts w:ascii="Arial" w:hAnsi="Arial" w:cs="Arial"/>
          <w:sz w:val="22"/>
          <w:szCs w:val="22"/>
        </w:rPr>
        <w:t>STRATAA/TyVAC Symposium, 11</w:t>
      </w:r>
      <w:r w:rsidRPr="00203716">
        <w:rPr>
          <w:rFonts w:ascii="Arial" w:hAnsi="Arial" w:cs="Arial"/>
          <w:sz w:val="22"/>
          <w:szCs w:val="22"/>
          <w:vertAlign w:val="superscript"/>
        </w:rPr>
        <w:t>th</w:t>
      </w:r>
      <w:r w:rsidRPr="00203716">
        <w:rPr>
          <w:rFonts w:ascii="Arial" w:hAnsi="Arial" w:cs="Arial"/>
          <w:sz w:val="22"/>
          <w:szCs w:val="22"/>
        </w:rPr>
        <w:t xml:space="preserve"> International Conference on Typhoid &amp; Other Invasive Salmonelloses, Hanoi, Vietnam, March 27, 2019.</w:t>
      </w:r>
    </w:p>
    <w:p w14:paraId="2ACDE0AC" w14:textId="2F081ACE" w:rsidR="004D39E2" w:rsidRPr="00203716" w:rsidRDefault="004D39E2"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lastRenderedPageBreak/>
        <w:t>Debate, “Does a vaccine have to protect against a VPD that kills to matter to politicians and parents?”, 20</w:t>
      </w:r>
      <w:r w:rsidRPr="00203716">
        <w:rPr>
          <w:rFonts w:ascii="Arial" w:hAnsi="Arial" w:cs="Arial"/>
          <w:sz w:val="22"/>
          <w:szCs w:val="22"/>
          <w:vertAlign w:val="superscript"/>
        </w:rPr>
        <w:t>th</w:t>
      </w:r>
      <w:r w:rsidRPr="00203716">
        <w:rPr>
          <w:rFonts w:ascii="Arial" w:hAnsi="Arial" w:cs="Arial"/>
          <w:sz w:val="22"/>
          <w:szCs w:val="22"/>
        </w:rPr>
        <w:t xml:space="preserve"> Advanced Course of Vaccinology, Annecy, France, May 20, 2019</w:t>
      </w:r>
      <w:r w:rsidR="00A77594">
        <w:rPr>
          <w:rFonts w:ascii="Arial" w:hAnsi="Arial" w:cs="Arial"/>
          <w:sz w:val="22"/>
          <w:szCs w:val="22"/>
        </w:rPr>
        <w:t>.</w:t>
      </w:r>
    </w:p>
    <w:p w14:paraId="296E8F54" w14:textId="6BC05C09" w:rsidR="00BB4D0C" w:rsidRPr="00203716" w:rsidRDefault="00BB4D0C"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bookmarkStart w:id="11" w:name="_Hlk10537619"/>
      <w:r w:rsidRPr="00203716">
        <w:rPr>
          <w:rFonts w:ascii="Arial" w:hAnsi="Arial" w:cs="Arial"/>
          <w:sz w:val="22"/>
          <w:szCs w:val="22"/>
        </w:rPr>
        <w:t>Invited Speaker</w:t>
      </w:r>
      <w:r w:rsidR="004D39E2" w:rsidRPr="00203716">
        <w:rPr>
          <w:rFonts w:ascii="Arial" w:hAnsi="Arial" w:cs="Arial"/>
          <w:sz w:val="22"/>
          <w:szCs w:val="22"/>
        </w:rPr>
        <w:t>,</w:t>
      </w:r>
      <w:r w:rsidRPr="00203716">
        <w:rPr>
          <w:rFonts w:ascii="Arial" w:hAnsi="Arial" w:cs="Arial"/>
          <w:sz w:val="22"/>
          <w:szCs w:val="22"/>
        </w:rPr>
        <w:t xml:space="preserve"> “Influenza biology, new vaccines and vaccination strategies for different age groups”, 20</w:t>
      </w:r>
      <w:r w:rsidRPr="00203716">
        <w:rPr>
          <w:rFonts w:ascii="Arial" w:hAnsi="Arial" w:cs="Arial"/>
          <w:sz w:val="22"/>
          <w:szCs w:val="22"/>
          <w:vertAlign w:val="superscript"/>
        </w:rPr>
        <w:t>th</w:t>
      </w:r>
      <w:r w:rsidRPr="00203716">
        <w:rPr>
          <w:rFonts w:ascii="Arial" w:hAnsi="Arial" w:cs="Arial"/>
          <w:sz w:val="22"/>
          <w:szCs w:val="22"/>
        </w:rPr>
        <w:t xml:space="preserve"> Advanced Course of Vaccinology, Annecy, France</w:t>
      </w:r>
      <w:r w:rsidR="004D39E2" w:rsidRPr="00203716">
        <w:rPr>
          <w:rFonts w:ascii="Arial" w:hAnsi="Arial" w:cs="Arial"/>
          <w:sz w:val="22"/>
          <w:szCs w:val="22"/>
        </w:rPr>
        <w:t>, May 21, 2019</w:t>
      </w:r>
      <w:bookmarkEnd w:id="11"/>
      <w:r w:rsidR="004D39E2" w:rsidRPr="00203716">
        <w:rPr>
          <w:rFonts w:ascii="Arial" w:hAnsi="Arial" w:cs="Arial"/>
          <w:sz w:val="22"/>
          <w:szCs w:val="22"/>
        </w:rPr>
        <w:t>.</w:t>
      </w:r>
    </w:p>
    <w:p w14:paraId="7E672ACE" w14:textId="4F572791" w:rsidR="004D39E2" w:rsidRDefault="004D39E2"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203716">
        <w:rPr>
          <w:rFonts w:ascii="Arial" w:hAnsi="Arial" w:cs="Arial"/>
          <w:sz w:val="22"/>
          <w:szCs w:val="22"/>
        </w:rPr>
        <w:t>Facilitator, “</w:t>
      </w:r>
      <w:r w:rsidRPr="00203716">
        <w:rPr>
          <w:rFonts w:ascii="Arial" w:hAnsi="Arial" w:cs="Arial"/>
          <w:bCs/>
          <w:sz w:val="22"/>
          <w:szCs w:val="22"/>
          <w:lang w:val="en-GB"/>
        </w:rPr>
        <w:t>Decision-making for the evaluation and impact assessment of new vaccines introduced in selected countries: safety and effectiveness</w:t>
      </w:r>
      <w:r w:rsidRPr="00203716">
        <w:rPr>
          <w:rFonts w:ascii="Arial" w:hAnsi="Arial" w:cs="Arial"/>
          <w:sz w:val="22"/>
          <w:szCs w:val="22"/>
        </w:rPr>
        <w:t xml:space="preserve">”, </w:t>
      </w:r>
      <w:bookmarkStart w:id="12" w:name="_Hlk10537894"/>
      <w:r w:rsidRPr="00203716">
        <w:rPr>
          <w:rFonts w:ascii="Arial" w:hAnsi="Arial" w:cs="Arial"/>
          <w:sz w:val="22"/>
          <w:szCs w:val="22"/>
        </w:rPr>
        <w:t>20</w:t>
      </w:r>
      <w:r w:rsidRPr="00203716">
        <w:rPr>
          <w:rFonts w:ascii="Arial" w:hAnsi="Arial" w:cs="Arial"/>
          <w:sz w:val="22"/>
          <w:szCs w:val="22"/>
          <w:vertAlign w:val="superscript"/>
        </w:rPr>
        <w:t>th</w:t>
      </w:r>
      <w:r w:rsidRPr="00203716">
        <w:rPr>
          <w:rFonts w:ascii="Arial" w:hAnsi="Arial" w:cs="Arial"/>
          <w:sz w:val="22"/>
          <w:szCs w:val="22"/>
        </w:rPr>
        <w:t xml:space="preserve"> Advanced Course of Vaccinology, Annecy, France, May 21, 2019.</w:t>
      </w:r>
    </w:p>
    <w:p w14:paraId="5D95D744" w14:textId="5E7D6CF8" w:rsidR="00A84F3B" w:rsidRDefault="00A84F3B"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Invited Speaker, “Typhoid Conjugate Vaccines”, 7</w:t>
      </w:r>
      <w:r w:rsidRPr="00A84F3B">
        <w:rPr>
          <w:rFonts w:ascii="Arial" w:hAnsi="Arial" w:cs="Arial"/>
          <w:sz w:val="22"/>
          <w:szCs w:val="22"/>
          <w:vertAlign w:val="superscript"/>
        </w:rPr>
        <w:t>th</w:t>
      </w:r>
      <w:r>
        <w:rPr>
          <w:rFonts w:ascii="Arial" w:hAnsi="Arial" w:cs="Arial"/>
          <w:sz w:val="22"/>
          <w:szCs w:val="22"/>
        </w:rPr>
        <w:t xml:space="preserve"> Annual Asian Vaccine Conference, Yangon, Myanmar, September 15, 2019. </w:t>
      </w:r>
    </w:p>
    <w:p w14:paraId="69A3C7B7" w14:textId="7BD0E806" w:rsidR="00EA331B" w:rsidRPr="00D52A1C" w:rsidRDefault="00EA331B"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Invited presenter, “COVID-19 and mRNA Vaccine Research”, WHO SAGE WG, July 23, 2020.</w:t>
      </w:r>
    </w:p>
    <w:p w14:paraId="530E08AB" w14:textId="58D70578" w:rsidR="00BD5661" w:rsidRDefault="00BD5661"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D52A1C">
        <w:rPr>
          <w:rFonts w:ascii="Arial" w:hAnsi="Arial" w:cs="Arial"/>
          <w:sz w:val="22"/>
          <w:szCs w:val="22"/>
        </w:rPr>
        <w:t xml:space="preserve">Invited </w:t>
      </w:r>
      <w:r w:rsidR="00983875">
        <w:rPr>
          <w:rFonts w:ascii="Arial" w:hAnsi="Arial" w:cs="Arial"/>
          <w:sz w:val="22"/>
          <w:szCs w:val="22"/>
        </w:rPr>
        <w:t>p</w:t>
      </w:r>
      <w:r w:rsidRPr="00D52A1C">
        <w:rPr>
          <w:rFonts w:ascii="Arial" w:hAnsi="Arial" w:cs="Arial"/>
          <w:sz w:val="22"/>
          <w:szCs w:val="22"/>
        </w:rPr>
        <w:t>anelist, “COVID-19 Correlation of Protections”, COVAX. November 19, 2020. Seattle, Washington.</w:t>
      </w:r>
    </w:p>
    <w:p w14:paraId="1EBE6D6D" w14:textId="2B36952A" w:rsidR="0084789C" w:rsidRDefault="0084789C"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867A9C">
        <w:rPr>
          <w:rFonts w:ascii="Arial" w:hAnsi="Arial" w:cs="Arial"/>
          <w:sz w:val="22"/>
          <w:szCs w:val="22"/>
        </w:rPr>
        <w:t>Chaired two GVIRF workshop sessions on New and Improved Vaccines on the Horizon. February 24, 2021.</w:t>
      </w:r>
    </w:p>
    <w:p w14:paraId="255D8AE9" w14:textId="2641422C" w:rsidR="00CF0D0F" w:rsidRPr="0091534D" w:rsidRDefault="008214C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Invited s</w:t>
      </w:r>
      <w:r w:rsidR="00CF0D0F" w:rsidRPr="0091534D">
        <w:rPr>
          <w:rFonts w:ascii="Arial" w:hAnsi="Arial" w:cs="Arial"/>
          <w:sz w:val="22"/>
          <w:szCs w:val="22"/>
        </w:rPr>
        <w:t>peaker, 2021 WHO consultation on enteric disease burden on Strategic Typhoid Alliance Across Africa &amp; Asia (STRATAA). April 21, 2021.</w:t>
      </w:r>
    </w:p>
    <w:p w14:paraId="10A6C84A" w14:textId="4F7C4448" w:rsidR="00CF0D0F" w:rsidRPr="0091534D" w:rsidRDefault="006307DC"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91534D">
        <w:rPr>
          <w:rFonts w:ascii="Arial" w:hAnsi="Arial" w:cs="Arial"/>
          <w:sz w:val="22"/>
          <w:szCs w:val="22"/>
        </w:rPr>
        <w:t>Invited speaker</w:t>
      </w:r>
      <w:r w:rsidR="00CF0D0F" w:rsidRPr="0091534D">
        <w:rPr>
          <w:rFonts w:ascii="Arial" w:hAnsi="Arial" w:cs="Arial"/>
          <w:sz w:val="22"/>
          <w:szCs w:val="22"/>
        </w:rPr>
        <w:t>, 2021 BactiVac Network Online conference on the Results from the TyVAC study.  April 27, 2021.</w:t>
      </w:r>
    </w:p>
    <w:p w14:paraId="695E88D6" w14:textId="3B694182" w:rsidR="00CF0D0F" w:rsidRPr="0091534D" w:rsidRDefault="006307DC"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91534D">
        <w:rPr>
          <w:rFonts w:ascii="Arial" w:hAnsi="Arial" w:cs="Arial"/>
          <w:sz w:val="22"/>
          <w:szCs w:val="22"/>
        </w:rPr>
        <w:t>Invited speaker,</w:t>
      </w:r>
      <w:r w:rsidR="00CF0D0F" w:rsidRPr="0091534D">
        <w:rPr>
          <w:rFonts w:ascii="Arial" w:hAnsi="Arial" w:cs="Arial"/>
          <w:sz w:val="22"/>
          <w:szCs w:val="22"/>
        </w:rPr>
        <w:t xml:space="preserve"> GlaxoSmithKline Vaccine Virtual Days Symposium </w:t>
      </w:r>
      <w:r w:rsidRPr="0091534D">
        <w:rPr>
          <w:rFonts w:ascii="Arial" w:hAnsi="Arial" w:cs="Arial"/>
          <w:sz w:val="22"/>
          <w:szCs w:val="22"/>
        </w:rPr>
        <w:t>“</w:t>
      </w:r>
      <w:r w:rsidR="00CF0D0F" w:rsidRPr="0091534D">
        <w:rPr>
          <w:rFonts w:ascii="Arial" w:hAnsi="Arial" w:cs="Arial"/>
          <w:sz w:val="22"/>
          <w:szCs w:val="22"/>
        </w:rPr>
        <w:t>COVID-19 Vaccines:  Using New Technologies.</w:t>
      </w:r>
      <w:r w:rsidRPr="0091534D">
        <w:rPr>
          <w:rFonts w:ascii="Arial" w:hAnsi="Arial" w:cs="Arial"/>
          <w:sz w:val="22"/>
          <w:szCs w:val="22"/>
        </w:rPr>
        <w:t>”</w:t>
      </w:r>
      <w:r w:rsidR="00CF0D0F" w:rsidRPr="0091534D">
        <w:rPr>
          <w:rFonts w:ascii="Arial" w:hAnsi="Arial" w:cs="Arial"/>
          <w:sz w:val="22"/>
          <w:szCs w:val="22"/>
        </w:rPr>
        <w:t xml:space="preserve"> April 28, 2021.</w:t>
      </w:r>
    </w:p>
    <w:p w14:paraId="6261AB31" w14:textId="5002EEC5" w:rsidR="00322249" w:rsidRPr="0091534D" w:rsidRDefault="00322249"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91534D">
        <w:rPr>
          <w:rFonts w:ascii="Arial" w:hAnsi="Arial" w:cs="Arial"/>
          <w:sz w:val="22"/>
          <w:szCs w:val="22"/>
        </w:rPr>
        <w:t>Facilitator, Interactive Virtual Advanced Course of Vaccinology 2021 (ADVAC) for a discussion on Decision-making for the Evaluation and Impact Assessment of New Vaccines Introduced in Selected Countries: Safety and Effectiveness. May 18, 2021.</w:t>
      </w:r>
    </w:p>
    <w:p w14:paraId="5C2F00B1" w14:textId="1A9EFC44" w:rsidR="000B220E" w:rsidRDefault="008214C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Invited s</w:t>
      </w:r>
      <w:r w:rsidR="00761584">
        <w:rPr>
          <w:rFonts w:ascii="Arial" w:hAnsi="Arial" w:cs="Arial"/>
          <w:sz w:val="22"/>
          <w:szCs w:val="22"/>
        </w:rPr>
        <w:t>peaker</w:t>
      </w:r>
      <w:r w:rsidR="00322249" w:rsidRPr="0091534D">
        <w:rPr>
          <w:rFonts w:ascii="Arial" w:hAnsi="Arial" w:cs="Arial"/>
          <w:sz w:val="22"/>
          <w:szCs w:val="22"/>
        </w:rPr>
        <w:t>, Interactive Virtual Advanced Course of Vaccinology 2021 (ADVAC). “Influenza Biology, New Vaccines &amp; Vaccination Strategies for Different Age Groups”. May 20, 2021.</w:t>
      </w:r>
      <w:bookmarkEnd w:id="12"/>
    </w:p>
    <w:p w14:paraId="634C8ADC" w14:textId="7809B4C6" w:rsidR="0034298D" w:rsidRDefault="008214C7" w:rsidP="008214C7">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Invited p</w:t>
      </w:r>
      <w:r w:rsidR="0034298D">
        <w:rPr>
          <w:rFonts w:ascii="Arial" w:hAnsi="Arial" w:cs="Arial"/>
          <w:sz w:val="22"/>
          <w:szCs w:val="22"/>
        </w:rPr>
        <w:t>anelist, WHO Stakeholder Consultation on Enteric Fever Disease Burden for session on “Translating Burden Data to Policy”. July 2, 2021.</w:t>
      </w:r>
    </w:p>
    <w:p w14:paraId="6E16CE39" w14:textId="6BE0C9D4" w:rsidR="009C204F" w:rsidRPr="00440733" w:rsidRDefault="00000C48" w:rsidP="009C204F">
      <w:pPr>
        <w:pStyle w:val="ListParagraph"/>
        <w:numPr>
          <w:ilvl w:val="0"/>
          <w:numId w:val="6"/>
        </w:numPr>
        <w:tabs>
          <w:tab w:val="left" w:pos="720"/>
        </w:tabs>
        <w:autoSpaceDE w:val="0"/>
        <w:autoSpaceDN w:val="0"/>
        <w:adjustRightInd w:val="0"/>
        <w:ind w:left="540" w:hanging="540"/>
        <w:rPr>
          <w:rFonts w:ascii="Arial" w:hAnsi="Arial" w:cs="Arial"/>
          <w:sz w:val="22"/>
          <w:szCs w:val="22"/>
        </w:rPr>
      </w:pPr>
      <w:r>
        <w:rPr>
          <w:rFonts w:ascii="Arial" w:hAnsi="Arial" w:cs="Arial"/>
          <w:sz w:val="22"/>
          <w:szCs w:val="22"/>
        </w:rPr>
        <w:t xml:space="preserve">Invited speaker, International Aids Society (IAS) 2021 – COVID Vaccines &amp; Antibodies: Where are we now, and where are we headed? Presentation “COVID Vaccines: State of </w:t>
      </w:r>
      <w:r w:rsidRPr="00440733">
        <w:rPr>
          <w:rFonts w:ascii="Arial" w:hAnsi="Arial" w:cs="Arial"/>
          <w:sz w:val="22"/>
          <w:szCs w:val="22"/>
        </w:rPr>
        <w:t>the Art.” July 21, 2021</w:t>
      </w:r>
      <w:r w:rsidR="00D01651" w:rsidRPr="00440733">
        <w:rPr>
          <w:rFonts w:ascii="Arial" w:hAnsi="Arial" w:cs="Arial"/>
          <w:sz w:val="22"/>
          <w:szCs w:val="22"/>
        </w:rPr>
        <w:t>.</w:t>
      </w:r>
    </w:p>
    <w:p w14:paraId="29ABAD4C" w14:textId="37A48A9F" w:rsidR="00A7196F" w:rsidRPr="00440733" w:rsidRDefault="00A7196F" w:rsidP="009C204F">
      <w:pPr>
        <w:pStyle w:val="ListParagraph"/>
        <w:numPr>
          <w:ilvl w:val="0"/>
          <w:numId w:val="6"/>
        </w:numPr>
        <w:tabs>
          <w:tab w:val="left" w:pos="720"/>
        </w:tabs>
        <w:autoSpaceDE w:val="0"/>
        <w:autoSpaceDN w:val="0"/>
        <w:adjustRightInd w:val="0"/>
        <w:ind w:left="540" w:hanging="540"/>
        <w:rPr>
          <w:rFonts w:ascii="Arial" w:hAnsi="Arial" w:cs="Arial"/>
          <w:i/>
          <w:iCs/>
          <w:sz w:val="22"/>
          <w:szCs w:val="22"/>
        </w:rPr>
      </w:pPr>
      <w:r w:rsidRPr="00440733">
        <w:rPr>
          <w:rFonts w:ascii="Arial" w:hAnsi="Arial" w:cs="Arial"/>
          <w:sz w:val="22"/>
          <w:szCs w:val="22"/>
        </w:rPr>
        <w:t>Invited Plenary speaker, 12</w:t>
      </w:r>
      <w:r w:rsidRPr="00440733">
        <w:rPr>
          <w:rFonts w:ascii="Arial" w:hAnsi="Arial" w:cs="Arial"/>
          <w:sz w:val="22"/>
          <w:szCs w:val="22"/>
          <w:vertAlign w:val="superscript"/>
        </w:rPr>
        <w:t>th</w:t>
      </w:r>
      <w:r w:rsidRPr="00440733">
        <w:rPr>
          <w:rFonts w:ascii="Arial" w:hAnsi="Arial" w:cs="Arial"/>
          <w:sz w:val="22"/>
          <w:szCs w:val="22"/>
        </w:rPr>
        <w:t xml:space="preserve"> International Conference on Typhoid &amp; Other Invasive Salmonelloses conference, Plenary Session – </w:t>
      </w:r>
      <w:r w:rsidRPr="00440733">
        <w:rPr>
          <w:rFonts w:ascii="Arial" w:hAnsi="Arial" w:cs="Arial"/>
          <w:i/>
          <w:iCs/>
          <w:sz w:val="22"/>
          <w:szCs w:val="22"/>
        </w:rPr>
        <w:t>Typhoid Conjugate Vaccines in High-Burden Countries: where are we and where do we need to go?</w:t>
      </w:r>
      <w:r w:rsidRPr="00440733">
        <w:rPr>
          <w:rFonts w:ascii="Arial" w:hAnsi="Arial" w:cs="Arial"/>
          <w:sz w:val="22"/>
          <w:szCs w:val="22"/>
        </w:rPr>
        <w:t xml:space="preserve"> December 6, 2021.</w:t>
      </w:r>
    </w:p>
    <w:p w14:paraId="6754C9E5" w14:textId="13FB7362" w:rsidR="00A7196F" w:rsidRPr="00440733" w:rsidRDefault="00A7196F" w:rsidP="00A7196F">
      <w:pPr>
        <w:pStyle w:val="ListParagraph"/>
        <w:numPr>
          <w:ilvl w:val="0"/>
          <w:numId w:val="6"/>
        </w:numPr>
        <w:tabs>
          <w:tab w:val="left" w:pos="720"/>
        </w:tabs>
        <w:autoSpaceDE w:val="0"/>
        <w:autoSpaceDN w:val="0"/>
        <w:adjustRightInd w:val="0"/>
        <w:ind w:left="540" w:hanging="540"/>
        <w:rPr>
          <w:rFonts w:ascii="Arial" w:hAnsi="Arial" w:cs="Arial"/>
          <w:i/>
          <w:iCs/>
          <w:sz w:val="22"/>
          <w:szCs w:val="22"/>
        </w:rPr>
      </w:pPr>
      <w:r w:rsidRPr="00440733">
        <w:rPr>
          <w:rFonts w:ascii="Arial" w:hAnsi="Arial" w:cs="Arial"/>
          <w:sz w:val="22"/>
          <w:szCs w:val="22"/>
        </w:rPr>
        <w:t>Invited moderator, 12</w:t>
      </w:r>
      <w:r w:rsidRPr="00440733">
        <w:rPr>
          <w:rFonts w:ascii="Arial" w:hAnsi="Arial" w:cs="Arial"/>
          <w:sz w:val="22"/>
          <w:szCs w:val="22"/>
          <w:vertAlign w:val="superscript"/>
        </w:rPr>
        <w:t>th</w:t>
      </w:r>
      <w:r w:rsidRPr="00440733">
        <w:rPr>
          <w:rFonts w:ascii="Arial" w:hAnsi="Arial" w:cs="Arial"/>
          <w:sz w:val="22"/>
          <w:szCs w:val="22"/>
        </w:rPr>
        <w:t xml:space="preserve"> International Conference on Typhoid &amp; Other Invasive Salmonelloses conference, </w:t>
      </w:r>
      <w:r w:rsidRPr="00440733">
        <w:rPr>
          <w:rFonts w:ascii="Arial" w:hAnsi="Arial" w:cs="Arial"/>
          <w:i/>
          <w:iCs/>
          <w:sz w:val="22"/>
          <w:szCs w:val="22"/>
        </w:rPr>
        <w:t>Typhoid conjugate vaccine safety and efficacy:  Results from clinical studies in Africa and Asia Symposium.</w:t>
      </w:r>
      <w:r w:rsidRPr="00440733">
        <w:rPr>
          <w:rFonts w:ascii="Arial" w:hAnsi="Arial" w:cs="Arial"/>
          <w:sz w:val="22"/>
          <w:szCs w:val="22"/>
        </w:rPr>
        <w:t xml:space="preserve"> December 6, 2021.</w:t>
      </w:r>
    </w:p>
    <w:p w14:paraId="371D6F7D" w14:textId="66D57248" w:rsidR="00A7196F" w:rsidRPr="00440733" w:rsidRDefault="00A7196F" w:rsidP="00A7196F">
      <w:pPr>
        <w:pStyle w:val="ListParagraph"/>
        <w:numPr>
          <w:ilvl w:val="0"/>
          <w:numId w:val="6"/>
        </w:numPr>
        <w:tabs>
          <w:tab w:val="left" w:pos="720"/>
        </w:tabs>
        <w:autoSpaceDE w:val="0"/>
        <w:autoSpaceDN w:val="0"/>
        <w:adjustRightInd w:val="0"/>
        <w:ind w:left="540" w:hanging="540"/>
        <w:rPr>
          <w:rFonts w:ascii="Arial" w:hAnsi="Arial" w:cs="Arial"/>
          <w:i/>
          <w:iCs/>
          <w:sz w:val="22"/>
          <w:szCs w:val="22"/>
        </w:rPr>
      </w:pPr>
      <w:r w:rsidRPr="00440733">
        <w:rPr>
          <w:rFonts w:ascii="Arial" w:hAnsi="Arial" w:cs="Arial"/>
          <w:sz w:val="22"/>
          <w:szCs w:val="22"/>
        </w:rPr>
        <w:t>Invited moderator, 12</w:t>
      </w:r>
      <w:r w:rsidRPr="00440733">
        <w:rPr>
          <w:rFonts w:ascii="Arial" w:hAnsi="Arial" w:cs="Arial"/>
          <w:sz w:val="22"/>
          <w:szCs w:val="22"/>
          <w:vertAlign w:val="superscript"/>
        </w:rPr>
        <w:t>th</w:t>
      </w:r>
      <w:r w:rsidRPr="00440733">
        <w:rPr>
          <w:rFonts w:ascii="Arial" w:hAnsi="Arial" w:cs="Arial"/>
          <w:sz w:val="22"/>
          <w:szCs w:val="22"/>
        </w:rPr>
        <w:t xml:space="preserve"> International Conference on Typhoid &amp; Other Invasive Salmonelloses conference, </w:t>
      </w:r>
      <w:r w:rsidRPr="00440733">
        <w:rPr>
          <w:rFonts w:ascii="Arial" w:hAnsi="Arial" w:cs="Arial"/>
          <w:i/>
          <w:iCs/>
          <w:sz w:val="22"/>
          <w:szCs w:val="22"/>
        </w:rPr>
        <w:t xml:space="preserve">Typhoid intestinal perforations in Africa: What do we know? What can we </w:t>
      </w:r>
      <w:r w:rsidR="002179A5" w:rsidRPr="00440733">
        <w:rPr>
          <w:rFonts w:ascii="Arial" w:hAnsi="Arial" w:cs="Arial"/>
          <w:i/>
          <w:iCs/>
          <w:sz w:val="22"/>
          <w:szCs w:val="22"/>
        </w:rPr>
        <w:t>learn?</w:t>
      </w:r>
      <w:r w:rsidRPr="00440733">
        <w:rPr>
          <w:rFonts w:ascii="Arial" w:hAnsi="Arial" w:cs="Arial"/>
          <w:sz w:val="22"/>
          <w:szCs w:val="22"/>
        </w:rPr>
        <w:t xml:space="preserve"> December </w:t>
      </w:r>
      <w:r w:rsidR="00941343" w:rsidRPr="00440733">
        <w:rPr>
          <w:rFonts w:ascii="Arial" w:hAnsi="Arial" w:cs="Arial"/>
          <w:sz w:val="22"/>
          <w:szCs w:val="22"/>
        </w:rPr>
        <w:t>8</w:t>
      </w:r>
      <w:r w:rsidRPr="00440733">
        <w:rPr>
          <w:rFonts w:ascii="Arial" w:hAnsi="Arial" w:cs="Arial"/>
          <w:sz w:val="22"/>
          <w:szCs w:val="22"/>
        </w:rPr>
        <w:t>, 2021.</w:t>
      </w:r>
    </w:p>
    <w:p w14:paraId="34052196" w14:textId="2EE823E0" w:rsidR="00312DDB" w:rsidRPr="00440733" w:rsidRDefault="006C0954" w:rsidP="00A7196F">
      <w:pPr>
        <w:pStyle w:val="ListParagraph"/>
        <w:numPr>
          <w:ilvl w:val="0"/>
          <w:numId w:val="6"/>
        </w:numPr>
        <w:tabs>
          <w:tab w:val="left" w:pos="720"/>
        </w:tabs>
        <w:autoSpaceDE w:val="0"/>
        <w:autoSpaceDN w:val="0"/>
        <w:adjustRightInd w:val="0"/>
        <w:ind w:left="540" w:hanging="540"/>
        <w:rPr>
          <w:rFonts w:ascii="Arial" w:hAnsi="Arial" w:cs="Arial"/>
          <w:i/>
          <w:iCs/>
          <w:sz w:val="22"/>
          <w:szCs w:val="22"/>
        </w:rPr>
      </w:pPr>
      <w:r>
        <w:rPr>
          <w:rFonts w:ascii="Arial" w:hAnsi="Arial" w:cs="Arial"/>
          <w:sz w:val="22"/>
          <w:szCs w:val="22"/>
        </w:rPr>
        <w:t>Invited</w:t>
      </w:r>
      <w:r w:rsidR="00312DDB" w:rsidRPr="00440733">
        <w:rPr>
          <w:rFonts w:ascii="Arial" w:hAnsi="Arial" w:cs="Arial"/>
          <w:sz w:val="22"/>
          <w:szCs w:val="22"/>
        </w:rPr>
        <w:t xml:space="preserve"> speaker at the Global Vaccinology class at GWU where she talked about vaccine safety and development. February 4, 2022.</w:t>
      </w:r>
    </w:p>
    <w:p w14:paraId="02C3B10E" w14:textId="58E89332" w:rsidR="006217AA" w:rsidRPr="006C0954" w:rsidRDefault="006C0954" w:rsidP="00790935">
      <w:pPr>
        <w:pStyle w:val="ListParagraph"/>
        <w:numPr>
          <w:ilvl w:val="0"/>
          <w:numId w:val="6"/>
        </w:numPr>
        <w:tabs>
          <w:tab w:val="left" w:pos="720"/>
        </w:tabs>
        <w:autoSpaceDE w:val="0"/>
        <w:autoSpaceDN w:val="0"/>
        <w:adjustRightInd w:val="0"/>
        <w:ind w:left="540" w:hanging="540"/>
        <w:rPr>
          <w:rFonts w:ascii="Arial" w:hAnsi="Arial" w:cs="Arial"/>
          <w:i/>
          <w:iCs/>
          <w:sz w:val="22"/>
          <w:szCs w:val="22"/>
        </w:rPr>
      </w:pPr>
      <w:r>
        <w:rPr>
          <w:rFonts w:ascii="Arial" w:hAnsi="Arial" w:cs="Arial"/>
          <w:sz w:val="22"/>
          <w:szCs w:val="22"/>
        </w:rPr>
        <w:t>Invited</w:t>
      </w:r>
      <w:r w:rsidRPr="00440733">
        <w:rPr>
          <w:rFonts w:ascii="Arial" w:hAnsi="Arial" w:cs="Arial"/>
          <w:sz w:val="22"/>
          <w:szCs w:val="22"/>
        </w:rPr>
        <w:t xml:space="preserve"> speaker</w:t>
      </w:r>
      <w:r w:rsidR="00724B0B" w:rsidRPr="00440733">
        <w:rPr>
          <w:rFonts w:ascii="Arial" w:hAnsi="Arial" w:cs="Arial"/>
          <w:sz w:val="22"/>
          <w:szCs w:val="22"/>
        </w:rPr>
        <w:t xml:space="preserve"> at the Malawi-Liverpool Wellcome Trust on COVID-19 Vaccine: A Global </w:t>
      </w:r>
      <w:r w:rsidR="00724B0B" w:rsidRPr="006C0954">
        <w:rPr>
          <w:rFonts w:ascii="Arial" w:hAnsi="Arial" w:cs="Arial"/>
          <w:sz w:val="22"/>
          <w:szCs w:val="22"/>
        </w:rPr>
        <w:t>Perspective. February 24, 2022.</w:t>
      </w:r>
    </w:p>
    <w:p w14:paraId="4DC5D60B" w14:textId="2F98564A" w:rsidR="00B65A16" w:rsidRPr="006C0954" w:rsidRDefault="006C0954" w:rsidP="00790935">
      <w:pPr>
        <w:pStyle w:val="ListParagraph"/>
        <w:numPr>
          <w:ilvl w:val="0"/>
          <w:numId w:val="6"/>
        </w:numPr>
        <w:tabs>
          <w:tab w:val="left" w:pos="720"/>
        </w:tabs>
        <w:autoSpaceDE w:val="0"/>
        <w:autoSpaceDN w:val="0"/>
        <w:adjustRightInd w:val="0"/>
        <w:ind w:left="540" w:hanging="540"/>
        <w:rPr>
          <w:rFonts w:ascii="Arial" w:hAnsi="Arial" w:cs="Arial"/>
          <w:i/>
          <w:iCs/>
          <w:sz w:val="22"/>
          <w:szCs w:val="22"/>
        </w:rPr>
      </w:pPr>
      <w:r>
        <w:rPr>
          <w:rFonts w:ascii="Arial" w:hAnsi="Arial" w:cs="Arial"/>
          <w:sz w:val="22"/>
          <w:szCs w:val="22"/>
        </w:rPr>
        <w:t>Invited</w:t>
      </w:r>
      <w:r w:rsidRPr="00440733">
        <w:rPr>
          <w:rFonts w:ascii="Arial" w:hAnsi="Arial" w:cs="Arial"/>
          <w:sz w:val="22"/>
          <w:szCs w:val="22"/>
        </w:rPr>
        <w:t xml:space="preserve"> speaker</w:t>
      </w:r>
      <w:r w:rsidR="00B65A16" w:rsidRPr="006C0954">
        <w:rPr>
          <w:rFonts w:ascii="Arial" w:hAnsi="Arial" w:cs="Arial"/>
          <w:sz w:val="22"/>
          <w:szCs w:val="22"/>
        </w:rPr>
        <w:t xml:space="preserve"> at the Merck Vaccinology Conference</w:t>
      </w:r>
      <w:r w:rsidR="00612FD8">
        <w:rPr>
          <w:rFonts w:ascii="Arial" w:hAnsi="Arial" w:cs="Arial"/>
          <w:sz w:val="22"/>
          <w:szCs w:val="22"/>
        </w:rPr>
        <w:t xml:space="preserve">, Veyrier-du-Lac, France, </w:t>
      </w:r>
      <w:r w:rsidR="00B65A16" w:rsidRPr="006C0954">
        <w:rPr>
          <w:rFonts w:ascii="Arial" w:hAnsi="Arial" w:cs="Arial"/>
          <w:sz w:val="22"/>
          <w:szCs w:val="22"/>
        </w:rPr>
        <w:t>on “Assessing Vaccines in Emerging Situations: SARS-CoV-2. March 31, 2022.</w:t>
      </w:r>
    </w:p>
    <w:p w14:paraId="47988E86" w14:textId="03AF7C2B" w:rsidR="00B65A16" w:rsidRPr="006C0954" w:rsidRDefault="006C0954" w:rsidP="00790935">
      <w:pPr>
        <w:pStyle w:val="ListParagraph"/>
        <w:numPr>
          <w:ilvl w:val="0"/>
          <w:numId w:val="6"/>
        </w:numPr>
        <w:tabs>
          <w:tab w:val="left" w:pos="720"/>
        </w:tabs>
        <w:autoSpaceDE w:val="0"/>
        <w:autoSpaceDN w:val="0"/>
        <w:adjustRightInd w:val="0"/>
        <w:ind w:left="540" w:hanging="540"/>
        <w:rPr>
          <w:rFonts w:ascii="Arial" w:hAnsi="Arial" w:cs="Arial"/>
          <w:i/>
          <w:iCs/>
          <w:sz w:val="22"/>
          <w:szCs w:val="22"/>
        </w:rPr>
      </w:pPr>
      <w:r>
        <w:rPr>
          <w:rFonts w:ascii="Arial" w:hAnsi="Arial" w:cs="Arial"/>
          <w:sz w:val="22"/>
          <w:szCs w:val="22"/>
        </w:rPr>
        <w:t>Invited</w:t>
      </w:r>
      <w:r w:rsidRPr="00440733">
        <w:rPr>
          <w:rFonts w:ascii="Arial" w:hAnsi="Arial" w:cs="Arial"/>
          <w:sz w:val="22"/>
          <w:szCs w:val="22"/>
        </w:rPr>
        <w:t xml:space="preserve"> speaker</w:t>
      </w:r>
      <w:r w:rsidR="00B65A16" w:rsidRPr="006C0954">
        <w:rPr>
          <w:rFonts w:ascii="Arial" w:hAnsi="Arial" w:cs="Arial"/>
          <w:sz w:val="22"/>
          <w:szCs w:val="22"/>
        </w:rPr>
        <w:t xml:space="preserve"> at the Merck Vaccinology Conference</w:t>
      </w:r>
      <w:r w:rsidR="00612FD8">
        <w:rPr>
          <w:rFonts w:ascii="Arial" w:hAnsi="Arial" w:cs="Arial"/>
          <w:sz w:val="22"/>
          <w:szCs w:val="22"/>
        </w:rPr>
        <w:t>, Veyrier-du-Lac, France,</w:t>
      </w:r>
      <w:r w:rsidR="00B65A16" w:rsidRPr="006C0954">
        <w:rPr>
          <w:rFonts w:ascii="Arial" w:hAnsi="Arial" w:cs="Arial"/>
          <w:sz w:val="22"/>
          <w:szCs w:val="22"/>
        </w:rPr>
        <w:t xml:space="preserve"> on “What will be Game Changers for the Vaccine World in the Future?”. April 1, 2022.</w:t>
      </w:r>
    </w:p>
    <w:p w14:paraId="7F9BC824" w14:textId="03BAAE3F" w:rsidR="00B65A16" w:rsidRPr="006C0954" w:rsidRDefault="006C0954" w:rsidP="00790935">
      <w:pPr>
        <w:pStyle w:val="ListParagraph"/>
        <w:numPr>
          <w:ilvl w:val="0"/>
          <w:numId w:val="6"/>
        </w:numPr>
        <w:tabs>
          <w:tab w:val="left" w:pos="720"/>
        </w:tabs>
        <w:autoSpaceDE w:val="0"/>
        <w:autoSpaceDN w:val="0"/>
        <w:adjustRightInd w:val="0"/>
        <w:ind w:left="540" w:hanging="540"/>
        <w:rPr>
          <w:rFonts w:ascii="Arial" w:hAnsi="Arial" w:cs="Arial"/>
          <w:i/>
          <w:iCs/>
          <w:sz w:val="22"/>
          <w:szCs w:val="22"/>
        </w:rPr>
      </w:pPr>
      <w:r>
        <w:rPr>
          <w:rFonts w:ascii="Arial" w:hAnsi="Arial" w:cs="Arial"/>
          <w:sz w:val="22"/>
          <w:szCs w:val="22"/>
        </w:rPr>
        <w:lastRenderedPageBreak/>
        <w:t>Invited</w:t>
      </w:r>
      <w:r w:rsidRPr="00440733">
        <w:rPr>
          <w:rFonts w:ascii="Arial" w:hAnsi="Arial" w:cs="Arial"/>
          <w:sz w:val="22"/>
          <w:szCs w:val="22"/>
        </w:rPr>
        <w:t xml:space="preserve"> speaker</w:t>
      </w:r>
      <w:r w:rsidR="00B65A16" w:rsidRPr="006C0954">
        <w:rPr>
          <w:rFonts w:ascii="Arial" w:hAnsi="Arial" w:cs="Arial"/>
          <w:sz w:val="22"/>
          <w:szCs w:val="22"/>
        </w:rPr>
        <w:t xml:space="preserve"> at the </w:t>
      </w:r>
      <w:r w:rsidR="00C23006" w:rsidRPr="006C0954">
        <w:rPr>
          <w:rFonts w:ascii="Arial" w:hAnsi="Arial" w:cs="Arial"/>
          <w:sz w:val="22"/>
          <w:szCs w:val="22"/>
        </w:rPr>
        <w:t>SAGE Typhoid Update Session 5 on TCV Evidence Emerging from TyVAC and Other Studies on “Post-Licensure Data on TCV”. April 6, 2022.</w:t>
      </w:r>
    </w:p>
    <w:p w14:paraId="05A67047" w14:textId="68DDF974" w:rsidR="00F91ACD" w:rsidRPr="006C0954" w:rsidRDefault="006C0954" w:rsidP="00790935">
      <w:pPr>
        <w:pStyle w:val="ListParagraph"/>
        <w:numPr>
          <w:ilvl w:val="0"/>
          <w:numId w:val="6"/>
        </w:numPr>
        <w:tabs>
          <w:tab w:val="left" w:pos="720"/>
        </w:tabs>
        <w:autoSpaceDE w:val="0"/>
        <w:autoSpaceDN w:val="0"/>
        <w:adjustRightInd w:val="0"/>
        <w:ind w:left="540" w:hanging="540"/>
        <w:rPr>
          <w:rFonts w:ascii="Arial" w:hAnsi="Arial" w:cs="Arial"/>
          <w:i/>
          <w:iCs/>
          <w:sz w:val="22"/>
          <w:szCs w:val="22"/>
        </w:rPr>
      </w:pPr>
      <w:r>
        <w:rPr>
          <w:rFonts w:ascii="Arial" w:hAnsi="Arial" w:cs="Arial"/>
          <w:sz w:val="22"/>
          <w:szCs w:val="22"/>
        </w:rPr>
        <w:t>Invited</w:t>
      </w:r>
      <w:r w:rsidRPr="00440733">
        <w:rPr>
          <w:rFonts w:ascii="Arial" w:hAnsi="Arial" w:cs="Arial"/>
          <w:sz w:val="22"/>
          <w:szCs w:val="22"/>
        </w:rPr>
        <w:t xml:space="preserve"> speaker</w:t>
      </w:r>
      <w:r w:rsidR="00F91ACD" w:rsidRPr="006C0954">
        <w:rPr>
          <w:rFonts w:ascii="Arial" w:hAnsi="Arial" w:cs="Arial"/>
          <w:sz w:val="22"/>
          <w:szCs w:val="22"/>
        </w:rPr>
        <w:t xml:space="preserve"> at the World Vaccine Congress</w:t>
      </w:r>
      <w:r w:rsidR="00612FD8">
        <w:rPr>
          <w:rFonts w:ascii="Arial" w:hAnsi="Arial" w:cs="Arial"/>
          <w:sz w:val="22"/>
          <w:szCs w:val="22"/>
        </w:rPr>
        <w:t>, Washington DC,</w:t>
      </w:r>
      <w:r w:rsidR="00F91ACD" w:rsidRPr="006C0954">
        <w:rPr>
          <w:rFonts w:ascii="Arial" w:hAnsi="Arial" w:cs="Arial"/>
          <w:sz w:val="22"/>
          <w:szCs w:val="22"/>
        </w:rPr>
        <w:t xml:space="preserve"> as part of the COVID-19 Vaccines and the Elderly session on “COVID-19 Vaccines and Older Adults: Vaccine Development and Policy”. April 20, 2022.</w:t>
      </w:r>
    </w:p>
    <w:p w14:paraId="7037B1D5" w14:textId="7F40D82D" w:rsidR="00F91ACD" w:rsidRPr="00EA5C21" w:rsidRDefault="00F91ACD" w:rsidP="00790935">
      <w:pPr>
        <w:pStyle w:val="ListParagraph"/>
        <w:numPr>
          <w:ilvl w:val="0"/>
          <w:numId w:val="6"/>
        </w:numPr>
        <w:tabs>
          <w:tab w:val="left" w:pos="720"/>
        </w:tabs>
        <w:autoSpaceDE w:val="0"/>
        <w:autoSpaceDN w:val="0"/>
        <w:adjustRightInd w:val="0"/>
        <w:ind w:left="540" w:hanging="540"/>
        <w:rPr>
          <w:rFonts w:ascii="Arial" w:hAnsi="Arial" w:cs="Arial"/>
          <w:i/>
          <w:iCs/>
          <w:sz w:val="22"/>
          <w:szCs w:val="22"/>
        </w:rPr>
      </w:pPr>
      <w:r w:rsidRPr="00EA5C21">
        <w:rPr>
          <w:rFonts w:ascii="Arial" w:hAnsi="Arial" w:cs="Arial"/>
          <w:sz w:val="22"/>
          <w:szCs w:val="22"/>
        </w:rPr>
        <w:t>Panelist at the World Vaccine Congress</w:t>
      </w:r>
      <w:r w:rsidR="00612FD8">
        <w:rPr>
          <w:rFonts w:ascii="Arial" w:hAnsi="Arial" w:cs="Arial"/>
          <w:sz w:val="22"/>
          <w:szCs w:val="22"/>
        </w:rPr>
        <w:t>, Washington DC</w:t>
      </w:r>
      <w:r w:rsidRPr="00EA5C21">
        <w:rPr>
          <w:rFonts w:ascii="Arial" w:hAnsi="Arial" w:cs="Arial"/>
          <w:sz w:val="22"/>
          <w:szCs w:val="22"/>
        </w:rPr>
        <w:t xml:space="preserve"> – “What Challenges must be addressed to accelerate adoption and funding for new vaccines?” April 20, 2022.</w:t>
      </w:r>
    </w:p>
    <w:p w14:paraId="6811A2FC" w14:textId="387360A7" w:rsidR="00AF2E2F" w:rsidRPr="00925BE6" w:rsidRDefault="00AF2E2F" w:rsidP="00790935">
      <w:pPr>
        <w:pStyle w:val="ListParagraph"/>
        <w:numPr>
          <w:ilvl w:val="0"/>
          <w:numId w:val="6"/>
        </w:numPr>
        <w:tabs>
          <w:tab w:val="left" w:pos="720"/>
        </w:tabs>
        <w:autoSpaceDE w:val="0"/>
        <w:autoSpaceDN w:val="0"/>
        <w:adjustRightInd w:val="0"/>
        <w:ind w:left="540" w:hanging="540"/>
        <w:rPr>
          <w:rFonts w:ascii="Arial" w:hAnsi="Arial" w:cs="Arial"/>
          <w:i/>
          <w:iCs/>
          <w:sz w:val="22"/>
          <w:szCs w:val="22"/>
        </w:rPr>
      </w:pPr>
      <w:r w:rsidRPr="00925BE6">
        <w:rPr>
          <w:rFonts w:ascii="Arial" w:hAnsi="Arial" w:cs="Arial"/>
          <w:sz w:val="22"/>
          <w:szCs w:val="22"/>
        </w:rPr>
        <w:t>Facilitator at the 22</w:t>
      </w:r>
      <w:r w:rsidRPr="00925BE6">
        <w:rPr>
          <w:rFonts w:ascii="Arial" w:hAnsi="Arial" w:cs="Arial"/>
          <w:sz w:val="22"/>
          <w:szCs w:val="22"/>
          <w:vertAlign w:val="superscript"/>
        </w:rPr>
        <w:t>nd</w:t>
      </w:r>
      <w:r w:rsidRPr="00925BE6">
        <w:rPr>
          <w:rFonts w:ascii="Arial" w:hAnsi="Arial" w:cs="Arial"/>
          <w:sz w:val="22"/>
          <w:szCs w:val="22"/>
        </w:rPr>
        <w:t xml:space="preserve"> Annual ADVAC Conference</w:t>
      </w:r>
      <w:r w:rsidR="00612FD8">
        <w:rPr>
          <w:rFonts w:ascii="Arial" w:hAnsi="Arial" w:cs="Arial"/>
          <w:sz w:val="22"/>
          <w:szCs w:val="22"/>
        </w:rPr>
        <w:t>, Geneva, Switzerland,</w:t>
      </w:r>
      <w:r w:rsidRPr="00925BE6">
        <w:rPr>
          <w:rFonts w:ascii="Arial" w:hAnsi="Arial" w:cs="Arial"/>
          <w:sz w:val="22"/>
          <w:szCs w:val="22"/>
        </w:rPr>
        <w:t xml:space="preserve"> on the session “The Evaluation and Impact Assessment of New Malaria Vaccines Introduced in Selected Countries: Safety &amp; Effectiveness”. May 16, 2022. </w:t>
      </w:r>
    </w:p>
    <w:p w14:paraId="0A9B6D9D" w14:textId="3D4FAA2E" w:rsidR="00AF2E2F" w:rsidRPr="00824D39" w:rsidRDefault="00AF2E2F" w:rsidP="00790935">
      <w:pPr>
        <w:pStyle w:val="ListParagraph"/>
        <w:numPr>
          <w:ilvl w:val="0"/>
          <w:numId w:val="6"/>
        </w:numPr>
        <w:tabs>
          <w:tab w:val="left" w:pos="720"/>
        </w:tabs>
        <w:autoSpaceDE w:val="0"/>
        <w:autoSpaceDN w:val="0"/>
        <w:adjustRightInd w:val="0"/>
        <w:ind w:left="540" w:hanging="540"/>
        <w:rPr>
          <w:rFonts w:ascii="Arial" w:hAnsi="Arial" w:cs="Arial"/>
          <w:i/>
          <w:iCs/>
          <w:sz w:val="22"/>
          <w:szCs w:val="22"/>
        </w:rPr>
      </w:pPr>
      <w:r w:rsidRPr="00925BE6">
        <w:rPr>
          <w:rFonts w:ascii="Arial" w:hAnsi="Arial" w:cs="Arial"/>
          <w:sz w:val="22"/>
          <w:szCs w:val="22"/>
        </w:rPr>
        <w:t>Invited speaker at the 22</w:t>
      </w:r>
      <w:r w:rsidRPr="00925BE6">
        <w:rPr>
          <w:rFonts w:ascii="Arial" w:hAnsi="Arial" w:cs="Arial"/>
          <w:sz w:val="22"/>
          <w:szCs w:val="22"/>
          <w:vertAlign w:val="superscript"/>
        </w:rPr>
        <w:t>nd</w:t>
      </w:r>
      <w:r w:rsidRPr="00925BE6">
        <w:rPr>
          <w:rFonts w:ascii="Arial" w:hAnsi="Arial" w:cs="Arial"/>
          <w:sz w:val="22"/>
          <w:szCs w:val="22"/>
        </w:rPr>
        <w:t xml:space="preserve"> Annual ADVAC Conference</w:t>
      </w:r>
      <w:r w:rsidR="00612FD8">
        <w:rPr>
          <w:rFonts w:ascii="Arial" w:hAnsi="Arial" w:cs="Arial"/>
          <w:sz w:val="22"/>
          <w:szCs w:val="22"/>
        </w:rPr>
        <w:t>, Geneva, Switzerland,</w:t>
      </w:r>
      <w:r w:rsidRPr="00925BE6">
        <w:rPr>
          <w:rFonts w:ascii="Arial" w:hAnsi="Arial" w:cs="Arial"/>
          <w:sz w:val="22"/>
          <w:szCs w:val="22"/>
        </w:rPr>
        <w:t xml:space="preserve"> on “Influenza Biology, New </w:t>
      </w:r>
      <w:r w:rsidRPr="00824D39">
        <w:rPr>
          <w:rFonts w:ascii="Arial" w:hAnsi="Arial" w:cs="Arial"/>
          <w:sz w:val="22"/>
          <w:szCs w:val="22"/>
        </w:rPr>
        <w:t>Vaccines, and Vaccination Strategies for Different Age Groups”. May 18, 2022.</w:t>
      </w:r>
    </w:p>
    <w:p w14:paraId="6F1DB2AB" w14:textId="77777777" w:rsidR="000122E1" w:rsidRDefault="003663A8" w:rsidP="000122E1">
      <w:pPr>
        <w:pStyle w:val="ListParagraph"/>
        <w:numPr>
          <w:ilvl w:val="0"/>
          <w:numId w:val="6"/>
        </w:numPr>
        <w:tabs>
          <w:tab w:val="left" w:pos="720"/>
        </w:tabs>
        <w:autoSpaceDE w:val="0"/>
        <w:autoSpaceDN w:val="0"/>
        <w:adjustRightInd w:val="0"/>
        <w:ind w:left="540" w:hanging="540"/>
        <w:rPr>
          <w:rFonts w:ascii="Arial" w:hAnsi="Arial" w:cs="Arial"/>
          <w:i/>
          <w:iCs/>
          <w:sz w:val="22"/>
          <w:szCs w:val="22"/>
        </w:rPr>
      </w:pPr>
      <w:r w:rsidRPr="00824D39">
        <w:rPr>
          <w:rFonts w:ascii="Arial" w:hAnsi="Arial" w:cs="Arial"/>
          <w:sz w:val="22"/>
          <w:szCs w:val="22"/>
        </w:rPr>
        <w:t>Keynote speaker at JPIMR-BactiVac webinar “Vaccinations as a Strategy to Combat Antimicrobial Resistance”. June 17, 2022.</w:t>
      </w:r>
    </w:p>
    <w:p w14:paraId="4F83F224" w14:textId="1F1D8134" w:rsidR="000122E1" w:rsidRPr="006C6395" w:rsidRDefault="001D5945" w:rsidP="000122E1">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6C6395">
        <w:rPr>
          <w:rFonts w:ascii="Arial" w:hAnsi="Arial" w:cs="Arial"/>
          <w:sz w:val="22"/>
          <w:szCs w:val="22"/>
        </w:rPr>
        <w:t>Invited speaker and panelist,</w:t>
      </w:r>
      <w:r w:rsidR="000122E1" w:rsidRPr="006C6395">
        <w:rPr>
          <w:rFonts w:ascii="Arial" w:hAnsi="Arial" w:cs="Arial"/>
          <w:sz w:val="22"/>
          <w:szCs w:val="22"/>
        </w:rPr>
        <w:t xml:space="preserve"> 2022 International Conference on Emerging Infectious Diseases (ICEID) on </w:t>
      </w:r>
      <w:r w:rsidRPr="006C6395">
        <w:rPr>
          <w:rFonts w:ascii="Arial" w:hAnsi="Arial" w:cs="Arial"/>
          <w:sz w:val="22"/>
          <w:szCs w:val="22"/>
        </w:rPr>
        <w:t>“Beyond COVID-19: The Promise of mRNA Vaccines” in session “</w:t>
      </w:r>
      <w:r w:rsidR="000122E1" w:rsidRPr="006C6395">
        <w:rPr>
          <w:rFonts w:ascii="Arial" w:hAnsi="Arial" w:cs="Arial"/>
          <w:sz w:val="22"/>
          <w:szCs w:val="22"/>
        </w:rPr>
        <w:t>The Promise of mRNA Vaccines for Infectious Diseases Beyond COVID-19.</w:t>
      </w:r>
      <w:r w:rsidRPr="006C6395">
        <w:rPr>
          <w:rFonts w:ascii="Arial" w:hAnsi="Arial" w:cs="Arial"/>
          <w:sz w:val="22"/>
          <w:szCs w:val="22"/>
        </w:rPr>
        <w:t>”</w:t>
      </w:r>
      <w:r w:rsidR="000122E1" w:rsidRPr="006C6395">
        <w:rPr>
          <w:rFonts w:ascii="Arial" w:hAnsi="Arial" w:cs="Arial"/>
          <w:sz w:val="22"/>
          <w:szCs w:val="22"/>
        </w:rPr>
        <w:t xml:space="preserve"> August 9, 2022.</w:t>
      </w:r>
    </w:p>
    <w:p w14:paraId="659C456F" w14:textId="167AA4DC" w:rsidR="000122E1" w:rsidRPr="006C6395" w:rsidRDefault="001D5945" w:rsidP="000122E1">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6C6395">
        <w:rPr>
          <w:rFonts w:ascii="Arial" w:hAnsi="Arial" w:cs="Arial"/>
          <w:sz w:val="22"/>
          <w:szCs w:val="22"/>
        </w:rPr>
        <w:t>Guest lecturer,</w:t>
      </w:r>
      <w:r w:rsidR="000122E1" w:rsidRPr="006C6395">
        <w:rPr>
          <w:rFonts w:ascii="Arial" w:hAnsi="Arial" w:cs="Arial"/>
          <w:sz w:val="22"/>
          <w:szCs w:val="22"/>
        </w:rPr>
        <w:t xml:space="preserve"> Galmi Hospital Grand Rounds, Galmi, Niger on </w:t>
      </w:r>
      <w:r w:rsidRPr="006C6395">
        <w:rPr>
          <w:rFonts w:ascii="Arial" w:hAnsi="Arial" w:cs="Arial"/>
          <w:sz w:val="22"/>
          <w:szCs w:val="22"/>
        </w:rPr>
        <w:t>“</w:t>
      </w:r>
      <w:r w:rsidR="000122E1" w:rsidRPr="006C6395">
        <w:rPr>
          <w:rFonts w:ascii="Arial" w:hAnsi="Arial" w:cs="Arial"/>
          <w:sz w:val="22"/>
          <w:szCs w:val="22"/>
        </w:rPr>
        <w:t>Typhoid Fever, Antimicrobial Resistance, and Vaccines</w:t>
      </w:r>
      <w:r w:rsidRPr="006C6395">
        <w:rPr>
          <w:rFonts w:ascii="Arial" w:hAnsi="Arial" w:cs="Arial"/>
          <w:sz w:val="22"/>
          <w:szCs w:val="22"/>
        </w:rPr>
        <w:t>”</w:t>
      </w:r>
      <w:r w:rsidR="000122E1" w:rsidRPr="006C6395">
        <w:rPr>
          <w:rFonts w:ascii="Arial" w:hAnsi="Arial" w:cs="Arial"/>
          <w:sz w:val="22"/>
          <w:szCs w:val="22"/>
        </w:rPr>
        <w:t xml:space="preserve"> September 13, 2022.</w:t>
      </w:r>
    </w:p>
    <w:p w14:paraId="63722A5D" w14:textId="7A134204" w:rsidR="000122E1" w:rsidRPr="006C6395" w:rsidRDefault="001D5945" w:rsidP="000122E1">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6C6395">
        <w:rPr>
          <w:rFonts w:ascii="Arial" w:hAnsi="Arial" w:cs="Arial"/>
          <w:sz w:val="22"/>
          <w:szCs w:val="22"/>
        </w:rPr>
        <w:t xml:space="preserve">Invited </w:t>
      </w:r>
      <w:r w:rsidR="00AD2A1D" w:rsidRPr="006C6395">
        <w:rPr>
          <w:rFonts w:ascii="Arial" w:hAnsi="Arial" w:cs="Arial"/>
          <w:sz w:val="22"/>
          <w:szCs w:val="22"/>
        </w:rPr>
        <w:t xml:space="preserve">virtual </w:t>
      </w:r>
      <w:r w:rsidRPr="006C6395">
        <w:rPr>
          <w:rFonts w:ascii="Arial" w:hAnsi="Arial" w:cs="Arial"/>
          <w:sz w:val="22"/>
          <w:szCs w:val="22"/>
        </w:rPr>
        <w:t>speaker at</w:t>
      </w:r>
      <w:r w:rsidR="000122E1" w:rsidRPr="006C6395">
        <w:rPr>
          <w:rFonts w:ascii="Arial" w:hAnsi="Arial" w:cs="Arial"/>
          <w:sz w:val="22"/>
          <w:szCs w:val="22"/>
        </w:rPr>
        <w:t xml:space="preserve"> 25th year Anniversary Showcase of the National Centre for Immunisation Research and Surveillance (NCIRS) of Sidney, Australia, on </w:t>
      </w:r>
      <w:r w:rsidRPr="006C6395">
        <w:rPr>
          <w:rFonts w:ascii="Arial" w:hAnsi="Arial" w:cs="Arial"/>
          <w:sz w:val="22"/>
          <w:szCs w:val="22"/>
        </w:rPr>
        <w:t>“</w:t>
      </w:r>
      <w:r w:rsidR="000122E1" w:rsidRPr="006C6395">
        <w:rPr>
          <w:rFonts w:ascii="Arial" w:hAnsi="Arial" w:cs="Arial"/>
          <w:sz w:val="22"/>
          <w:szCs w:val="22"/>
        </w:rPr>
        <w:t>COVID-19: A Tale of Two Pandemics</w:t>
      </w:r>
      <w:r w:rsidRPr="006C6395">
        <w:rPr>
          <w:rFonts w:ascii="Arial" w:hAnsi="Arial" w:cs="Arial"/>
          <w:sz w:val="22"/>
          <w:szCs w:val="22"/>
        </w:rPr>
        <w:t>”</w:t>
      </w:r>
      <w:r w:rsidR="000122E1" w:rsidRPr="006C6395">
        <w:rPr>
          <w:rFonts w:ascii="Arial" w:hAnsi="Arial" w:cs="Arial"/>
          <w:sz w:val="22"/>
          <w:szCs w:val="22"/>
        </w:rPr>
        <w:t>. September 14, 2022.</w:t>
      </w:r>
    </w:p>
    <w:p w14:paraId="5FAD1A62" w14:textId="6A58045C" w:rsidR="003D4A57" w:rsidRPr="006C6395" w:rsidRDefault="001D5945" w:rsidP="003D4A5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6C6395">
        <w:rPr>
          <w:rFonts w:ascii="Arial" w:hAnsi="Arial" w:cs="Arial"/>
          <w:sz w:val="22"/>
          <w:szCs w:val="22"/>
        </w:rPr>
        <w:t>Invited speaker</w:t>
      </w:r>
      <w:r w:rsidR="000122E1" w:rsidRPr="006C6395">
        <w:rPr>
          <w:rFonts w:ascii="Arial" w:hAnsi="Arial" w:cs="Arial"/>
          <w:sz w:val="22"/>
          <w:szCs w:val="22"/>
        </w:rPr>
        <w:t xml:space="preserve"> at the Options for Control of Influenza XI Conference, Belfast, Ireland</w:t>
      </w:r>
      <w:r w:rsidRPr="006C6395">
        <w:rPr>
          <w:rFonts w:ascii="Arial" w:hAnsi="Arial" w:cs="Arial"/>
          <w:sz w:val="22"/>
          <w:szCs w:val="22"/>
        </w:rPr>
        <w:t xml:space="preserve"> on “</w:t>
      </w:r>
      <w:r w:rsidR="000122E1" w:rsidRPr="006C6395">
        <w:rPr>
          <w:rFonts w:ascii="Arial" w:hAnsi="Arial" w:cs="Arial"/>
          <w:sz w:val="22"/>
          <w:szCs w:val="22"/>
        </w:rPr>
        <w:t>Can Human Challenge Models Accelerate Respiratory Virus Vaccine Development? September 29, 2022.</w:t>
      </w:r>
    </w:p>
    <w:p w14:paraId="2466BC17" w14:textId="25E1DEA7" w:rsidR="003D4A57" w:rsidRPr="006C6395" w:rsidRDefault="001D5945" w:rsidP="003D4A57">
      <w:pPr>
        <w:pStyle w:val="ListParagraph"/>
        <w:numPr>
          <w:ilvl w:val="0"/>
          <w:numId w:val="6"/>
        </w:numPr>
        <w:tabs>
          <w:tab w:val="left" w:pos="720"/>
        </w:tabs>
        <w:autoSpaceDE w:val="0"/>
        <w:autoSpaceDN w:val="0"/>
        <w:adjustRightInd w:val="0"/>
        <w:ind w:left="540" w:hanging="540"/>
        <w:rPr>
          <w:rFonts w:ascii="Arial" w:hAnsi="Arial" w:cs="Arial"/>
          <w:sz w:val="22"/>
          <w:szCs w:val="22"/>
        </w:rPr>
      </w:pPr>
      <w:r w:rsidRPr="006C6395">
        <w:rPr>
          <w:rFonts w:ascii="Arial" w:hAnsi="Arial" w:cs="Arial"/>
          <w:sz w:val="22"/>
          <w:szCs w:val="22"/>
        </w:rPr>
        <w:t>Panelist,</w:t>
      </w:r>
      <w:r w:rsidR="003D4A57" w:rsidRPr="006C6395">
        <w:rPr>
          <w:rFonts w:ascii="Arial" w:hAnsi="Arial" w:cs="Arial"/>
          <w:sz w:val="22"/>
          <w:szCs w:val="22"/>
        </w:rPr>
        <w:t xml:space="preserve"> at the ADVAC webinar</w:t>
      </w:r>
      <w:r w:rsidRPr="006C6395">
        <w:rPr>
          <w:rFonts w:ascii="Arial" w:hAnsi="Arial" w:cs="Arial"/>
          <w:sz w:val="22"/>
          <w:szCs w:val="22"/>
        </w:rPr>
        <w:t xml:space="preserve"> on “</w:t>
      </w:r>
      <w:r w:rsidR="003D4A57" w:rsidRPr="006C6395">
        <w:rPr>
          <w:rFonts w:ascii="Arial" w:hAnsi="Arial" w:cs="Arial"/>
          <w:sz w:val="22"/>
          <w:szCs w:val="22"/>
        </w:rPr>
        <w:t>Industry and Vaccine Development – Dispellng Some Myths</w:t>
      </w:r>
      <w:r w:rsidRPr="006C6395">
        <w:rPr>
          <w:rFonts w:ascii="Arial" w:hAnsi="Arial" w:cs="Arial"/>
          <w:sz w:val="22"/>
          <w:szCs w:val="22"/>
        </w:rPr>
        <w:t>” Washington DC</w:t>
      </w:r>
      <w:r w:rsidR="003D4A57" w:rsidRPr="006C6395">
        <w:rPr>
          <w:rFonts w:ascii="Arial" w:hAnsi="Arial" w:cs="Arial"/>
          <w:sz w:val="22"/>
          <w:szCs w:val="22"/>
        </w:rPr>
        <w:t xml:space="preserve"> October 20, 2022.</w:t>
      </w:r>
    </w:p>
    <w:p w14:paraId="62A0C1D5" w14:textId="77777777" w:rsidR="000122E1" w:rsidRPr="000122E1" w:rsidRDefault="000122E1" w:rsidP="003D4A57">
      <w:pPr>
        <w:pStyle w:val="ListParagraph"/>
        <w:tabs>
          <w:tab w:val="left" w:pos="720"/>
        </w:tabs>
        <w:autoSpaceDE w:val="0"/>
        <w:autoSpaceDN w:val="0"/>
        <w:adjustRightInd w:val="0"/>
        <w:ind w:left="540"/>
        <w:rPr>
          <w:rFonts w:ascii="Arial" w:hAnsi="Arial" w:cs="Arial"/>
          <w:sz w:val="22"/>
          <w:szCs w:val="22"/>
        </w:rPr>
      </w:pPr>
    </w:p>
    <w:p w14:paraId="444FEB15" w14:textId="77777777" w:rsidR="000122E1" w:rsidRPr="00824D39" w:rsidRDefault="000122E1" w:rsidP="000122E1">
      <w:pPr>
        <w:pStyle w:val="ListParagraph"/>
        <w:tabs>
          <w:tab w:val="left" w:pos="720"/>
        </w:tabs>
        <w:autoSpaceDE w:val="0"/>
        <w:autoSpaceDN w:val="0"/>
        <w:adjustRightInd w:val="0"/>
        <w:ind w:left="540"/>
        <w:rPr>
          <w:rFonts w:ascii="Arial" w:hAnsi="Arial" w:cs="Arial"/>
          <w:i/>
          <w:iCs/>
          <w:sz w:val="22"/>
          <w:szCs w:val="22"/>
        </w:rPr>
      </w:pPr>
    </w:p>
    <w:p w14:paraId="538F7D80" w14:textId="77777777" w:rsidR="003663A8" w:rsidRPr="003663A8" w:rsidRDefault="003663A8" w:rsidP="003663A8">
      <w:pPr>
        <w:pStyle w:val="ListParagraph"/>
        <w:tabs>
          <w:tab w:val="left" w:pos="720"/>
        </w:tabs>
        <w:autoSpaceDE w:val="0"/>
        <w:autoSpaceDN w:val="0"/>
        <w:adjustRightInd w:val="0"/>
        <w:ind w:left="540"/>
        <w:rPr>
          <w:rFonts w:ascii="Arial" w:hAnsi="Arial" w:cs="Arial"/>
          <w:i/>
          <w:iCs/>
          <w:sz w:val="22"/>
          <w:szCs w:val="22"/>
        </w:rPr>
      </w:pPr>
    </w:p>
    <w:p w14:paraId="5C42BB7C" w14:textId="77777777" w:rsidR="00F91ACD" w:rsidRPr="00F91ACD" w:rsidRDefault="00F91ACD" w:rsidP="00F91ACD">
      <w:pPr>
        <w:tabs>
          <w:tab w:val="left" w:pos="720"/>
        </w:tabs>
        <w:autoSpaceDE w:val="0"/>
        <w:autoSpaceDN w:val="0"/>
        <w:adjustRightInd w:val="0"/>
        <w:rPr>
          <w:rFonts w:ascii="Arial" w:hAnsi="Arial" w:cs="Arial"/>
          <w:i/>
          <w:iCs/>
          <w:sz w:val="22"/>
          <w:szCs w:val="22"/>
        </w:rPr>
      </w:pPr>
    </w:p>
    <w:sectPr w:rsidR="00F91ACD" w:rsidRPr="00F91ACD" w:rsidSect="00CF7AF0">
      <w:headerReference w:type="default" r:id="rId23"/>
      <w:footerReference w:type="default" r:id="rId24"/>
      <w:footerReference w:type="first" r:id="rId25"/>
      <w:footnotePr>
        <w:numFmt w:val="lowerLetter"/>
      </w:footnotePr>
      <w:endnotePr>
        <w:numFmt w:val="lowerLetter"/>
      </w:endnotePr>
      <w:pgSz w:w="12240" w:h="15840" w:code="1"/>
      <w:pgMar w:top="1440" w:right="1440" w:bottom="1440" w:left="1440" w:header="72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5D75" w14:textId="77777777" w:rsidR="007B3675" w:rsidRDefault="007B3675">
      <w:r>
        <w:separator/>
      </w:r>
    </w:p>
  </w:endnote>
  <w:endnote w:type="continuationSeparator" w:id="0">
    <w:p w14:paraId="5A0372F2" w14:textId="77777777" w:rsidR="007B3675" w:rsidRDefault="007B3675">
      <w:r>
        <w:continuationSeparator/>
      </w:r>
    </w:p>
  </w:endnote>
  <w:endnote w:type="continuationNotice" w:id="1">
    <w:p w14:paraId="10A5D551" w14:textId="77777777" w:rsidR="007B3675" w:rsidRDefault="007B3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8349" w14:textId="1918816B" w:rsidR="00806EC9" w:rsidRPr="00E62FC3" w:rsidRDefault="00806EC9" w:rsidP="00E62FC3">
    <w:pPr>
      <w:pStyle w:val="Footer"/>
      <w:tabs>
        <w:tab w:val="clear" w:pos="4320"/>
        <w:tab w:val="clear" w:pos="8640"/>
        <w:tab w:val="center" w:pos="468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515F" w14:textId="77777777" w:rsidR="00806EC9" w:rsidRPr="00E62FC3" w:rsidRDefault="00806EC9" w:rsidP="00E62FC3">
    <w:pPr>
      <w:pStyle w:val="Footer"/>
      <w:tabs>
        <w:tab w:val="clear" w:pos="4320"/>
        <w:tab w:val="clear" w:pos="8640"/>
        <w:tab w:val="center" w:pos="4680"/>
        <w:tab w:val="right" w:pos="9360"/>
      </w:tabs>
      <w:rPr>
        <w:rFonts w:ascii="Arial" w:hAnsi="Arial" w:cs="Arial"/>
        <w:sz w:val="16"/>
        <w:szCs w:val="16"/>
      </w:rPr>
    </w:pPr>
    <w:r>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BA98" w14:textId="77777777" w:rsidR="007B3675" w:rsidRDefault="007B3675">
      <w:r>
        <w:separator/>
      </w:r>
    </w:p>
  </w:footnote>
  <w:footnote w:type="continuationSeparator" w:id="0">
    <w:p w14:paraId="4538E2C8" w14:textId="77777777" w:rsidR="007B3675" w:rsidRDefault="007B3675">
      <w:r>
        <w:continuationSeparator/>
      </w:r>
    </w:p>
  </w:footnote>
  <w:footnote w:type="continuationNotice" w:id="1">
    <w:p w14:paraId="4CE1A459" w14:textId="77777777" w:rsidR="007B3675" w:rsidRDefault="007B3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519271354"/>
      <w:docPartObj>
        <w:docPartGallery w:val="Page Numbers (Top of Page)"/>
        <w:docPartUnique/>
      </w:docPartObj>
    </w:sdtPr>
    <w:sdtEndPr>
      <w:rPr>
        <w:noProof/>
      </w:rPr>
    </w:sdtEndPr>
    <w:sdtContent>
      <w:p w14:paraId="4F77CC5D" w14:textId="77777777" w:rsidR="00806EC9" w:rsidRPr="00CF7AF0" w:rsidRDefault="00806EC9" w:rsidP="00CF7AF0">
        <w:pPr>
          <w:pStyle w:val="Header"/>
          <w:jc w:val="right"/>
          <w:rPr>
            <w:rFonts w:ascii="Arial" w:hAnsi="Arial" w:cs="Arial"/>
            <w:sz w:val="22"/>
            <w:szCs w:val="22"/>
          </w:rPr>
        </w:pPr>
        <w:r w:rsidRPr="00CF7AF0">
          <w:rPr>
            <w:rFonts w:ascii="Arial" w:hAnsi="Arial" w:cs="Arial"/>
            <w:sz w:val="22"/>
            <w:szCs w:val="22"/>
          </w:rPr>
          <w:t>Kathleen Maletic Neuzil, MD, MPH</w:t>
        </w:r>
      </w:p>
      <w:p w14:paraId="41E7FB94" w14:textId="76D7D0E0" w:rsidR="00806EC9" w:rsidRPr="00CF7AF0" w:rsidRDefault="00806EC9" w:rsidP="00CF7AF0">
        <w:pPr>
          <w:pStyle w:val="Header"/>
          <w:jc w:val="right"/>
          <w:rPr>
            <w:rFonts w:ascii="Arial" w:hAnsi="Arial" w:cs="Arial"/>
            <w:sz w:val="22"/>
            <w:szCs w:val="22"/>
          </w:rPr>
        </w:pPr>
        <w:r w:rsidRPr="00CF7AF0">
          <w:rPr>
            <w:rFonts w:ascii="Arial" w:hAnsi="Arial" w:cs="Arial"/>
            <w:sz w:val="22"/>
            <w:szCs w:val="22"/>
          </w:rPr>
          <w:t xml:space="preserve">Page </w:t>
        </w:r>
        <w:r w:rsidRPr="00CF7AF0">
          <w:rPr>
            <w:rFonts w:ascii="Arial" w:hAnsi="Arial" w:cs="Arial"/>
            <w:sz w:val="22"/>
            <w:szCs w:val="22"/>
          </w:rPr>
          <w:fldChar w:fldCharType="begin"/>
        </w:r>
        <w:r w:rsidRPr="00CF7AF0">
          <w:rPr>
            <w:rFonts w:ascii="Arial" w:hAnsi="Arial" w:cs="Arial"/>
            <w:sz w:val="22"/>
            <w:szCs w:val="22"/>
          </w:rPr>
          <w:instrText xml:space="preserve"> PAGE   \* MERGEFORMAT </w:instrText>
        </w:r>
        <w:r w:rsidRPr="00CF7AF0">
          <w:rPr>
            <w:rFonts w:ascii="Arial" w:hAnsi="Arial" w:cs="Arial"/>
            <w:sz w:val="22"/>
            <w:szCs w:val="22"/>
          </w:rPr>
          <w:fldChar w:fldCharType="separate"/>
        </w:r>
        <w:r>
          <w:rPr>
            <w:rFonts w:ascii="Arial" w:hAnsi="Arial" w:cs="Arial"/>
            <w:noProof/>
            <w:sz w:val="22"/>
            <w:szCs w:val="22"/>
          </w:rPr>
          <w:t>2</w:t>
        </w:r>
        <w:r w:rsidRPr="00CF7AF0">
          <w:rPr>
            <w:rFonts w:ascii="Arial" w:hAnsi="Arial" w:cs="Arial"/>
            <w:noProof/>
            <w:sz w:val="22"/>
            <w:szCs w:val="22"/>
          </w:rPr>
          <w:fldChar w:fldCharType="end"/>
        </w:r>
      </w:p>
    </w:sdtContent>
  </w:sdt>
  <w:p w14:paraId="7BAB36E7" w14:textId="77777777" w:rsidR="00806EC9" w:rsidRDefault="00806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81C30"/>
    <w:multiLevelType w:val="hybridMultilevel"/>
    <w:tmpl w:val="333E1E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994EC6"/>
    <w:multiLevelType w:val="hybridMultilevel"/>
    <w:tmpl w:val="C43A56D2"/>
    <w:lvl w:ilvl="0" w:tplc="0DBC4C62">
      <w:start w:val="1"/>
      <w:numFmt w:val="upperLetter"/>
      <w:pStyle w:val="SectionHeading"/>
      <w:lvlText w:val="%1."/>
      <w:lvlJc w:val="left"/>
      <w:pPr>
        <w:tabs>
          <w:tab w:val="num" w:pos="720"/>
        </w:tabs>
        <w:ind w:left="72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256B382A"/>
    <w:multiLevelType w:val="hybridMultilevel"/>
    <w:tmpl w:val="DE76D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F5079A"/>
    <w:multiLevelType w:val="hybridMultilevel"/>
    <w:tmpl w:val="D3F044F0"/>
    <w:lvl w:ilvl="0" w:tplc="46824F4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7782C"/>
    <w:multiLevelType w:val="hybridMultilevel"/>
    <w:tmpl w:val="1B5E699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BD34C83"/>
    <w:multiLevelType w:val="hybridMultilevel"/>
    <w:tmpl w:val="CDE457C8"/>
    <w:lvl w:ilvl="0" w:tplc="1D549C86">
      <w:start w:val="1"/>
      <w:numFmt w:val="decimal"/>
      <w:lvlText w:val="%1."/>
      <w:lvlJc w:val="right"/>
      <w:pPr>
        <w:tabs>
          <w:tab w:val="num" w:pos="360"/>
        </w:tabs>
        <w:ind w:left="36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73B3D"/>
    <w:multiLevelType w:val="hybridMultilevel"/>
    <w:tmpl w:val="AE4E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528F3"/>
    <w:multiLevelType w:val="hybridMultilevel"/>
    <w:tmpl w:val="6F0C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750ED"/>
    <w:multiLevelType w:val="hybridMultilevel"/>
    <w:tmpl w:val="9746FAD2"/>
    <w:lvl w:ilvl="0" w:tplc="77E4D238">
      <w:start w:val="1"/>
      <w:numFmt w:val="decimal"/>
      <w:lvlText w:val="%1."/>
      <w:lvlJc w:val="right"/>
      <w:pPr>
        <w:tabs>
          <w:tab w:val="num" w:pos="540"/>
        </w:tabs>
        <w:ind w:left="540" w:hanging="360"/>
      </w:pPr>
      <w:rPr>
        <w:rFonts w:hint="default"/>
        <w:b w:val="0"/>
        <w:i w:val="0"/>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674784E"/>
    <w:multiLevelType w:val="hybridMultilevel"/>
    <w:tmpl w:val="2F6CB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76133"/>
    <w:multiLevelType w:val="hybridMultilevel"/>
    <w:tmpl w:val="F2401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AA72E5"/>
    <w:multiLevelType w:val="hybridMultilevel"/>
    <w:tmpl w:val="8116A3DA"/>
    <w:lvl w:ilvl="0" w:tplc="5F8612E2">
      <w:start w:val="1"/>
      <w:numFmt w:val="decimal"/>
      <w:lvlText w:val="%1."/>
      <w:lvlJc w:val="right"/>
      <w:pPr>
        <w:tabs>
          <w:tab w:val="num" w:pos="720"/>
        </w:tabs>
        <w:ind w:left="720" w:hanging="360"/>
      </w:pPr>
      <w:rPr>
        <w:rFonts w:ascii="Arial" w:hAnsi="Arial" w:cs="Arial" w:hint="default"/>
        <w:b w:val="0"/>
        <w:i w:val="0"/>
        <w:sz w:val="22"/>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6A7314E6"/>
    <w:multiLevelType w:val="hybridMultilevel"/>
    <w:tmpl w:val="F36AB9F2"/>
    <w:lvl w:ilvl="0" w:tplc="74C2A2A0">
      <w:start w:val="1"/>
      <w:numFmt w:val="decimal"/>
      <w:lvlText w:val="%1."/>
      <w:lvlJc w:val="right"/>
      <w:pPr>
        <w:tabs>
          <w:tab w:val="num" w:pos="1080"/>
        </w:tabs>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7E7965"/>
    <w:multiLevelType w:val="hybridMultilevel"/>
    <w:tmpl w:val="8A929CA4"/>
    <w:lvl w:ilvl="0" w:tplc="E4F630F8">
      <w:start w:val="1"/>
      <w:numFmt w:val="decimal"/>
      <w:lvlText w:val="%1."/>
      <w:lvlJc w:val="left"/>
      <w:pPr>
        <w:ind w:left="0" w:firstLine="0"/>
      </w:pPr>
      <w:rPr>
        <w:rFonts w:ascii="Arial" w:hAnsi="Arial" w:cs="Arial" w:hint="default"/>
        <w:b w:val="0"/>
        <w:i w:val="0"/>
        <w:i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175115"/>
    <w:multiLevelType w:val="hybridMultilevel"/>
    <w:tmpl w:val="9026A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5A6D36"/>
    <w:multiLevelType w:val="hybridMultilevel"/>
    <w:tmpl w:val="5112ADD0"/>
    <w:lvl w:ilvl="0" w:tplc="9740F0FC">
      <w:start w:val="1"/>
      <w:numFmt w:val="decimal"/>
      <w:pStyle w:val="Publications"/>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937983316">
    <w:abstractNumId w:val="5"/>
  </w:num>
  <w:num w:numId="2" w16cid:durableId="1019235308">
    <w:abstractNumId w:val="8"/>
  </w:num>
  <w:num w:numId="3" w16cid:durableId="770516805">
    <w:abstractNumId w:val="1"/>
  </w:num>
  <w:num w:numId="4" w16cid:durableId="1337197659">
    <w:abstractNumId w:val="15"/>
  </w:num>
  <w:num w:numId="5" w16cid:durableId="409229615">
    <w:abstractNumId w:val="11"/>
  </w:num>
  <w:num w:numId="6" w16cid:durableId="1090732611">
    <w:abstractNumId w:val="13"/>
  </w:num>
  <w:num w:numId="7" w16cid:durableId="1503353999">
    <w:abstractNumId w:val="6"/>
  </w:num>
  <w:num w:numId="8" w16cid:durableId="485556443">
    <w:abstractNumId w:val="0"/>
  </w:num>
  <w:num w:numId="9" w16cid:durableId="418259850">
    <w:abstractNumId w:val="10"/>
  </w:num>
  <w:num w:numId="10" w16cid:durableId="748695589">
    <w:abstractNumId w:val="2"/>
  </w:num>
  <w:num w:numId="11" w16cid:durableId="1517961179">
    <w:abstractNumId w:val="12"/>
  </w:num>
  <w:num w:numId="12" w16cid:durableId="1490361890">
    <w:abstractNumId w:val="3"/>
  </w:num>
  <w:num w:numId="13" w16cid:durableId="1412921883">
    <w:abstractNumId w:val="9"/>
  </w:num>
  <w:num w:numId="14" w16cid:durableId="2097290309">
    <w:abstractNumId w:val="4"/>
  </w:num>
  <w:num w:numId="15" w16cid:durableId="1860779470">
    <w:abstractNumId w:val="7"/>
  </w:num>
  <w:num w:numId="16" w16cid:durableId="70432815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ML"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a-DK"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fr-FR" w:vendorID="64" w:dllVersion="0" w:nlCheck="1" w:checkStyle="0"/>
  <w:activeWritingStyle w:appName="MSWord" w:lang="fr-M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187"/>
    <w:rsid w:val="0000070E"/>
    <w:rsid w:val="00000C48"/>
    <w:rsid w:val="0000153F"/>
    <w:rsid w:val="000044FB"/>
    <w:rsid w:val="000071D7"/>
    <w:rsid w:val="000101A6"/>
    <w:rsid w:val="00010768"/>
    <w:rsid w:val="00010B3B"/>
    <w:rsid w:val="00010F0C"/>
    <w:rsid w:val="000122E1"/>
    <w:rsid w:val="00016A26"/>
    <w:rsid w:val="000173B7"/>
    <w:rsid w:val="00017587"/>
    <w:rsid w:val="00021433"/>
    <w:rsid w:val="00023970"/>
    <w:rsid w:val="000242C0"/>
    <w:rsid w:val="000243BC"/>
    <w:rsid w:val="00024A4D"/>
    <w:rsid w:val="000253B5"/>
    <w:rsid w:val="00027E1A"/>
    <w:rsid w:val="000301F0"/>
    <w:rsid w:val="000307EA"/>
    <w:rsid w:val="000308AC"/>
    <w:rsid w:val="00031FB3"/>
    <w:rsid w:val="00032E7D"/>
    <w:rsid w:val="00033989"/>
    <w:rsid w:val="000356F9"/>
    <w:rsid w:val="00035DE9"/>
    <w:rsid w:val="000366D9"/>
    <w:rsid w:val="000401BF"/>
    <w:rsid w:val="0004241E"/>
    <w:rsid w:val="0004244A"/>
    <w:rsid w:val="00043DA4"/>
    <w:rsid w:val="000449AC"/>
    <w:rsid w:val="00046A12"/>
    <w:rsid w:val="00047717"/>
    <w:rsid w:val="000504AE"/>
    <w:rsid w:val="00051559"/>
    <w:rsid w:val="00052CD0"/>
    <w:rsid w:val="00054529"/>
    <w:rsid w:val="000559F2"/>
    <w:rsid w:val="00056B26"/>
    <w:rsid w:val="00056F3A"/>
    <w:rsid w:val="00061733"/>
    <w:rsid w:val="00064BF3"/>
    <w:rsid w:val="0006709C"/>
    <w:rsid w:val="00070ACE"/>
    <w:rsid w:val="00070AF4"/>
    <w:rsid w:val="00071EBB"/>
    <w:rsid w:val="00072575"/>
    <w:rsid w:val="000736D8"/>
    <w:rsid w:val="00073DDD"/>
    <w:rsid w:val="000774A1"/>
    <w:rsid w:val="00081E87"/>
    <w:rsid w:val="00082E12"/>
    <w:rsid w:val="00084300"/>
    <w:rsid w:val="00091186"/>
    <w:rsid w:val="00092E81"/>
    <w:rsid w:val="000934C1"/>
    <w:rsid w:val="00093B75"/>
    <w:rsid w:val="00094166"/>
    <w:rsid w:val="00095B65"/>
    <w:rsid w:val="000965D8"/>
    <w:rsid w:val="000A0671"/>
    <w:rsid w:val="000A1BBA"/>
    <w:rsid w:val="000A1F5C"/>
    <w:rsid w:val="000A343C"/>
    <w:rsid w:val="000A502B"/>
    <w:rsid w:val="000A6ECC"/>
    <w:rsid w:val="000A721F"/>
    <w:rsid w:val="000A726A"/>
    <w:rsid w:val="000A76D1"/>
    <w:rsid w:val="000A7725"/>
    <w:rsid w:val="000B220E"/>
    <w:rsid w:val="000B2937"/>
    <w:rsid w:val="000B3F46"/>
    <w:rsid w:val="000B4A4B"/>
    <w:rsid w:val="000B4C87"/>
    <w:rsid w:val="000B4EEA"/>
    <w:rsid w:val="000C0D3F"/>
    <w:rsid w:val="000C2125"/>
    <w:rsid w:val="000C3770"/>
    <w:rsid w:val="000C424D"/>
    <w:rsid w:val="000C4590"/>
    <w:rsid w:val="000C62B6"/>
    <w:rsid w:val="000C6855"/>
    <w:rsid w:val="000C79C2"/>
    <w:rsid w:val="000D1AC3"/>
    <w:rsid w:val="000D6B8E"/>
    <w:rsid w:val="000D7551"/>
    <w:rsid w:val="000E1A3C"/>
    <w:rsid w:val="000E2131"/>
    <w:rsid w:val="000E2F46"/>
    <w:rsid w:val="000E3921"/>
    <w:rsid w:val="000E6D39"/>
    <w:rsid w:val="000E7950"/>
    <w:rsid w:val="000F0E68"/>
    <w:rsid w:val="000F274E"/>
    <w:rsid w:val="000F30A6"/>
    <w:rsid w:val="000F4CC9"/>
    <w:rsid w:val="000F5800"/>
    <w:rsid w:val="0010015B"/>
    <w:rsid w:val="00102038"/>
    <w:rsid w:val="0010317A"/>
    <w:rsid w:val="0010503E"/>
    <w:rsid w:val="00107101"/>
    <w:rsid w:val="0011005D"/>
    <w:rsid w:val="00111F2A"/>
    <w:rsid w:val="00112C44"/>
    <w:rsid w:val="001149AA"/>
    <w:rsid w:val="00115B7E"/>
    <w:rsid w:val="00117914"/>
    <w:rsid w:val="001203F8"/>
    <w:rsid w:val="00120687"/>
    <w:rsid w:val="00121663"/>
    <w:rsid w:val="00122E16"/>
    <w:rsid w:val="00123337"/>
    <w:rsid w:val="001237DF"/>
    <w:rsid w:val="00124CD1"/>
    <w:rsid w:val="00130FA4"/>
    <w:rsid w:val="00135FDA"/>
    <w:rsid w:val="001364C5"/>
    <w:rsid w:val="001369C0"/>
    <w:rsid w:val="00142520"/>
    <w:rsid w:val="00144CA3"/>
    <w:rsid w:val="00145262"/>
    <w:rsid w:val="00146ADE"/>
    <w:rsid w:val="00146C08"/>
    <w:rsid w:val="00147F5E"/>
    <w:rsid w:val="00150446"/>
    <w:rsid w:val="0015093F"/>
    <w:rsid w:val="00150BD6"/>
    <w:rsid w:val="00150BE7"/>
    <w:rsid w:val="001577E6"/>
    <w:rsid w:val="00157D8A"/>
    <w:rsid w:val="0016196D"/>
    <w:rsid w:val="00162193"/>
    <w:rsid w:val="00162902"/>
    <w:rsid w:val="0016697D"/>
    <w:rsid w:val="001671A1"/>
    <w:rsid w:val="0016772F"/>
    <w:rsid w:val="00170BBC"/>
    <w:rsid w:val="0017309C"/>
    <w:rsid w:val="0017319F"/>
    <w:rsid w:val="0017389F"/>
    <w:rsid w:val="00173A67"/>
    <w:rsid w:val="00173F8E"/>
    <w:rsid w:val="0017443A"/>
    <w:rsid w:val="00175A89"/>
    <w:rsid w:val="001769E6"/>
    <w:rsid w:val="00176B5D"/>
    <w:rsid w:val="00177A3B"/>
    <w:rsid w:val="00180F42"/>
    <w:rsid w:val="0018133A"/>
    <w:rsid w:val="00181B28"/>
    <w:rsid w:val="00182F12"/>
    <w:rsid w:val="00184CA3"/>
    <w:rsid w:val="00185617"/>
    <w:rsid w:val="001927BD"/>
    <w:rsid w:val="0019303C"/>
    <w:rsid w:val="001945AC"/>
    <w:rsid w:val="00194B5D"/>
    <w:rsid w:val="001977DD"/>
    <w:rsid w:val="001A16A8"/>
    <w:rsid w:val="001A1B6E"/>
    <w:rsid w:val="001A1D92"/>
    <w:rsid w:val="001A342A"/>
    <w:rsid w:val="001A3F2A"/>
    <w:rsid w:val="001A435B"/>
    <w:rsid w:val="001A47AD"/>
    <w:rsid w:val="001A48DA"/>
    <w:rsid w:val="001A531A"/>
    <w:rsid w:val="001A5471"/>
    <w:rsid w:val="001A5F74"/>
    <w:rsid w:val="001A6745"/>
    <w:rsid w:val="001B21E1"/>
    <w:rsid w:val="001B3388"/>
    <w:rsid w:val="001B544E"/>
    <w:rsid w:val="001B6847"/>
    <w:rsid w:val="001B7DF5"/>
    <w:rsid w:val="001C07FB"/>
    <w:rsid w:val="001C311C"/>
    <w:rsid w:val="001C434A"/>
    <w:rsid w:val="001C4AA3"/>
    <w:rsid w:val="001C4B5E"/>
    <w:rsid w:val="001D005D"/>
    <w:rsid w:val="001D0102"/>
    <w:rsid w:val="001D054D"/>
    <w:rsid w:val="001D10EC"/>
    <w:rsid w:val="001D1819"/>
    <w:rsid w:val="001D1B8B"/>
    <w:rsid w:val="001D4398"/>
    <w:rsid w:val="001D5945"/>
    <w:rsid w:val="001D5ECF"/>
    <w:rsid w:val="001D633C"/>
    <w:rsid w:val="001D665B"/>
    <w:rsid w:val="001E14E7"/>
    <w:rsid w:val="001E1BED"/>
    <w:rsid w:val="001E3464"/>
    <w:rsid w:val="001E401C"/>
    <w:rsid w:val="001E59A2"/>
    <w:rsid w:val="001E60CF"/>
    <w:rsid w:val="001E6A29"/>
    <w:rsid w:val="001F0163"/>
    <w:rsid w:val="001F0BD7"/>
    <w:rsid w:val="001F16B2"/>
    <w:rsid w:val="001F1A0E"/>
    <w:rsid w:val="001F341E"/>
    <w:rsid w:val="001F3800"/>
    <w:rsid w:val="001F5776"/>
    <w:rsid w:val="001F588C"/>
    <w:rsid w:val="001F6000"/>
    <w:rsid w:val="001F6985"/>
    <w:rsid w:val="001F78EF"/>
    <w:rsid w:val="00200C56"/>
    <w:rsid w:val="00203716"/>
    <w:rsid w:val="00206214"/>
    <w:rsid w:val="002101CF"/>
    <w:rsid w:val="00210B09"/>
    <w:rsid w:val="00211228"/>
    <w:rsid w:val="00214134"/>
    <w:rsid w:val="00214F94"/>
    <w:rsid w:val="00215BD9"/>
    <w:rsid w:val="00216285"/>
    <w:rsid w:val="0021696E"/>
    <w:rsid w:val="00216EFE"/>
    <w:rsid w:val="002179A5"/>
    <w:rsid w:val="00217A19"/>
    <w:rsid w:val="002204AA"/>
    <w:rsid w:val="00221197"/>
    <w:rsid w:val="00221758"/>
    <w:rsid w:val="00222DA6"/>
    <w:rsid w:val="00224946"/>
    <w:rsid w:val="002257AC"/>
    <w:rsid w:val="0022581E"/>
    <w:rsid w:val="002264C4"/>
    <w:rsid w:val="002268AE"/>
    <w:rsid w:val="0022712A"/>
    <w:rsid w:val="00231314"/>
    <w:rsid w:val="002313C3"/>
    <w:rsid w:val="00231408"/>
    <w:rsid w:val="00235469"/>
    <w:rsid w:val="002355FF"/>
    <w:rsid w:val="002362DD"/>
    <w:rsid w:val="0024037A"/>
    <w:rsid w:val="00241C3E"/>
    <w:rsid w:val="002425A6"/>
    <w:rsid w:val="00243116"/>
    <w:rsid w:val="0024688A"/>
    <w:rsid w:val="00247EDE"/>
    <w:rsid w:val="00251483"/>
    <w:rsid w:val="002524AE"/>
    <w:rsid w:val="00253094"/>
    <w:rsid w:val="00253815"/>
    <w:rsid w:val="002553FD"/>
    <w:rsid w:val="00255685"/>
    <w:rsid w:val="00256421"/>
    <w:rsid w:val="00257A24"/>
    <w:rsid w:val="00262B59"/>
    <w:rsid w:val="002706C5"/>
    <w:rsid w:val="002726FA"/>
    <w:rsid w:val="0027285D"/>
    <w:rsid w:val="00272FB1"/>
    <w:rsid w:val="00274BAE"/>
    <w:rsid w:val="00275B7D"/>
    <w:rsid w:val="00277485"/>
    <w:rsid w:val="002779D7"/>
    <w:rsid w:val="0028115D"/>
    <w:rsid w:val="00281177"/>
    <w:rsid w:val="00281D7A"/>
    <w:rsid w:val="00283934"/>
    <w:rsid w:val="00283C9B"/>
    <w:rsid w:val="002859B3"/>
    <w:rsid w:val="0028624E"/>
    <w:rsid w:val="00286B63"/>
    <w:rsid w:val="00286D83"/>
    <w:rsid w:val="00290929"/>
    <w:rsid w:val="00291623"/>
    <w:rsid w:val="0029312F"/>
    <w:rsid w:val="00293307"/>
    <w:rsid w:val="00295B41"/>
    <w:rsid w:val="002964EB"/>
    <w:rsid w:val="002A427F"/>
    <w:rsid w:val="002A54F8"/>
    <w:rsid w:val="002A6045"/>
    <w:rsid w:val="002A6108"/>
    <w:rsid w:val="002A6759"/>
    <w:rsid w:val="002B4B0A"/>
    <w:rsid w:val="002B5590"/>
    <w:rsid w:val="002B5A57"/>
    <w:rsid w:val="002B6D80"/>
    <w:rsid w:val="002C0A2F"/>
    <w:rsid w:val="002C3A99"/>
    <w:rsid w:val="002C3C9D"/>
    <w:rsid w:val="002C4AD3"/>
    <w:rsid w:val="002C7F9E"/>
    <w:rsid w:val="002D049F"/>
    <w:rsid w:val="002D04A4"/>
    <w:rsid w:val="002D06FD"/>
    <w:rsid w:val="002D1080"/>
    <w:rsid w:val="002D216C"/>
    <w:rsid w:val="002D3EE4"/>
    <w:rsid w:val="002D4F82"/>
    <w:rsid w:val="002E0561"/>
    <w:rsid w:val="002E07E9"/>
    <w:rsid w:val="002E2499"/>
    <w:rsid w:val="002E2B06"/>
    <w:rsid w:val="002E3521"/>
    <w:rsid w:val="002E442C"/>
    <w:rsid w:val="002E6004"/>
    <w:rsid w:val="002F061F"/>
    <w:rsid w:val="002F1825"/>
    <w:rsid w:val="002F322F"/>
    <w:rsid w:val="002F560F"/>
    <w:rsid w:val="00300944"/>
    <w:rsid w:val="00304010"/>
    <w:rsid w:val="00304C8E"/>
    <w:rsid w:val="0030506D"/>
    <w:rsid w:val="003051E2"/>
    <w:rsid w:val="0030673A"/>
    <w:rsid w:val="0030681E"/>
    <w:rsid w:val="003072B5"/>
    <w:rsid w:val="003077A3"/>
    <w:rsid w:val="00310C48"/>
    <w:rsid w:val="00312175"/>
    <w:rsid w:val="00312DDB"/>
    <w:rsid w:val="00312E6F"/>
    <w:rsid w:val="003138A6"/>
    <w:rsid w:val="00314130"/>
    <w:rsid w:val="003141C4"/>
    <w:rsid w:val="00314951"/>
    <w:rsid w:val="00314A5E"/>
    <w:rsid w:val="003210E9"/>
    <w:rsid w:val="00321D0A"/>
    <w:rsid w:val="00322249"/>
    <w:rsid w:val="00325AE9"/>
    <w:rsid w:val="00326C4D"/>
    <w:rsid w:val="0033033B"/>
    <w:rsid w:val="00330A33"/>
    <w:rsid w:val="00332946"/>
    <w:rsid w:val="00332B41"/>
    <w:rsid w:val="0033354C"/>
    <w:rsid w:val="0033452D"/>
    <w:rsid w:val="003353F3"/>
    <w:rsid w:val="0033675B"/>
    <w:rsid w:val="00340E6F"/>
    <w:rsid w:val="0034298D"/>
    <w:rsid w:val="00343E35"/>
    <w:rsid w:val="00344F51"/>
    <w:rsid w:val="00351475"/>
    <w:rsid w:val="003537B2"/>
    <w:rsid w:val="00360879"/>
    <w:rsid w:val="0036563E"/>
    <w:rsid w:val="00365CFA"/>
    <w:rsid w:val="00365E3A"/>
    <w:rsid w:val="003663A8"/>
    <w:rsid w:val="00366AA6"/>
    <w:rsid w:val="003676DA"/>
    <w:rsid w:val="00370239"/>
    <w:rsid w:val="003705CF"/>
    <w:rsid w:val="00372A94"/>
    <w:rsid w:val="003743DE"/>
    <w:rsid w:val="0037511E"/>
    <w:rsid w:val="003774E9"/>
    <w:rsid w:val="003778B1"/>
    <w:rsid w:val="00380DF7"/>
    <w:rsid w:val="0038175C"/>
    <w:rsid w:val="00381ABE"/>
    <w:rsid w:val="00383C07"/>
    <w:rsid w:val="00384246"/>
    <w:rsid w:val="00384894"/>
    <w:rsid w:val="00384EDC"/>
    <w:rsid w:val="00385312"/>
    <w:rsid w:val="00386F3D"/>
    <w:rsid w:val="00391C0C"/>
    <w:rsid w:val="003928CF"/>
    <w:rsid w:val="0039346D"/>
    <w:rsid w:val="00393D89"/>
    <w:rsid w:val="00395BAB"/>
    <w:rsid w:val="00396A9E"/>
    <w:rsid w:val="00396E5D"/>
    <w:rsid w:val="003A09E9"/>
    <w:rsid w:val="003A183B"/>
    <w:rsid w:val="003A1850"/>
    <w:rsid w:val="003A23D2"/>
    <w:rsid w:val="003A3BC7"/>
    <w:rsid w:val="003A6BB9"/>
    <w:rsid w:val="003A7FA8"/>
    <w:rsid w:val="003B0A70"/>
    <w:rsid w:val="003B1965"/>
    <w:rsid w:val="003B1C93"/>
    <w:rsid w:val="003B6226"/>
    <w:rsid w:val="003C00F7"/>
    <w:rsid w:val="003C06C4"/>
    <w:rsid w:val="003C3038"/>
    <w:rsid w:val="003C379F"/>
    <w:rsid w:val="003C5308"/>
    <w:rsid w:val="003C53B7"/>
    <w:rsid w:val="003C5DDF"/>
    <w:rsid w:val="003C613E"/>
    <w:rsid w:val="003C7028"/>
    <w:rsid w:val="003D1548"/>
    <w:rsid w:val="003D2351"/>
    <w:rsid w:val="003D4A57"/>
    <w:rsid w:val="003D5E4A"/>
    <w:rsid w:val="003D611A"/>
    <w:rsid w:val="003D77B8"/>
    <w:rsid w:val="003E0F70"/>
    <w:rsid w:val="003E16E0"/>
    <w:rsid w:val="003E263B"/>
    <w:rsid w:val="003E3890"/>
    <w:rsid w:val="003E4093"/>
    <w:rsid w:val="003E75EF"/>
    <w:rsid w:val="003F0203"/>
    <w:rsid w:val="003F128E"/>
    <w:rsid w:val="003F131B"/>
    <w:rsid w:val="003F1D44"/>
    <w:rsid w:val="003F245D"/>
    <w:rsid w:val="003F3220"/>
    <w:rsid w:val="003F34C6"/>
    <w:rsid w:val="003F38D9"/>
    <w:rsid w:val="003F4BF6"/>
    <w:rsid w:val="003F588E"/>
    <w:rsid w:val="003F6468"/>
    <w:rsid w:val="003F6708"/>
    <w:rsid w:val="003F6B91"/>
    <w:rsid w:val="003F6D99"/>
    <w:rsid w:val="003F77BC"/>
    <w:rsid w:val="003F789F"/>
    <w:rsid w:val="00400906"/>
    <w:rsid w:val="00400B07"/>
    <w:rsid w:val="00402A25"/>
    <w:rsid w:val="00402D17"/>
    <w:rsid w:val="0040311D"/>
    <w:rsid w:val="00404B74"/>
    <w:rsid w:val="00406311"/>
    <w:rsid w:val="004104DA"/>
    <w:rsid w:val="00411C21"/>
    <w:rsid w:val="00411C7B"/>
    <w:rsid w:val="00412409"/>
    <w:rsid w:val="004128E8"/>
    <w:rsid w:val="00412AC2"/>
    <w:rsid w:val="004130C2"/>
    <w:rsid w:val="00413AC3"/>
    <w:rsid w:val="004140A7"/>
    <w:rsid w:val="00417755"/>
    <w:rsid w:val="00421DDB"/>
    <w:rsid w:val="00421E20"/>
    <w:rsid w:val="00423727"/>
    <w:rsid w:val="00423C3A"/>
    <w:rsid w:val="00425130"/>
    <w:rsid w:val="00427F8F"/>
    <w:rsid w:val="00427FA1"/>
    <w:rsid w:val="004318B3"/>
    <w:rsid w:val="00431D3B"/>
    <w:rsid w:val="004329AE"/>
    <w:rsid w:val="00433472"/>
    <w:rsid w:val="00434E5A"/>
    <w:rsid w:val="00434F09"/>
    <w:rsid w:val="004370DE"/>
    <w:rsid w:val="00437972"/>
    <w:rsid w:val="00440733"/>
    <w:rsid w:val="00441144"/>
    <w:rsid w:val="004421FA"/>
    <w:rsid w:val="004426C4"/>
    <w:rsid w:val="0044596C"/>
    <w:rsid w:val="004516E2"/>
    <w:rsid w:val="00454112"/>
    <w:rsid w:val="00454CB4"/>
    <w:rsid w:val="00455405"/>
    <w:rsid w:val="00457265"/>
    <w:rsid w:val="0046189A"/>
    <w:rsid w:val="004629DC"/>
    <w:rsid w:val="004633ED"/>
    <w:rsid w:val="004647BB"/>
    <w:rsid w:val="00465747"/>
    <w:rsid w:val="00465DCF"/>
    <w:rsid w:val="0046638D"/>
    <w:rsid w:val="0046744A"/>
    <w:rsid w:val="004700F7"/>
    <w:rsid w:val="00473DC2"/>
    <w:rsid w:val="00473F0A"/>
    <w:rsid w:val="004754E9"/>
    <w:rsid w:val="004757B3"/>
    <w:rsid w:val="004760D4"/>
    <w:rsid w:val="00477842"/>
    <w:rsid w:val="00481BDF"/>
    <w:rsid w:val="00483EB2"/>
    <w:rsid w:val="0048415F"/>
    <w:rsid w:val="00487B8F"/>
    <w:rsid w:val="00487E69"/>
    <w:rsid w:val="004925EC"/>
    <w:rsid w:val="0049269E"/>
    <w:rsid w:val="004939E4"/>
    <w:rsid w:val="00494762"/>
    <w:rsid w:val="00494AC7"/>
    <w:rsid w:val="004A0001"/>
    <w:rsid w:val="004A0A27"/>
    <w:rsid w:val="004A0B77"/>
    <w:rsid w:val="004A1189"/>
    <w:rsid w:val="004A3BB6"/>
    <w:rsid w:val="004B0E5A"/>
    <w:rsid w:val="004B2CF5"/>
    <w:rsid w:val="004B30B5"/>
    <w:rsid w:val="004B3497"/>
    <w:rsid w:val="004B47FD"/>
    <w:rsid w:val="004B4A91"/>
    <w:rsid w:val="004B4D3F"/>
    <w:rsid w:val="004B5119"/>
    <w:rsid w:val="004B541C"/>
    <w:rsid w:val="004B7B60"/>
    <w:rsid w:val="004C02D7"/>
    <w:rsid w:val="004C35A1"/>
    <w:rsid w:val="004C5172"/>
    <w:rsid w:val="004D1DCE"/>
    <w:rsid w:val="004D2ED3"/>
    <w:rsid w:val="004D3443"/>
    <w:rsid w:val="004D39E2"/>
    <w:rsid w:val="004D3A70"/>
    <w:rsid w:val="004D3FFD"/>
    <w:rsid w:val="004D4337"/>
    <w:rsid w:val="004D6B6E"/>
    <w:rsid w:val="004D78F6"/>
    <w:rsid w:val="004E0113"/>
    <w:rsid w:val="004E0AF9"/>
    <w:rsid w:val="004E10F6"/>
    <w:rsid w:val="004E15B9"/>
    <w:rsid w:val="004E1D24"/>
    <w:rsid w:val="004E25AB"/>
    <w:rsid w:val="004E2A12"/>
    <w:rsid w:val="004E5E3C"/>
    <w:rsid w:val="004E637B"/>
    <w:rsid w:val="004F00BC"/>
    <w:rsid w:val="004F043C"/>
    <w:rsid w:val="004F0AD5"/>
    <w:rsid w:val="004F10B5"/>
    <w:rsid w:val="004F1D55"/>
    <w:rsid w:val="004F5661"/>
    <w:rsid w:val="004F5DB3"/>
    <w:rsid w:val="004F6A55"/>
    <w:rsid w:val="0050107C"/>
    <w:rsid w:val="00503D05"/>
    <w:rsid w:val="00505769"/>
    <w:rsid w:val="005058EE"/>
    <w:rsid w:val="00507037"/>
    <w:rsid w:val="0051043F"/>
    <w:rsid w:val="0051273A"/>
    <w:rsid w:val="00512909"/>
    <w:rsid w:val="00513A1F"/>
    <w:rsid w:val="00514634"/>
    <w:rsid w:val="00514D69"/>
    <w:rsid w:val="00515727"/>
    <w:rsid w:val="00515B05"/>
    <w:rsid w:val="00516EC2"/>
    <w:rsid w:val="0051715E"/>
    <w:rsid w:val="00520960"/>
    <w:rsid w:val="005235E7"/>
    <w:rsid w:val="005243B4"/>
    <w:rsid w:val="00525140"/>
    <w:rsid w:val="00526AFE"/>
    <w:rsid w:val="005275E8"/>
    <w:rsid w:val="005279A4"/>
    <w:rsid w:val="00530626"/>
    <w:rsid w:val="00530DE1"/>
    <w:rsid w:val="0053461B"/>
    <w:rsid w:val="00534980"/>
    <w:rsid w:val="00535B58"/>
    <w:rsid w:val="00537276"/>
    <w:rsid w:val="005373ED"/>
    <w:rsid w:val="00540EC7"/>
    <w:rsid w:val="00541AB4"/>
    <w:rsid w:val="00544123"/>
    <w:rsid w:val="005446C3"/>
    <w:rsid w:val="00545A6A"/>
    <w:rsid w:val="00546445"/>
    <w:rsid w:val="00546DDE"/>
    <w:rsid w:val="00547122"/>
    <w:rsid w:val="00547D7E"/>
    <w:rsid w:val="00551FD5"/>
    <w:rsid w:val="0055238D"/>
    <w:rsid w:val="0055462C"/>
    <w:rsid w:val="0055483E"/>
    <w:rsid w:val="0055483F"/>
    <w:rsid w:val="00556151"/>
    <w:rsid w:val="00557BB1"/>
    <w:rsid w:val="005600D4"/>
    <w:rsid w:val="00560F3C"/>
    <w:rsid w:val="00563862"/>
    <w:rsid w:val="00565CDD"/>
    <w:rsid w:val="0056631C"/>
    <w:rsid w:val="0056732C"/>
    <w:rsid w:val="005723FF"/>
    <w:rsid w:val="005769CF"/>
    <w:rsid w:val="005778AA"/>
    <w:rsid w:val="00580557"/>
    <w:rsid w:val="0058152F"/>
    <w:rsid w:val="005824B1"/>
    <w:rsid w:val="00583500"/>
    <w:rsid w:val="0058445D"/>
    <w:rsid w:val="00586E5C"/>
    <w:rsid w:val="00586EB0"/>
    <w:rsid w:val="00591EFC"/>
    <w:rsid w:val="00592271"/>
    <w:rsid w:val="005935A3"/>
    <w:rsid w:val="00594594"/>
    <w:rsid w:val="00594731"/>
    <w:rsid w:val="00595626"/>
    <w:rsid w:val="005966F1"/>
    <w:rsid w:val="00596ED2"/>
    <w:rsid w:val="00596FD8"/>
    <w:rsid w:val="005A05CC"/>
    <w:rsid w:val="005A0CB5"/>
    <w:rsid w:val="005A0EE3"/>
    <w:rsid w:val="005A1BAE"/>
    <w:rsid w:val="005A4FA2"/>
    <w:rsid w:val="005A7C6C"/>
    <w:rsid w:val="005B056D"/>
    <w:rsid w:val="005B05A9"/>
    <w:rsid w:val="005B0C65"/>
    <w:rsid w:val="005B22CB"/>
    <w:rsid w:val="005B2518"/>
    <w:rsid w:val="005B4908"/>
    <w:rsid w:val="005B5906"/>
    <w:rsid w:val="005B646D"/>
    <w:rsid w:val="005B677B"/>
    <w:rsid w:val="005B7395"/>
    <w:rsid w:val="005B75BB"/>
    <w:rsid w:val="005C0597"/>
    <w:rsid w:val="005C2C16"/>
    <w:rsid w:val="005C2E8B"/>
    <w:rsid w:val="005C57C9"/>
    <w:rsid w:val="005C7657"/>
    <w:rsid w:val="005C785F"/>
    <w:rsid w:val="005D024E"/>
    <w:rsid w:val="005D0CF1"/>
    <w:rsid w:val="005D1C20"/>
    <w:rsid w:val="005D3B22"/>
    <w:rsid w:val="005D543D"/>
    <w:rsid w:val="005D6C5C"/>
    <w:rsid w:val="005D6D83"/>
    <w:rsid w:val="005D6F56"/>
    <w:rsid w:val="005D7438"/>
    <w:rsid w:val="005D7C29"/>
    <w:rsid w:val="005E0231"/>
    <w:rsid w:val="005E07A8"/>
    <w:rsid w:val="005E4EA3"/>
    <w:rsid w:val="005E509F"/>
    <w:rsid w:val="005E6451"/>
    <w:rsid w:val="005E68A4"/>
    <w:rsid w:val="005E69EE"/>
    <w:rsid w:val="005E733F"/>
    <w:rsid w:val="005F0387"/>
    <w:rsid w:val="005F0A22"/>
    <w:rsid w:val="005F1F76"/>
    <w:rsid w:val="005F3B0C"/>
    <w:rsid w:val="005F4BF5"/>
    <w:rsid w:val="005F51E7"/>
    <w:rsid w:val="005F5B3F"/>
    <w:rsid w:val="005F7C03"/>
    <w:rsid w:val="006003CE"/>
    <w:rsid w:val="00602D6B"/>
    <w:rsid w:val="00604794"/>
    <w:rsid w:val="006053B1"/>
    <w:rsid w:val="006074D2"/>
    <w:rsid w:val="00610F47"/>
    <w:rsid w:val="00611783"/>
    <w:rsid w:val="006124E2"/>
    <w:rsid w:val="0061266C"/>
    <w:rsid w:val="00612FD8"/>
    <w:rsid w:val="006130A9"/>
    <w:rsid w:val="00613F42"/>
    <w:rsid w:val="006160A5"/>
    <w:rsid w:val="00616576"/>
    <w:rsid w:val="00617E27"/>
    <w:rsid w:val="006217AA"/>
    <w:rsid w:val="00625EB4"/>
    <w:rsid w:val="0062613F"/>
    <w:rsid w:val="0062797B"/>
    <w:rsid w:val="0063045A"/>
    <w:rsid w:val="006307DC"/>
    <w:rsid w:val="00631EAA"/>
    <w:rsid w:val="00633082"/>
    <w:rsid w:val="0063353A"/>
    <w:rsid w:val="00636D90"/>
    <w:rsid w:val="006402B6"/>
    <w:rsid w:val="00641C41"/>
    <w:rsid w:val="00641E22"/>
    <w:rsid w:val="00643751"/>
    <w:rsid w:val="00647967"/>
    <w:rsid w:val="00647E72"/>
    <w:rsid w:val="00653C44"/>
    <w:rsid w:val="00655CA0"/>
    <w:rsid w:val="0065777F"/>
    <w:rsid w:val="006601B1"/>
    <w:rsid w:val="00660945"/>
    <w:rsid w:val="0066380F"/>
    <w:rsid w:val="00663CA5"/>
    <w:rsid w:val="00667A9C"/>
    <w:rsid w:val="00671885"/>
    <w:rsid w:val="00671A9A"/>
    <w:rsid w:val="00671AEF"/>
    <w:rsid w:val="006725CF"/>
    <w:rsid w:val="00674113"/>
    <w:rsid w:val="006744DC"/>
    <w:rsid w:val="00675ABB"/>
    <w:rsid w:val="00676855"/>
    <w:rsid w:val="006773BA"/>
    <w:rsid w:val="0067771E"/>
    <w:rsid w:val="006804CF"/>
    <w:rsid w:val="0068151B"/>
    <w:rsid w:val="00683038"/>
    <w:rsid w:val="006847A0"/>
    <w:rsid w:val="00685541"/>
    <w:rsid w:val="00685543"/>
    <w:rsid w:val="00687982"/>
    <w:rsid w:val="00690655"/>
    <w:rsid w:val="00690D94"/>
    <w:rsid w:val="00693130"/>
    <w:rsid w:val="00693624"/>
    <w:rsid w:val="00693D68"/>
    <w:rsid w:val="0069775F"/>
    <w:rsid w:val="00697949"/>
    <w:rsid w:val="00697F6C"/>
    <w:rsid w:val="006A060B"/>
    <w:rsid w:val="006A1D89"/>
    <w:rsid w:val="006A398B"/>
    <w:rsid w:val="006A3B60"/>
    <w:rsid w:val="006A455B"/>
    <w:rsid w:val="006A45BE"/>
    <w:rsid w:val="006A4DC4"/>
    <w:rsid w:val="006A4E99"/>
    <w:rsid w:val="006A54C7"/>
    <w:rsid w:val="006A5756"/>
    <w:rsid w:val="006A6383"/>
    <w:rsid w:val="006A678A"/>
    <w:rsid w:val="006A6F4D"/>
    <w:rsid w:val="006A72A0"/>
    <w:rsid w:val="006B03CA"/>
    <w:rsid w:val="006B18FD"/>
    <w:rsid w:val="006B23E7"/>
    <w:rsid w:val="006B2C03"/>
    <w:rsid w:val="006B3B1F"/>
    <w:rsid w:val="006B41AA"/>
    <w:rsid w:val="006B5BBA"/>
    <w:rsid w:val="006B5E52"/>
    <w:rsid w:val="006B673D"/>
    <w:rsid w:val="006B6779"/>
    <w:rsid w:val="006C0954"/>
    <w:rsid w:val="006C0A83"/>
    <w:rsid w:val="006C0EA5"/>
    <w:rsid w:val="006C1748"/>
    <w:rsid w:val="006C201A"/>
    <w:rsid w:val="006C20E3"/>
    <w:rsid w:val="006C6395"/>
    <w:rsid w:val="006C641A"/>
    <w:rsid w:val="006C7A97"/>
    <w:rsid w:val="006D24CB"/>
    <w:rsid w:val="006D275C"/>
    <w:rsid w:val="006D3413"/>
    <w:rsid w:val="006D4065"/>
    <w:rsid w:val="006D5C34"/>
    <w:rsid w:val="006D662A"/>
    <w:rsid w:val="006D7139"/>
    <w:rsid w:val="006D7F8B"/>
    <w:rsid w:val="006E0EC1"/>
    <w:rsid w:val="006E243D"/>
    <w:rsid w:val="006E3285"/>
    <w:rsid w:val="006E3833"/>
    <w:rsid w:val="006E4C40"/>
    <w:rsid w:val="006E6469"/>
    <w:rsid w:val="006F19A0"/>
    <w:rsid w:val="006F21CD"/>
    <w:rsid w:val="006F23A5"/>
    <w:rsid w:val="006F2CB6"/>
    <w:rsid w:val="006F419A"/>
    <w:rsid w:val="006F4E54"/>
    <w:rsid w:val="006F6FEF"/>
    <w:rsid w:val="007009CA"/>
    <w:rsid w:val="007022BB"/>
    <w:rsid w:val="0070272B"/>
    <w:rsid w:val="00702C35"/>
    <w:rsid w:val="0070357E"/>
    <w:rsid w:val="00704440"/>
    <w:rsid w:val="007059FB"/>
    <w:rsid w:val="00705F02"/>
    <w:rsid w:val="00707B02"/>
    <w:rsid w:val="00715F53"/>
    <w:rsid w:val="007223D3"/>
    <w:rsid w:val="007242D1"/>
    <w:rsid w:val="007244EE"/>
    <w:rsid w:val="00724AA7"/>
    <w:rsid w:val="00724B0B"/>
    <w:rsid w:val="0072544C"/>
    <w:rsid w:val="007256C6"/>
    <w:rsid w:val="00726E42"/>
    <w:rsid w:val="00727D3E"/>
    <w:rsid w:val="007337C1"/>
    <w:rsid w:val="00733EF7"/>
    <w:rsid w:val="00734AAB"/>
    <w:rsid w:val="00735E89"/>
    <w:rsid w:val="00740909"/>
    <w:rsid w:val="00740E19"/>
    <w:rsid w:val="007423CB"/>
    <w:rsid w:val="00742654"/>
    <w:rsid w:val="007426D2"/>
    <w:rsid w:val="00742F57"/>
    <w:rsid w:val="00743E64"/>
    <w:rsid w:val="00743EBA"/>
    <w:rsid w:val="0074465F"/>
    <w:rsid w:val="00746DA8"/>
    <w:rsid w:val="00747E41"/>
    <w:rsid w:val="00750DD0"/>
    <w:rsid w:val="00751626"/>
    <w:rsid w:val="00752749"/>
    <w:rsid w:val="00753A29"/>
    <w:rsid w:val="007567A4"/>
    <w:rsid w:val="00761584"/>
    <w:rsid w:val="00761A39"/>
    <w:rsid w:val="00763331"/>
    <w:rsid w:val="007665E1"/>
    <w:rsid w:val="00770249"/>
    <w:rsid w:val="0077113F"/>
    <w:rsid w:val="00773B5F"/>
    <w:rsid w:val="00773CEE"/>
    <w:rsid w:val="00774D7A"/>
    <w:rsid w:val="00781959"/>
    <w:rsid w:val="00781DD1"/>
    <w:rsid w:val="00783C14"/>
    <w:rsid w:val="0078546A"/>
    <w:rsid w:val="007858D8"/>
    <w:rsid w:val="00790935"/>
    <w:rsid w:val="00790B04"/>
    <w:rsid w:val="0079155E"/>
    <w:rsid w:val="0079173A"/>
    <w:rsid w:val="00795718"/>
    <w:rsid w:val="007A08AE"/>
    <w:rsid w:val="007A0A90"/>
    <w:rsid w:val="007A0FD7"/>
    <w:rsid w:val="007A2380"/>
    <w:rsid w:val="007A361F"/>
    <w:rsid w:val="007A50AF"/>
    <w:rsid w:val="007A5506"/>
    <w:rsid w:val="007A5DAB"/>
    <w:rsid w:val="007A5F46"/>
    <w:rsid w:val="007A6FCD"/>
    <w:rsid w:val="007A7A88"/>
    <w:rsid w:val="007B0442"/>
    <w:rsid w:val="007B08B7"/>
    <w:rsid w:val="007B3651"/>
    <w:rsid w:val="007B3675"/>
    <w:rsid w:val="007B402A"/>
    <w:rsid w:val="007B7731"/>
    <w:rsid w:val="007C3BD2"/>
    <w:rsid w:val="007C4C0B"/>
    <w:rsid w:val="007C5183"/>
    <w:rsid w:val="007C5D56"/>
    <w:rsid w:val="007C5F17"/>
    <w:rsid w:val="007C6176"/>
    <w:rsid w:val="007C740F"/>
    <w:rsid w:val="007C792E"/>
    <w:rsid w:val="007D0A13"/>
    <w:rsid w:val="007D0AB1"/>
    <w:rsid w:val="007D684C"/>
    <w:rsid w:val="007D6BD3"/>
    <w:rsid w:val="007D721A"/>
    <w:rsid w:val="007D783C"/>
    <w:rsid w:val="007E136D"/>
    <w:rsid w:val="007E374D"/>
    <w:rsid w:val="007E3AE0"/>
    <w:rsid w:val="007E48A0"/>
    <w:rsid w:val="007E7B7B"/>
    <w:rsid w:val="007F01DD"/>
    <w:rsid w:val="007F0F3B"/>
    <w:rsid w:val="007F0F98"/>
    <w:rsid w:val="007F14B0"/>
    <w:rsid w:val="007F2395"/>
    <w:rsid w:val="007F414E"/>
    <w:rsid w:val="007F4D95"/>
    <w:rsid w:val="007F6BD8"/>
    <w:rsid w:val="007F7794"/>
    <w:rsid w:val="007F7F7D"/>
    <w:rsid w:val="00800282"/>
    <w:rsid w:val="00803108"/>
    <w:rsid w:val="008039CB"/>
    <w:rsid w:val="00803AD7"/>
    <w:rsid w:val="00803E2F"/>
    <w:rsid w:val="00804DB6"/>
    <w:rsid w:val="0080659A"/>
    <w:rsid w:val="00806A1C"/>
    <w:rsid w:val="00806EC9"/>
    <w:rsid w:val="00807672"/>
    <w:rsid w:val="00810E7B"/>
    <w:rsid w:val="008153A4"/>
    <w:rsid w:val="008156A6"/>
    <w:rsid w:val="0081752B"/>
    <w:rsid w:val="008176EE"/>
    <w:rsid w:val="008214C7"/>
    <w:rsid w:val="0082210F"/>
    <w:rsid w:val="00824D39"/>
    <w:rsid w:val="00824EA0"/>
    <w:rsid w:val="008257D3"/>
    <w:rsid w:val="00826406"/>
    <w:rsid w:val="008264F4"/>
    <w:rsid w:val="00826BB4"/>
    <w:rsid w:val="008305D3"/>
    <w:rsid w:val="008308B4"/>
    <w:rsid w:val="00834D11"/>
    <w:rsid w:val="008362A1"/>
    <w:rsid w:val="0084073D"/>
    <w:rsid w:val="00840941"/>
    <w:rsid w:val="008409CF"/>
    <w:rsid w:val="00843333"/>
    <w:rsid w:val="00843814"/>
    <w:rsid w:val="00844B98"/>
    <w:rsid w:val="0084643A"/>
    <w:rsid w:val="008468DB"/>
    <w:rsid w:val="0084789C"/>
    <w:rsid w:val="00847C1C"/>
    <w:rsid w:val="00850926"/>
    <w:rsid w:val="00852436"/>
    <w:rsid w:val="00853477"/>
    <w:rsid w:val="00853B04"/>
    <w:rsid w:val="0085415A"/>
    <w:rsid w:val="00854CE4"/>
    <w:rsid w:val="00854EA9"/>
    <w:rsid w:val="00855480"/>
    <w:rsid w:val="008554DE"/>
    <w:rsid w:val="0085571A"/>
    <w:rsid w:val="00856284"/>
    <w:rsid w:val="00857BB2"/>
    <w:rsid w:val="008601F1"/>
    <w:rsid w:val="00861BC6"/>
    <w:rsid w:val="00863D8E"/>
    <w:rsid w:val="008643EF"/>
    <w:rsid w:val="0086440A"/>
    <w:rsid w:val="00865D60"/>
    <w:rsid w:val="00865E5B"/>
    <w:rsid w:val="00867860"/>
    <w:rsid w:val="00867A9C"/>
    <w:rsid w:val="00870CE7"/>
    <w:rsid w:val="0087201B"/>
    <w:rsid w:val="008725DB"/>
    <w:rsid w:val="00873559"/>
    <w:rsid w:val="00874D23"/>
    <w:rsid w:val="008761EE"/>
    <w:rsid w:val="008778E0"/>
    <w:rsid w:val="00877BF4"/>
    <w:rsid w:val="008810EE"/>
    <w:rsid w:val="0088141F"/>
    <w:rsid w:val="00881D3A"/>
    <w:rsid w:val="00882528"/>
    <w:rsid w:val="00882A13"/>
    <w:rsid w:val="008842D7"/>
    <w:rsid w:val="00884331"/>
    <w:rsid w:val="00884B0A"/>
    <w:rsid w:val="00887B24"/>
    <w:rsid w:val="00890530"/>
    <w:rsid w:val="008908B0"/>
    <w:rsid w:val="008918B6"/>
    <w:rsid w:val="0089235D"/>
    <w:rsid w:val="00895360"/>
    <w:rsid w:val="00897466"/>
    <w:rsid w:val="008A0B98"/>
    <w:rsid w:val="008A0C79"/>
    <w:rsid w:val="008A36D6"/>
    <w:rsid w:val="008A4733"/>
    <w:rsid w:val="008A481D"/>
    <w:rsid w:val="008A5467"/>
    <w:rsid w:val="008A5566"/>
    <w:rsid w:val="008A6006"/>
    <w:rsid w:val="008B204E"/>
    <w:rsid w:val="008B22EB"/>
    <w:rsid w:val="008B3EF7"/>
    <w:rsid w:val="008B438C"/>
    <w:rsid w:val="008B554A"/>
    <w:rsid w:val="008B579E"/>
    <w:rsid w:val="008B6005"/>
    <w:rsid w:val="008B64BA"/>
    <w:rsid w:val="008B71B5"/>
    <w:rsid w:val="008B743B"/>
    <w:rsid w:val="008C10A7"/>
    <w:rsid w:val="008C344D"/>
    <w:rsid w:val="008C4C8F"/>
    <w:rsid w:val="008D0C83"/>
    <w:rsid w:val="008D1961"/>
    <w:rsid w:val="008D1B27"/>
    <w:rsid w:val="008D333B"/>
    <w:rsid w:val="008D67AF"/>
    <w:rsid w:val="008E0360"/>
    <w:rsid w:val="008E14FA"/>
    <w:rsid w:val="008E1788"/>
    <w:rsid w:val="008E22F4"/>
    <w:rsid w:val="008E2EBD"/>
    <w:rsid w:val="008E3376"/>
    <w:rsid w:val="008E6C23"/>
    <w:rsid w:val="008E7948"/>
    <w:rsid w:val="008E7D86"/>
    <w:rsid w:val="008F2001"/>
    <w:rsid w:val="008F217C"/>
    <w:rsid w:val="008F23B2"/>
    <w:rsid w:val="008F2A78"/>
    <w:rsid w:val="008F384F"/>
    <w:rsid w:val="008F3E3E"/>
    <w:rsid w:val="008F4C50"/>
    <w:rsid w:val="008F4F81"/>
    <w:rsid w:val="008F674E"/>
    <w:rsid w:val="008F7CCD"/>
    <w:rsid w:val="008F7D33"/>
    <w:rsid w:val="008F7ECE"/>
    <w:rsid w:val="009007CF"/>
    <w:rsid w:val="009017D3"/>
    <w:rsid w:val="009023D1"/>
    <w:rsid w:val="0090543D"/>
    <w:rsid w:val="00907797"/>
    <w:rsid w:val="009111F5"/>
    <w:rsid w:val="00912CAD"/>
    <w:rsid w:val="00912DEE"/>
    <w:rsid w:val="00913BDB"/>
    <w:rsid w:val="00914C9B"/>
    <w:rsid w:val="00915158"/>
    <w:rsid w:val="0091534D"/>
    <w:rsid w:val="009167F6"/>
    <w:rsid w:val="00916C90"/>
    <w:rsid w:val="00916CCA"/>
    <w:rsid w:val="00917398"/>
    <w:rsid w:val="0091788B"/>
    <w:rsid w:val="0092311A"/>
    <w:rsid w:val="00923FD2"/>
    <w:rsid w:val="00925AE7"/>
    <w:rsid w:val="00925BE6"/>
    <w:rsid w:val="009308FC"/>
    <w:rsid w:val="00932794"/>
    <w:rsid w:val="00935842"/>
    <w:rsid w:val="00936437"/>
    <w:rsid w:val="009371CD"/>
    <w:rsid w:val="00941343"/>
    <w:rsid w:val="009433A8"/>
    <w:rsid w:val="009440F5"/>
    <w:rsid w:val="009455A9"/>
    <w:rsid w:val="0095674F"/>
    <w:rsid w:val="00962CD3"/>
    <w:rsid w:val="00964100"/>
    <w:rsid w:val="009659FC"/>
    <w:rsid w:val="00966CA1"/>
    <w:rsid w:val="00966ED5"/>
    <w:rsid w:val="009678CC"/>
    <w:rsid w:val="009718F0"/>
    <w:rsid w:val="00971C63"/>
    <w:rsid w:val="00971F5D"/>
    <w:rsid w:val="00973900"/>
    <w:rsid w:val="009749F5"/>
    <w:rsid w:val="00975108"/>
    <w:rsid w:val="00975219"/>
    <w:rsid w:val="00977B86"/>
    <w:rsid w:val="0098093F"/>
    <w:rsid w:val="0098216E"/>
    <w:rsid w:val="00983875"/>
    <w:rsid w:val="0098485B"/>
    <w:rsid w:val="00987917"/>
    <w:rsid w:val="009911C4"/>
    <w:rsid w:val="00991665"/>
    <w:rsid w:val="00991884"/>
    <w:rsid w:val="00992C9F"/>
    <w:rsid w:val="009936D5"/>
    <w:rsid w:val="00994214"/>
    <w:rsid w:val="009942B9"/>
    <w:rsid w:val="0099665D"/>
    <w:rsid w:val="009A04D0"/>
    <w:rsid w:val="009A1030"/>
    <w:rsid w:val="009A16F9"/>
    <w:rsid w:val="009A2946"/>
    <w:rsid w:val="009A5FD3"/>
    <w:rsid w:val="009A6BB7"/>
    <w:rsid w:val="009B066D"/>
    <w:rsid w:val="009B0B61"/>
    <w:rsid w:val="009B1749"/>
    <w:rsid w:val="009B19D8"/>
    <w:rsid w:val="009B2674"/>
    <w:rsid w:val="009B2E27"/>
    <w:rsid w:val="009B3178"/>
    <w:rsid w:val="009B412B"/>
    <w:rsid w:val="009B5243"/>
    <w:rsid w:val="009B7CDF"/>
    <w:rsid w:val="009C0BA8"/>
    <w:rsid w:val="009C142D"/>
    <w:rsid w:val="009C18A1"/>
    <w:rsid w:val="009C204B"/>
    <w:rsid w:val="009C204F"/>
    <w:rsid w:val="009C2285"/>
    <w:rsid w:val="009C5179"/>
    <w:rsid w:val="009C6DD1"/>
    <w:rsid w:val="009D00FA"/>
    <w:rsid w:val="009D1487"/>
    <w:rsid w:val="009D3EBD"/>
    <w:rsid w:val="009D41C4"/>
    <w:rsid w:val="009D5E86"/>
    <w:rsid w:val="009E057D"/>
    <w:rsid w:val="009E1589"/>
    <w:rsid w:val="009E1E12"/>
    <w:rsid w:val="009E295F"/>
    <w:rsid w:val="009F0A79"/>
    <w:rsid w:val="009F1F8D"/>
    <w:rsid w:val="009F296A"/>
    <w:rsid w:val="009F2EB0"/>
    <w:rsid w:val="009F3ABC"/>
    <w:rsid w:val="009F55B5"/>
    <w:rsid w:val="009F5B54"/>
    <w:rsid w:val="009F7144"/>
    <w:rsid w:val="009F7E29"/>
    <w:rsid w:val="00A00A06"/>
    <w:rsid w:val="00A01C74"/>
    <w:rsid w:val="00A0214E"/>
    <w:rsid w:val="00A02B88"/>
    <w:rsid w:val="00A035B4"/>
    <w:rsid w:val="00A03CCD"/>
    <w:rsid w:val="00A046CE"/>
    <w:rsid w:val="00A05978"/>
    <w:rsid w:val="00A05AB8"/>
    <w:rsid w:val="00A06985"/>
    <w:rsid w:val="00A07CF4"/>
    <w:rsid w:val="00A07EA1"/>
    <w:rsid w:val="00A100E6"/>
    <w:rsid w:val="00A1129A"/>
    <w:rsid w:val="00A14465"/>
    <w:rsid w:val="00A151AF"/>
    <w:rsid w:val="00A174AF"/>
    <w:rsid w:val="00A20125"/>
    <w:rsid w:val="00A20668"/>
    <w:rsid w:val="00A20788"/>
    <w:rsid w:val="00A230A9"/>
    <w:rsid w:val="00A2358B"/>
    <w:rsid w:val="00A262CD"/>
    <w:rsid w:val="00A30D97"/>
    <w:rsid w:val="00A33710"/>
    <w:rsid w:val="00A33BA1"/>
    <w:rsid w:val="00A46D87"/>
    <w:rsid w:val="00A52702"/>
    <w:rsid w:val="00A52E6D"/>
    <w:rsid w:val="00A53713"/>
    <w:rsid w:val="00A53D5C"/>
    <w:rsid w:val="00A54863"/>
    <w:rsid w:val="00A55175"/>
    <w:rsid w:val="00A56618"/>
    <w:rsid w:val="00A57810"/>
    <w:rsid w:val="00A62EF0"/>
    <w:rsid w:val="00A64A54"/>
    <w:rsid w:val="00A64CA0"/>
    <w:rsid w:val="00A6675B"/>
    <w:rsid w:val="00A67E79"/>
    <w:rsid w:val="00A70178"/>
    <w:rsid w:val="00A7196F"/>
    <w:rsid w:val="00A72603"/>
    <w:rsid w:val="00A72A98"/>
    <w:rsid w:val="00A73B20"/>
    <w:rsid w:val="00A77594"/>
    <w:rsid w:val="00A77C70"/>
    <w:rsid w:val="00A77D61"/>
    <w:rsid w:val="00A803AE"/>
    <w:rsid w:val="00A80F01"/>
    <w:rsid w:val="00A81AAE"/>
    <w:rsid w:val="00A8353C"/>
    <w:rsid w:val="00A8447F"/>
    <w:rsid w:val="00A84F3B"/>
    <w:rsid w:val="00A856EE"/>
    <w:rsid w:val="00A87571"/>
    <w:rsid w:val="00A878B1"/>
    <w:rsid w:val="00A90902"/>
    <w:rsid w:val="00A92F27"/>
    <w:rsid w:val="00A9366B"/>
    <w:rsid w:val="00A936A1"/>
    <w:rsid w:val="00A9530B"/>
    <w:rsid w:val="00A95518"/>
    <w:rsid w:val="00A95B2B"/>
    <w:rsid w:val="00A95B7D"/>
    <w:rsid w:val="00A962D9"/>
    <w:rsid w:val="00AA1261"/>
    <w:rsid w:val="00AA17F2"/>
    <w:rsid w:val="00AA5917"/>
    <w:rsid w:val="00AA6381"/>
    <w:rsid w:val="00AA7326"/>
    <w:rsid w:val="00AB2C36"/>
    <w:rsid w:val="00AB3781"/>
    <w:rsid w:val="00AB662A"/>
    <w:rsid w:val="00AB6CB7"/>
    <w:rsid w:val="00AB751E"/>
    <w:rsid w:val="00AC0E0A"/>
    <w:rsid w:val="00AC2A1E"/>
    <w:rsid w:val="00AC3D6D"/>
    <w:rsid w:val="00AC52E5"/>
    <w:rsid w:val="00AC58E5"/>
    <w:rsid w:val="00AC6988"/>
    <w:rsid w:val="00AC6D73"/>
    <w:rsid w:val="00AC7A65"/>
    <w:rsid w:val="00AC7D7E"/>
    <w:rsid w:val="00AD05A7"/>
    <w:rsid w:val="00AD12F0"/>
    <w:rsid w:val="00AD2066"/>
    <w:rsid w:val="00AD214B"/>
    <w:rsid w:val="00AD2A1D"/>
    <w:rsid w:val="00AD3B0F"/>
    <w:rsid w:val="00AD42CE"/>
    <w:rsid w:val="00AD5913"/>
    <w:rsid w:val="00AE0295"/>
    <w:rsid w:val="00AE2634"/>
    <w:rsid w:val="00AE323C"/>
    <w:rsid w:val="00AE37C8"/>
    <w:rsid w:val="00AE3D50"/>
    <w:rsid w:val="00AE444D"/>
    <w:rsid w:val="00AE570A"/>
    <w:rsid w:val="00AE5AA0"/>
    <w:rsid w:val="00AE62C5"/>
    <w:rsid w:val="00AF0CF9"/>
    <w:rsid w:val="00AF1685"/>
    <w:rsid w:val="00AF1FC6"/>
    <w:rsid w:val="00AF20C1"/>
    <w:rsid w:val="00AF2E2F"/>
    <w:rsid w:val="00AF473E"/>
    <w:rsid w:val="00AF4D6B"/>
    <w:rsid w:val="00AF51CD"/>
    <w:rsid w:val="00AF53FD"/>
    <w:rsid w:val="00AF691E"/>
    <w:rsid w:val="00B00DA0"/>
    <w:rsid w:val="00B0171D"/>
    <w:rsid w:val="00B02CEB"/>
    <w:rsid w:val="00B03DAC"/>
    <w:rsid w:val="00B0657C"/>
    <w:rsid w:val="00B102BF"/>
    <w:rsid w:val="00B10BBF"/>
    <w:rsid w:val="00B11593"/>
    <w:rsid w:val="00B11B0E"/>
    <w:rsid w:val="00B12AA7"/>
    <w:rsid w:val="00B13708"/>
    <w:rsid w:val="00B168FA"/>
    <w:rsid w:val="00B172D1"/>
    <w:rsid w:val="00B174A8"/>
    <w:rsid w:val="00B21705"/>
    <w:rsid w:val="00B21969"/>
    <w:rsid w:val="00B24309"/>
    <w:rsid w:val="00B24E75"/>
    <w:rsid w:val="00B24ECC"/>
    <w:rsid w:val="00B26C7F"/>
    <w:rsid w:val="00B30DF4"/>
    <w:rsid w:val="00B341D5"/>
    <w:rsid w:val="00B35920"/>
    <w:rsid w:val="00B359B4"/>
    <w:rsid w:val="00B3624F"/>
    <w:rsid w:val="00B36C2D"/>
    <w:rsid w:val="00B41302"/>
    <w:rsid w:val="00B4211A"/>
    <w:rsid w:val="00B4321D"/>
    <w:rsid w:val="00B43376"/>
    <w:rsid w:val="00B43AB2"/>
    <w:rsid w:val="00B4474B"/>
    <w:rsid w:val="00B450EA"/>
    <w:rsid w:val="00B5041B"/>
    <w:rsid w:val="00B513F5"/>
    <w:rsid w:val="00B5166B"/>
    <w:rsid w:val="00B53F17"/>
    <w:rsid w:val="00B54514"/>
    <w:rsid w:val="00B547FE"/>
    <w:rsid w:val="00B556E9"/>
    <w:rsid w:val="00B56EAB"/>
    <w:rsid w:val="00B60193"/>
    <w:rsid w:val="00B60762"/>
    <w:rsid w:val="00B608E4"/>
    <w:rsid w:val="00B60C43"/>
    <w:rsid w:val="00B61366"/>
    <w:rsid w:val="00B65A16"/>
    <w:rsid w:val="00B70401"/>
    <w:rsid w:val="00B70F43"/>
    <w:rsid w:val="00B713F9"/>
    <w:rsid w:val="00B71A77"/>
    <w:rsid w:val="00B73510"/>
    <w:rsid w:val="00B73AD4"/>
    <w:rsid w:val="00B74327"/>
    <w:rsid w:val="00B764EE"/>
    <w:rsid w:val="00B77F72"/>
    <w:rsid w:val="00B81927"/>
    <w:rsid w:val="00B82CAE"/>
    <w:rsid w:val="00B83BD4"/>
    <w:rsid w:val="00B84356"/>
    <w:rsid w:val="00B86882"/>
    <w:rsid w:val="00B86F7A"/>
    <w:rsid w:val="00B91859"/>
    <w:rsid w:val="00B95E85"/>
    <w:rsid w:val="00B961B2"/>
    <w:rsid w:val="00B965A5"/>
    <w:rsid w:val="00B97368"/>
    <w:rsid w:val="00BA0446"/>
    <w:rsid w:val="00BA0D3C"/>
    <w:rsid w:val="00BA0E98"/>
    <w:rsid w:val="00BA222C"/>
    <w:rsid w:val="00BA2FAF"/>
    <w:rsid w:val="00BA49C4"/>
    <w:rsid w:val="00BA5810"/>
    <w:rsid w:val="00BA5DC2"/>
    <w:rsid w:val="00BA7976"/>
    <w:rsid w:val="00BB18C5"/>
    <w:rsid w:val="00BB190B"/>
    <w:rsid w:val="00BB282D"/>
    <w:rsid w:val="00BB4D0C"/>
    <w:rsid w:val="00BC44BD"/>
    <w:rsid w:val="00BC450F"/>
    <w:rsid w:val="00BC5D9A"/>
    <w:rsid w:val="00BC72AA"/>
    <w:rsid w:val="00BC78CF"/>
    <w:rsid w:val="00BD0927"/>
    <w:rsid w:val="00BD5661"/>
    <w:rsid w:val="00BD5AFB"/>
    <w:rsid w:val="00BD63DF"/>
    <w:rsid w:val="00BD6881"/>
    <w:rsid w:val="00BD779C"/>
    <w:rsid w:val="00BD7CBF"/>
    <w:rsid w:val="00BD7E52"/>
    <w:rsid w:val="00BE1464"/>
    <w:rsid w:val="00BE1509"/>
    <w:rsid w:val="00BE2523"/>
    <w:rsid w:val="00BE254B"/>
    <w:rsid w:val="00BE3D96"/>
    <w:rsid w:val="00BE451B"/>
    <w:rsid w:val="00BE4C05"/>
    <w:rsid w:val="00BE58DA"/>
    <w:rsid w:val="00BE7087"/>
    <w:rsid w:val="00BF1BF2"/>
    <w:rsid w:val="00BF3EC1"/>
    <w:rsid w:val="00BF5878"/>
    <w:rsid w:val="00BF60B5"/>
    <w:rsid w:val="00BF6A26"/>
    <w:rsid w:val="00BF735A"/>
    <w:rsid w:val="00C00899"/>
    <w:rsid w:val="00C02D53"/>
    <w:rsid w:val="00C069EB"/>
    <w:rsid w:val="00C1138A"/>
    <w:rsid w:val="00C149DF"/>
    <w:rsid w:val="00C20190"/>
    <w:rsid w:val="00C202CB"/>
    <w:rsid w:val="00C207B2"/>
    <w:rsid w:val="00C211C3"/>
    <w:rsid w:val="00C218C6"/>
    <w:rsid w:val="00C2253B"/>
    <w:rsid w:val="00C22F50"/>
    <w:rsid w:val="00C23006"/>
    <w:rsid w:val="00C23457"/>
    <w:rsid w:val="00C24652"/>
    <w:rsid w:val="00C24F48"/>
    <w:rsid w:val="00C25C0B"/>
    <w:rsid w:val="00C27B05"/>
    <w:rsid w:val="00C31913"/>
    <w:rsid w:val="00C3249A"/>
    <w:rsid w:val="00C33A9D"/>
    <w:rsid w:val="00C375BA"/>
    <w:rsid w:val="00C378D2"/>
    <w:rsid w:val="00C40FE9"/>
    <w:rsid w:val="00C416A2"/>
    <w:rsid w:val="00C41B50"/>
    <w:rsid w:val="00C41C9D"/>
    <w:rsid w:val="00C42742"/>
    <w:rsid w:val="00C43236"/>
    <w:rsid w:val="00C45069"/>
    <w:rsid w:val="00C47756"/>
    <w:rsid w:val="00C507B2"/>
    <w:rsid w:val="00C51978"/>
    <w:rsid w:val="00C52F5B"/>
    <w:rsid w:val="00C56E34"/>
    <w:rsid w:val="00C6043C"/>
    <w:rsid w:val="00C6074B"/>
    <w:rsid w:val="00C60DF6"/>
    <w:rsid w:val="00C64487"/>
    <w:rsid w:val="00C64F7F"/>
    <w:rsid w:val="00C6527C"/>
    <w:rsid w:val="00C6560F"/>
    <w:rsid w:val="00C67842"/>
    <w:rsid w:val="00C7088E"/>
    <w:rsid w:val="00C70D57"/>
    <w:rsid w:val="00C71DDF"/>
    <w:rsid w:val="00C724E3"/>
    <w:rsid w:val="00C751F9"/>
    <w:rsid w:val="00C75E4A"/>
    <w:rsid w:val="00C76DB3"/>
    <w:rsid w:val="00C77EE2"/>
    <w:rsid w:val="00C84543"/>
    <w:rsid w:val="00C852D4"/>
    <w:rsid w:val="00C85F08"/>
    <w:rsid w:val="00C878B9"/>
    <w:rsid w:val="00C9066E"/>
    <w:rsid w:val="00C90DB2"/>
    <w:rsid w:val="00C93A86"/>
    <w:rsid w:val="00C9686E"/>
    <w:rsid w:val="00C97B89"/>
    <w:rsid w:val="00CA4DA7"/>
    <w:rsid w:val="00CA6A20"/>
    <w:rsid w:val="00CB0066"/>
    <w:rsid w:val="00CB1E18"/>
    <w:rsid w:val="00CB2963"/>
    <w:rsid w:val="00CB3D01"/>
    <w:rsid w:val="00CB43EA"/>
    <w:rsid w:val="00CC1743"/>
    <w:rsid w:val="00CC2C83"/>
    <w:rsid w:val="00CC46E5"/>
    <w:rsid w:val="00CC5045"/>
    <w:rsid w:val="00CC5DEA"/>
    <w:rsid w:val="00CC7CA5"/>
    <w:rsid w:val="00CD22EA"/>
    <w:rsid w:val="00CD3847"/>
    <w:rsid w:val="00CD3F3B"/>
    <w:rsid w:val="00CD6B6B"/>
    <w:rsid w:val="00CD788D"/>
    <w:rsid w:val="00CD7E93"/>
    <w:rsid w:val="00CD7F12"/>
    <w:rsid w:val="00CE14D2"/>
    <w:rsid w:val="00CE2392"/>
    <w:rsid w:val="00CF0D0F"/>
    <w:rsid w:val="00CF28BB"/>
    <w:rsid w:val="00CF36C7"/>
    <w:rsid w:val="00CF3F63"/>
    <w:rsid w:val="00CF5071"/>
    <w:rsid w:val="00CF73ED"/>
    <w:rsid w:val="00CF78CE"/>
    <w:rsid w:val="00CF7A14"/>
    <w:rsid w:val="00CF7AF0"/>
    <w:rsid w:val="00D00123"/>
    <w:rsid w:val="00D00D5B"/>
    <w:rsid w:val="00D01651"/>
    <w:rsid w:val="00D05143"/>
    <w:rsid w:val="00D0640D"/>
    <w:rsid w:val="00D07052"/>
    <w:rsid w:val="00D07552"/>
    <w:rsid w:val="00D076AD"/>
    <w:rsid w:val="00D11FDD"/>
    <w:rsid w:val="00D132B3"/>
    <w:rsid w:val="00D144E9"/>
    <w:rsid w:val="00D145E9"/>
    <w:rsid w:val="00D15ABF"/>
    <w:rsid w:val="00D15FC6"/>
    <w:rsid w:val="00D20662"/>
    <w:rsid w:val="00D22503"/>
    <w:rsid w:val="00D23242"/>
    <w:rsid w:val="00D2538E"/>
    <w:rsid w:val="00D25D65"/>
    <w:rsid w:val="00D26E58"/>
    <w:rsid w:val="00D27EAF"/>
    <w:rsid w:val="00D3049F"/>
    <w:rsid w:val="00D32305"/>
    <w:rsid w:val="00D335E9"/>
    <w:rsid w:val="00D33DB0"/>
    <w:rsid w:val="00D378FB"/>
    <w:rsid w:val="00D403BF"/>
    <w:rsid w:val="00D42D4B"/>
    <w:rsid w:val="00D4405D"/>
    <w:rsid w:val="00D4438A"/>
    <w:rsid w:val="00D459B9"/>
    <w:rsid w:val="00D46129"/>
    <w:rsid w:val="00D47859"/>
    <w:rsid w:val="00D51BAE"/>
    <w:rsid w:val="00D52A1C"/>
    <w:rsid w:val="00D53426"/>
    <w:rsid w:val="00D55487"/>
    <w:rsid w:val="00D5631A"/>
    <w:rsid w:val="00D56D64"/>
    <w:rsid w:val="00D60B80"/>
    <w:rsid w:val="00D6382E"/>
    <w:rsid w:val="00D63EDE"/>
    <w:rsid w:val="00D648CF"/>
    <w:rsid w:val="00D70A20"/>
    <w:rsid w:val="00D7328C"/>
    <w:rsid w:val="00D733E0"/>
    <w:rsid w:val="00D73D3F"/>
    <w:rsid w:val="00D73DC2"/>
    <w:rsid w:val="00D74C0E"/>
    <w:rsid w:val="00D7667F"/>
    <w:rsid w:val="00D8193E"/>
    <w:rsid w:val="00D830B0"/>
    <w:rsid w:val="00D833C0"/>
    <w:rsid w:val="00D83557"/>
    <w:rsid w:val="00D83DD6"/>
    <w:rsid w:val="00D85255"/>
    <w:rsid w:val="00D857B4"/>
    <w:rsid w:val="00D85A55"/>
    <w:rsid w:val="00D8619D"/>
    <w:rsid w:val="00D86228"/>
    <w:rsid w:val="00D8681F"/>
    <w:rsid w:val="00D912F5"/>
    <w:rsid w:val="00D91614"/>
    <w:rsid w:val="00D91F94"/>
    <w:rsid w:val="00D9419B"/>
    <w:rsid w:val="00D94B2B"/>
    <w:rsid w:val="00D956E5"/>
    <w:rsid w:val="00D96964"/>
    <w:rsid w:val="00DA0B01"/>
    <w:rsid w:val="00DA1008"/>
    <w:rsid w:val="00DA12B5"/>
    <w:rsid w:val="00DA3F9F"/>
    <w:rsid w:val="00DA740E"/>
    <w:rsid w:val="00DA761A"/>
    <w:rsid w:val="00DA76EF"/>
    <w:rsid w:val="00DB678E"/>
    <w:rsid w:val="00DC1CA4"/>
    <w:rsid w:val="00DC215F"/>
    <w:rsid w:val="00DC4B1B"/>
    <w:rsid w:val="00DC60FE"/>
    <w:rsid w:val="00DD0297"/>
    <w:rsid w:val="00DD0AC1"/>
    <w:rsid w:val="00DD5527"/>
    <w:rsid w:val="00DE0AEF"/>
    <w:rsid w:val="00DE1581"/>
    <w:rsid w:val="00DE41D9"/>
    <w:rsid w:val="00DE556F"/>
    <w:rsid w:val="00DE6C05"/>
    <w:rsid w:val="00DE7151"/>
    <w:rsid w:val="00DE724A"/>
    <w:rsid w:val="00DE7325"/>
    <w:rsid w:val="00DF076C"/>
    <w:rsid w:val="00DF1A71"/>
    <w:rsid w:val="00DF2B5E"/>
    <w:rsid w:val="00DF342D"/>
    <w:rsid w:val="00DF3F02"/>
    <w:rsid w:val="00DF4F14"/>
    <w:rsid w:val="00DF53DE"/>
    <w:rsid w:val="00DF5C03"/>
    <w:rsid w:val="00DF6D2D"/>
    <w:rsid w:val="00DF7219"/>
    <w:rsid w:val="00E01B2C"/>
    <w:rsid w:val="00E02A2B"/>
    <w:rsid w:val="00E04D55"/>
    <w:rsid w:val="00E06B6C"/>
    <w:rsid w:val="00E07D70"/>
    <w:rsid w:val="00E12789"/>
    <w:rsid w:val="00E14A2F"/>
    <w:rsid w:val="00E15586"/>
    <w:rsid w:val="00E160B3"/>
    <w:rsid w:val="00E16156"/>
    <w:rsid w:val="00E166FA"/>
    <w:rsid w:val="00E16BC0"/>
    <w:rsid w:val="00E20C47"/>
    <w:rsid w:val="00E2509C"/>
    <w:rsid w:val="00E265B4"/>
    <w:rsid w:val="00E267A9"/>
    <w:rsid w:val="00E274D5"/>
    <w:rsid w:val="00E27550"/>
    <w:rsid w:val="00E311B0"/>
    <w:rsid w:val="00E334E3"/>
    <w:rsid w:val="00E34E83"/>
    <w:rsid w:val="00E37B94"/>
    <w:rsid w:val="00E40EC0"/>
    <w:rsid w:val="00E41918"/>
    <w:rsid w:val="00E4252B"/>
    <w:rsid w:val="00E43C07"/>
    <w:rsid w:val="00E43FA0"/>
    <w:rsid w:val="00E442FC"/>
    <w:rsid w:val="00E45CAE"/>
    <w:rsid w:val="00E504F1"/>
    <w:rsid w:val="00E50B05"/>
    <w:rsid w:val="00E50B63"/>
    <w:rsid w:val="00E50D26"/>
    <w:rsid w:val="00E50D3B"/>
    <w:rsid w:val="00E510F9"/>
    <w:rsid w:val="00E514EC"/>
    <w:rsid w:val="00E52017"/>
    <w:rsid w:val="00E557B3"/>
    <w:rsid w:val="00E564D0"/>
    <w:rsid w:val="00E57025"/>
    <w:rsid w:val="00E57433"/>
    <w:rsid w:val="00E5762A"/>
    <w:rsid w:val="00E60DB6"/>
    <w:rsid w:val="00E625CE"/>
    <w:rsid w:val="00E62FC3"/>
    <w:rsid w:val="00E63B62"/>
    <w:rsid w:val="00E64CE0"/>
    <w:rsid w:val="00E66473"/>
    <w:rsid w:val="00E666BE"/>
    <w:rsid w:val="00E71631"/>
    <w:rsid w:val="00E71C43"/>
    <w:rsid w:val="00E74DAA"/>
    <w:rsid w:val="00E7568C"/>
    <w:rsid w:val="00E77609"/>
    <w:rsid w:val="00E77FA3"/>
    <w:rsid w:val="00E8146B"/>
    <w:rsid w:val="00E82A81"/>
    <w:rsid w:val="00E836B1"/>
    <w:rsid w:val="00E83D16"/>
    <w:rsid w:val="00E84729"/>
    <w:rsid w:val="00E84FC0"/>
    <w:rsid w:val="00E94872"/>
    <w:rsid w:val="00EA15B9"/>
    <w:rsid w:val="00EA1F02"/>
    <w:rsid w:val="00EA2A31"/>
    <w:rsid w:val="00EA331B"/>
    <w:rsid w:val="00EA38B8"/>
    <w:rsid w:val="00EA4835"/>
    <w:rsid w:val="00EA4901"/>
    <w:rsid w:val="00EA5407"/>
    <w:rsid w:val="00EA5A87"/>
    <w:rsid w:val="00EA5C21"/>
    <w:rsid w:val="00EA621B"/>
    <w:rsid w:val="00EB2588"/>
    <w:rsid w:val="00EB3615"/>
    <w:rsid w:val="00EB36A6"/>
    <w:rsid w:val="00EB3B71"/>
    <w:rsid w:val="00EB49D8"/>
    <w:rsid w:val="00EB758E"/>
    <w:rsid w:val="00EB76D3"/>
    <w:rsid w:val="00EC04F6"/>
    <w:rsid w:val="00EC0637"/>
    <w:rsid w:val="00EC1E10"/>
    <w:rsid w:val="00EC2548"/>
    <w:rsid w:val="00EC3D7F"/>
    <w:rsid w:val="00EC4429"/>
    <w:rsid w:val="00EC480D"/>
    <w:rsid w:val="00EC5697"/>
    <w:rsid w:val="00EC6013"/>
    <w:rsid w:val="00EC75A9"/>
    <w:rsid w:val="00ED3081"/>
    <w:rsid w:val="00ED3610"/>
    <w:rsid w:val="00ED5A4D"/>
    <w:rsid w:val="00ED738C"/>
    <w:rsid w:val="00ED73A3"/>
    <w:rsid w:val="00EE06D8"/>
    <w:rsid w:val="00EE454D"/>
    <w:rsid w:val="00EE4DCD"/>
    <w:rsid w:val="00EE6D6E"/>
    <w:rsid w:val="00EF20E5"/>
    <w:rsid w:val="00EF448B"/>
    <w:rsid w:val="00EF64DC"/>
    <w:rsid w:val="00F01300"/>
    <w:rsid w:val="00F020DA"/>
    <w:rsid w:val="00F02CD7"/>
    <w:rsid w:val="00F03992"/>
    <w:rsid w:val="00F0514A"/>
    <w:rsid w:val="00F05C47"/>
    <w:rsid w:val="00F05DDD"/>
    <w:rsid w:val="00F05F03"/>
    <w:rsid w:val="00F07C70"/>
    <w:rsid w:val="00F10438"/>
    <w:rsid w:val="00F11023"/>
    <w:rsid w:val="00F1217E"/>
    <w:rsid w:val="00F1320E"/>
    <w:rsid w:val="00F13754"/>
    <w:rsid w:val="00F1511C"/>
    <w:rsid w:val="00F221B6"/>
    <w:rsid w:val="00F24AD6"/>
    <w:rsid w:val="00F25886"/>
    <w:rsid w:val="00F25C2A"/>
    <w:rsid w:val="00F264D3"/>
    <w:rsid w:val="00F2654B"/>
    <w:rsid w:val="00F2686F"/>
    <w:rsid w:val="00F269B9"/>
    <w:rsid w:val="00F30187"/>
    <w:rsid w:val="00F30887"/>
    <w:rsid w:val="00F3225A"/>
    <w:rsid w:val="00F35185"/>
    <w:rsid w:val="00F35591"/>
    <w:rsid w:val="00F359CF"/>
    <w:rsid w:val="00F37663"/>
    <w:rsid w:val="00F40226"/>
    <w:rsid w:val="00F40C3D"/>
    <w:rsid w:val="00F41D9D"/>
    <w:rsid w:val="00F422CA"/>
    <w:rsid w:val="00F42779"/>
    <w:rsid w:val="00F46EC1"/>
    <w:rsid w:val="00F4715C"/>
    <w:rsid w:val="00F47749"/>
    <w:rsid w:val="00F478BA"/>
    <w:rsid w:val="00F50915"/>
    <w:rsid w:val="00F51662"/>
    <w:rsid w:val="00F526C3"/>
    <w:rsid w:val="00F55EE4"/>
    <w:rsid w:val="00F55EFA"/>
    <w:rsid w:val="00F569D9"/>
    <w:rsid w:val="00F56A93"/>
    <w:rsid w:val="00F57D13"/>
    <w:rsid w:val="00F625A7"/>
    <w:rsid w:val="00F668DA"/>
    <w:rsid w:val="00F66DDC"/>
    <w:rsid w:val="00F67361"/>
    <w:rsid w:val="00F70DF6"/>
    <w:rsid w:val="00F71E5E"/>
    <w:rsid w:val="00F72252"/>
    <w:rsid w:val="00F72E8D"/>
    <w:rsid w:val="00F739FF"/>
    <w:rsid w:val="00F74A92"/>
    <w:rsid w:val="00F7664E"/>
    <w:rsid w:val="00F808EC"/>
    <w:rsid w:val="00F80CC5"/>
    <w:rsid w:val="00F83786"/>
    <w:rsid w:val="00F83BFD"/>
    <w:rsid w:val="00F8401E"/>
    <w:rsid w:val="00F84387"/>
    <w:rsid w:val="00F8553D"/>
    <w:rsid w:val="00F85EB5"/>
    <w:rsid w:val="00F86658"/>
    <w:rsid w:val="00F86F0E"/>
    <w:rsid w:val="00F87DE2"/>
    <w:rsid w:val="00F90189"/>
    <w:rsid w:val="00F90A44"/>
    <w:rsid w:val="00F91ACD"/>
    <w:rsid w:val="00F91B77"/>
    <w:rsid w:val="00F92873"/>
    <w:rsid w:val="00F92DAB"/>
    <w:rsid w:val="00F936A2"/>
    <w:rsid w:val="00F9382F"/>
    <w:rsid w:val="00F93D42"/>
    <w:rsid w:val="00F94380"/>
    <w:rsid w:val="00F94EEF"/>
    <w:rsid w:val="00F968BC"/>
    <w:rsid w:val="00F975B1"/>
    <w:rsid w:val="00F97A38"/>
    <w:rsid w:val="00FA01F0"/>
    <w:rsid w:val="00FA2FE3"/>
    <w:rsid w:val="00FA3634"/>
    <w:rsid w:val="00FA58FF"/>
    <w:rsid w:val="00FA6285"/>
    <w:rsid w:val="00FA6F29"/>
    <w:rsid w:val="00FA7555"/>
    <w:rsid w:val="00FA7AA0"/>
    <w:rsid w:val="00FA7E26"/>
    <w:rsid w:val="00FB0216"/>
    <w:rsid w:val="00FB288F"/>
    <w:rsid w:val="00FB2E99"/>
    <w:rsid w:val="00FB2EB9"/>
    <w:rsid w:val="00FB44F2"/>
    <w:rsid w:val="00FB4801"/>
    <w:rsid w:val="00FB4D3A"/>
    <w:rsid w:val="00FB57F4"/>
    <w:rsid w:val="00FC053F"/>
    <w:rsid w:val="00FC2993"/>
    <w:rsid w:val="00FC3173"/>
    <w:rsid w:val="00FC36C4"/>
    <w:rsid w:val="00FC3B2B"/>
    <w:rsid w:val="00FC4032"/>
    <w:rsid w:val="00FC6028"/>
    <w:rsid w:val="00FD0235"/>
    <w:rsid w:val="00FD062A"/>
    <w:rsid w:val="00FD0990"/>
    <w:rsid w:val="00FD0C53"/>
    <w:rsid w:val="00FD3197"/>
    <w:rsid w:val="00FD4030"/>
    <w:rsid w:val="00FD53A3"/>
    <w:rsid w:val="00FE0180"/>
    <w:rsid w:val="00FE26E3"/>
    <w:rsid w:val="00FE38FB"/>
    <w:rsid w:val="00FE5A8F"/>
    <w:rsid w:val="00FE62E8"/>
    <w:rsid w:val="00FE6525"/>
    <w:rsid w:val="00FE65DF"/>
    <w:rsid w:val="00FE7467"/>
    <w:rsid w:val="00FF07DE"/>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13E51"/>
  <w15:docId w15:val="{C1950928-FF13-439B-BEF5-F968C414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325"/>
    <w:rPr>
      <w:sz w:val="24"/>
    </w:rPr>
  </w:style>
  <w:style w:type="paragraph" w:styleId="Heading1">
    <w:name w:val="heading 1"/>
    <w:basedOn w:val="Normal"/>
    <w:next w:val="Normal"/>
    <w:link w:val="Heading1Char"/>
    <w:qFormat/>
    <w:rsid w:val="007F0F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B6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B30B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F30187"/>
    <w:pPr>
      <w:keepNext/>
      <w:ind w:hanging="720"/>
      <w:jc w:val="both"/>
      <w:outlineLvl w:val="3"/>
    </w:pPr>
    <w:rPr>
      <w:rFonts w:ascii="CG Times" w:hAnsi="CG Times"/>
      <w:b/>
      <w:bCs/>
      <w:i/>
      <w:iCs/>
    </w:rPr>
  </w:style>
  <w:style w:type="paragraph" w:styleId="Heading5">
    <w:name w:val="heading 5"/>
    <w:basedOn w:val="Normal"/>
    <w:next w:val="Normal"/>
    <w:qFormat/>
    <w:rsid w:val="00F3018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4321D"/>
    <w:pPr>
      <w:framePr w:w="7920" w:h="1980" w:hRule="exact" w:hSpace="180" w:wrap="auto" w:hAnchor="page" w:xAlign="center" w:yAlign="bottom"/>
      <w:ind w:left="2880"/>
    </w:pPr>
    <w:rPr>
      <w:rFonts w:cs="Arial"/>
    </w:rPr>
  </w:style>
  <w:style w:type="paragraph" w:styleId="EnvelopeReturn">
    <w:name w:val="envelope return"/>
    <w:basedOn w:val="Normal"/>
    <w:rsid w:val="00B4321D"/>
    <w:rPr>
      <w:rFonts w:ascii="Arial" w:hAnsi="Arial" w:cs="Arial"/>
      <w:sz w:val="16"/>
    </w:rPr>
  </w:style>
  <w:style w:type="paragraph" w:customStyle="1" w:styleId="Level1">
    <w:name w:val="Level 1"/>
    <w:basedOn w:val="Normal"/>
    <w:rsid w:val="00F30187"/>
    <w:pPr>
      <w:widowControl w:val="0"/>
    </w:pPr>
  </w:style>
  <w:style w:type="character" w:styleId="Hyperlink">
    <w:name w:val="Hyperlink"/>
    <w:basedOn w:val="DefaultParagraphFont"/>
    <w:rsid w:val="00F30187"/>
    <w:rPr>
      <w:color w:val="0000FF"/>
      <w:u w:val="single"/>
    </w:rPr>
  </w:style>
  <w:style w:type="paragraph" w:styleId="Header">
    <w:name w:val="header"/>
    <w:basedOn w:val="Normal"/>
    <w:link w:val="HeaderChar"/>
    <w:uiPriority w:val="99"/>
    <w:rsid w:val="00F30187"/>
    <w:pPr>
      <w:tabs>
        <w:tab w:val="center" w:pos="4320"/>
        <w:tab w:val="right" w:pos="8640"/>
      </w:tabs>
    </w:pPr>
  </w:style>
  <w:style w:type="paragraph" w:styleId="Footer">
    <w:name w:val="footer"/>
    <w:basedOn w:val="Normal"/>
    <w:rsid w:val="00F30187"/>
    <w:pPr>
      <w:tabs>
        <w:tab w:val="center" w:pos="4320"/>
        <w:tab w:val="right" w:pos="8640"/>
      </w:tabs>
    </w:pPr>
  </w:style>
  <w:style w:type="paragraph" w:styleId="BodyTextIndent2">
    <w:name w:val="Body Text Indent 2"/>
    <w:basedOn w:val="Normal"/>
    <w:rsid w:val="00F30187"/>
    <w:pPr>
      <w:tabs>
        <w:tab w:val="left" w:pos="360"/>
      </w:tabs>
      <w:ind w:left="360" w:hanging="360"/>
    </w:pPr>
    <w:rPr>
      <w:rFonts w:ascii="CG Times" w:hAnsi="CG Times"/>
    </w:rPr>
  </w:style>
  <w:style w:type="character" w:styleId="PageNumber">
    <w:name w:val="page number"/>
    <w:basedOn w:val="DefaultParagraphFont"/>
    <w:rsid w:val="00F30187"/>
  </w:style>
  <w:style w:type="paragraph" w:styleId="DocumentMap">
    <w:name w:val="Document Map"/>
    <w:basedOn w:val="Normal"/>
    <w:semiHidden/>
    <w:rsid w:val="00EA4835"/>
    <w:pPr>
      <w:shd w:val="clear" w:color="auto" w:fill="000080"/>
    </w:pPr>
    <w:rPr>
      <w:rFonts w:ascii="Tahoma" w:hAnsi="Tahoma" w:cs="Tahoma"/>
      <w:sz w:val="20"/>
    </w:rPr>
  </w:style>
  <w:style w:type="paragraph" w:styleId="BalloonText">
    <w:name w:val="Balloon Text"/>
    <w:basedOn w:val="Normal"/>
    <w:semiHidden/>
    <w:rsid w:val="00EA4835"/>
    <w:rPr>
      <w:rFonts w:ascii="Tahoma" w:hAnsi="Tahoma" w:cs="Tahoma"/>
      <w:sz w:val="16"/>
      <w:szCs w:val="16"/>
    </w:rPr>
  </w:style>
  <w:style w:type="character" w:styleId="CommentReference">
    <w:name w:val="annotation reference"/>
    <w:basedOn w:val="DefaultParagraphFont"/>
    <w:uiPriority w:val="99"/>
    <w:semiHidden/>
    <w:rsid w:val="00253094"/>
    <w:rPr>
      <w:sz w:val="16"/>
      <w:szCs w:val="16"/>
    </w:rPr>
  </w:style>
  <w:style w:type="paragraph" w:styleId="CommentText">
    <w:name w:val="annotation text"/>
    <w:basedOn w:val="Normal"/>
    <w:link w:val="CommentTextChar"/>
    <w:semiHidden/>
    <w:rsid w:val="00253094"/>
    <w:rPr>
      <w:sz w:val="20"/>
    </w:rPr>
  </w:style>
  <w:style w:type="paragraph" w:styleId="CommentSubject">
    <w:name w:val="annotation subject"/>
    <w:basedOn w:val="CommentText"/>
    <w:next w:val="CommentText"/>
    <w:semiHidden/>
    <w:rsid w:val="00253094"/>
    <w:rPr>
      <w:b/>
      <w:bCs/>
    </w:rPr>
  </w:style>
  <w:style w:type="paragraph" w:styleId="Title">
    <w:name w:val="Title"/>
    <w:basedOn w:val="Normal"/>
    <w:link w:val="TitleChar"/>
    <w:qFormat/>
    <w:rsid w:val="00897466"/>
    <w:pPr>
      <w:spacing w:before="120" w:after="240"/>
      <w:jc w:val="center"/>
    </w:pPr>
    <w:rPr>
      <w:rFonts w:ascii="Arial" w:hAnsi="Arial"/>
      <w:szCs w:val="24"/>
    </w:rPr>
  </w:style>
  <w:style w:type="character" w:customStyle="1" w:styleId="journalname">
    <w:name w:val="journalname"/>
    <w:basedOn w:val="DefaultParagraphFont"/>
    <w:rsid w:val="00046A12"/>
  </w:style>
  <w:style w:type="paragraph" w:customStyle="1" w:styleId="Publications">
    <w:name w:val="Publications"/>
    <w:basedOn w:val="Normal"/>
    <w:rsid w:val="001B544E"/>
    <w:pPr>
      <w:numPr>
        <w:numId w:val="4"/>
      </w:numPr>
      <w:suppressAutoHyphens/>
      <w:spacing w:after="60"/>
    </w:pPr>
    <w:rPr>
      <w:rFonts w:ascii="Arial" w:hAnsi="Arial" w:cs="Arial"/>
      <w:sz w:val="22"/>
      <w:szCs w:val="22"/>
    </w:rPr>
  </w:style>
  <w:style w:type="paragraph" w:customStyle="1" w:styleId="SectionHeading">
    <w:name w:val="SectionHeading"/>
    <w:basedOn w:val="Normal"/>
    <w:rsid w:val="001B544E"/>
    <w:pPr>
      <w:keepNext/>
      <w:numPr>
        <w:numId w:val="3"/>
      </w:numPr>
      <w:autoSpaceDE w:val="0"/>
      <w:autoSpaceDN w:val="0"/>
      <w:ind w:left="0" w:firstLine="0"/>
    </w:pPr>
    <w:rPr>
      <w:rFonts w:ascii="Arial" w:hAnsi="Arial"/>
      <w:b/>
      <w:noProof/>
      <w:sz w:val="22"/>
    </w:rPr>
  </w:style>
  <w:style w:type="paragraph" w:customStyle="1" w:styleId="PATHbodytext">
    <w:name w:val="PATH body text"/>
    <w:qFormat/>
    <w:rsid w:val="00E83D16"/>
    <w:pPr>
      <w:suppressAutoHyphens/>
      <w:autoSpaceDN w:val="0"/>
      <w:spacing w:after="180" w:line="320" w:lineRule="atLeast"/>
      <w:textAlignment w:val="baseline"/>
    </w:pPr>
    <w:rPr>
      <w:sz w:val="22"/>
    </w:rPr>
  </w:style>
  <w:style w:type="paragraph" w:customStyle="1" w:styleId="Title1">
    <w:name w:val="Title1"/>
    <w:basedOn w:val="Normal"/>
    <w:rsid w:val="00281177"/>
    <w:pPr>
      <w:spacing w:before="100" w:beforeAutospacing="1" w:after="100" w:afterAutospacing="1"/>
    </w:pPr>
    <w:rPr>
      <w:szCs w:val="24"/>
    </w:rPr>
  </w:style>
  <w:style w:type="character" w:customStyle="1" w:styleId="highlight">
    <w:name w:val="highlight"/>
    <w:basedOn w:val="DefaultParagraphFont"/>
    <w:rsid w:val="00281177"/>
  </w:style>
  <w:style w:type="paragraph" w:customStyle="1" w:styleId="desc">
    <w:name w:val="desc"/>
    <w:basedOn w:val="Normal"/>
    <w:rsid w:val="00281177"/>
    <w:pPr>
      <w:spacing w:before="100" w:beforeAutospacing="1" w:after="100" w:afterAutospacing="1"/>
    </w:pPr>
    <w:rPr>
      <w:szCs w:val="24"/>
    </w:rPr>
  </w:style>
  <w:style w:type="paragraph" w:customStyle="1" w:styleId="details">
    <w:name w:val="details"/>
    <w:basedOn w:val="Normal"/>
    <w:rsid w:val="00281177"/>
    <w:pPr>
      <w:spacing w:before="100" w:beforeAutospacing="1" w:after="100" w:afterAutospacing="1"/>
    </w:pPr>
    <w:rPr>
      <w:szCs w:val="24"/>
    </w:rPr>
  </w:style>
  <w:style w:type="character" w:customStyle="1" w:styleId="jrnl">
    <w:name w:val="jrnl"/>
    <w:basedOn w:val="DefaultParagraphFont"/>
    <w:rsid w:val="00281177"/>
  </w:style>
  <w:style w:type="paragraph" w:customStyle="1" w:styleId="links">
    <w:name w:val="links"/>
    <w:basedOn w:val="Normal"/>
    <w:rsid w:val="00281177"/>
    <w:pPr>
      <w:spacing w:before="100" w:beforeAutospacing="1" w:after="100" w:afterAutospacing="1"/>
    </w:pPr>
    <w:rPr>
      <w:szCs w:val="24"/>
    </w:rPr>
  </w:style>
  <w:style w:type="paragraph" w:styleId="ListParagraph">
    <w:name w:val="List Paragraph"/>
    <w:basedOn w:val="Normal"/>
    <w:uiPriority w:val="34"/>
    <w:qFormat/>
    <w:rsid w:val="00281177"/>
    <w:pPr>
      <w:ind w:left="720"/>
      <w:contextualSpacing/>
    </w:pPr>
  </w:style>
  <w:style w:type="character" w:styleId="FollowedHyperlink">
    <w:name w:val="FollowedHyperlink"/>
    <w:basedOn w:val="DefaultParagraphFont"/>
    <w:rsid w:val="005778AA"/>
    <w:rPr>
      <w:color w:val="800080" w:themeColor="followedHyperlink"/>
      <w:u w:val="single"/>
    </w:rPr>
  </w:style>
  <w:style w:type="paragraph" w:styleId="HTMLPreformatted">
    <w:name w:val="HTML Preformatted"/>
    <w:basedOn w:val="Normal"/>
    <w:link w:val="HTMLPreformattedChar"/>
    <w:uiPriority w:val="99"/>
    <w:semiHidden/>
    <w:unhideWhenUsed/>
    <w:rsid w:val="005D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D6C5C"/>
    <w:rPr>
      <w:rFonts w:ascii="Courier New" w:hAnsi="Courier New" w:cs="Courier New"/>
    </w:rPr>
  </w:style>
  <w:style w:type="paragraph" w:customStyle="1" w:styleId="title10">
    <w:name w:val="title1"/>
    <w:basedOn w:val="Normal"/>
    <w:rsid w:val="000173B7"/>
    <w:rPr>
      <w:sz w:val="27"/>
      <w:szCs w:val="27"/>
    </w:rPr>
  </w:style>
  <w:style w:type="paragraph" w:customStyle="1" w:styleId="desc2">
    <w:name w:val="desc2"/>
    <w:basedOn w:val="Normal"/>
    <w:rsid w:val="000173B7"/>
    <w:rPr>
      <w:sz w:val="26"/>
      <w:szCs w:val="26"/>
    </w:rPr>
  </w:style>
  <w:style w:type="paragraph" w:customStyle="1" w:styleId="details1">
    <w:name w:val="details1"/>
    <w:basedOn w:val="Normal"/>
    <w:rsid w:val="000173B7"/>
    <w:rPr>
      <w:sz w:val="22"/>
      <w:szCs w:val="22"/>
    </w:rPr>
  </w:style>
  <w:style w:type="character" w:customStyle="1" w:styleId="highlight2">
    <w:name w:val="highlight2"/>
    <w:basedOn w:val="DefaultParagraphFont"/>
    <w:rsid w:val="000173B7"/>
  </w:style>
  <w:style w:type="character" w:customStyle="1" w:styleId="HeaderChar">
    <w:name w:val="Header Char"/>
    <w:basedOn w:val="DefaultParagraphFont"/>
    <w:link w:val="Header"/>
    <w:uiPriority w:val="99"/>
    <w:rsid w:val="00CF7AF0"/>
    <w:rPr>
      <w:sz w:val="24"/>
    </w:rPr>
  </w:style>
  <w:style w:type="paragraph" w:styleId="BodyText">
    <w:name w:val="Body Text"/>
    <w:basedOn w:val="Normal"/>
    <w:link w:val="BodyTextChar"/>
    <w:semiHidden/>
    <w:unhideWhenUsed/>
    <w:rsid w:val="000D1AC3"/>
    <w:pPr>
      <w:spacing w:after="120"/>
    </w:pPr>
  </w:style>
  <w:style w:type="character" w:customStyle="1" w:styleId="BodyTextChar">
    <w:name w:val="Body Text Char"/>
    <w:basedOn w:val="DefaultParagraphFont"/>
    <w:link w:val="BodyText"/>
    <w:semiHidden/>
    <w:rsid w:val="000D1AC3"/>
    <w:rPr>
      <w:sz w:val="24"/>
    </w:rPr>
  </w:style>
  <w:style w:type="character" w:customStyle="1" w:styleId="Heading2Char">
    <w:name w:val="Heading 2 Char"/>
    <w:basedOn w:val="DefaultParagraphFont"/>
    <w:link w:val="Heading2"/>
    <w:rsid w:val="008B6005"/>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D26E5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26E58"/>
    <w:rPr>
      <w:rFonts w:ascii="Consolas" w:eastAsiaTheme="minorHAnsi" w:hAnsi="Consolas" w:cstheme="minorBidi"/>
      <w:sz w:val="21"/>
      <w:szCs w:val="21"/>
    </w:rPr>
  </w:style>
  <w:style w:type="character" w:customStyle="1" w:styleId="hit">
    <w:name w:val="hit"/>
    <w:basedOn w:val="DefaultParagraphFont"/>
    <w:rsid w:val="00D26E58"/>
  </w:style>
  <w:style w:type="character" w:customStyle="1" w:styleId="source3">
    <w:name w:val="source3"/>
    <w:basedOn w:val="DefaultParagraphFont"/>
    <w:rsid w:val="00D833C0"/>
  </w:style>
  <w:style w:type="paragraph" w:styleId="Revision">
    <w:name w:val="Revision"/>
    <w:hidden/>
    <w:uiPriority w:val="99"/>
    <w:semiHidden/>
    <w:rsid w:val="003537B2"/>
    <w:rPr>
      <w:sz w:val="24"/>
    </w:rPr>
  </w:style>
  <w:style w:type="character" w:styleId="Emphasis">
    <w:name w:val="Emphasis"/>
    <w:basedOn w:val="DefaultParagraphFont"/>
    <w:uiPriority w:val="20"/>
    <w:qFormat/>
    <w:rsid w:val="00AA17F2"/>
    <w:rPr>
      <w:i/>
      <w:iCs/>
    </w:rPr>
  </w:style>
  <w:style w:type="paragraph" w:styleId="NoSpacing">
    <w:name w:val="No Spacing"/>
    <w:uiPriority w:val="1"/>
    <w:qFormat/>
    <w:rsid w:val="007D684C"/>
    <w:rPr>
      <w:sz w:val="24"/>
    </w:rPr>
  </w:style>
  <w:style w:type="character" w:customStyle="1" w:styleId="Heading1Char">
    <w:name w:val="Heading 1 Char"/>
    <w:basedOn w:val="DefaultParagraphFont"/>
    <w:link w:val="Heading1"/>
    <w:rsid w:val="007F0F3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DB678E"/>
    <w:rPr>
      <w:color w:val="605E5C"/>
      <w:shd w:val="clear" w:color="auto" w:fill="E1DFDD"/>
    </w:rPr>
  </w:style>
  <w:style w:type="paragraph" w:styleId="NormalWeb">
    <w:name w:val="Normal (Web)"/>
    <w:basedOn w:val="Normal"/>
    <w:uiPriority w:val="99"/>
    <w:unhideWhenUsed/>
    <w:rsid w:val="00A84F3B"/>
    <w:rPr>
      <w:szCs w:val="24"/>
    </w:rPr>
  </w:style>
  <w:style w:type="paragraph" w:customStyle="1" w:styleId="f-ui">
    <w:name w:val="f-ui"/>
    <w:basedOn w:val="Normal"/>
    <w:rsid w:val="005600D4"/>
    <w:pPr>
      <w:spacing w:before="100" w:beforeAutospacing="1" w:after="100" w:afterAutospacing="1"/>
    </w:pPr>
    <w:rPr>
      <w:szCs w:val="24"/>
    </w:rPr>
  </w:style>
  <w:style w:type="character" w:customStyle="1" w:styleId="text2">
    <w:name w:val="text2"/>
    <w:basedOn w:val="DefaultParagraphFont"/>
    <w:rsid w:val="00C724E3"/>
  </w:style>
  <w:style w:type="character" w:customStyle="1" w:styleId="author-ref">
    <w:name w:val="author-ref"/>
    <w:basedOn w:val="DefaultParagraphFont"/>
    <w:rsid w:val="00C724E3"/>
  </w:style>
  <w:style w:type="character" w:customStyle="1" w:styleId="highwire-citation-author">
    <w:name w:val="highwire-citation-author"/>
    <w:basedOn w:val="DefaultParagraphFont"/>
    <w:rsid w:val="0061266C"/>
  </w:style>
  <w:style w:type="character" w:customStyle="1" w:styleId="nlm-given-names">
    <w:name w:val="nlm-given-names"/>
    <w:basedOn w:val="DefaultParagraphFont"/>
    <w:rsid w:val="0061266C"/>
  </w:style>
  <w:style w:type="character" w:customStyle="1" w:styleId="nlm-surname">
    <w:name w:val="nlm-surname"/>
    <w:basedOn w:val="DefaultParagraphFont"/>
    <w:rsid w:val="0061266C"/>
  </w:style>
  <w:style w:type="character" w:customStyle="1" w:styleId="fontstyle01">
    <w:name w:val="fontstyle01"/>
    <w:basedOn w:val="DefaultParagraphFont"/>
    <w:rsid w:val="00BA0D3C"/>
    <w:rPr>
      <w:rFonts w:ascii="TimesNewRomanPSMT" w:hAnsi="TimesNewRomanPSMT" w:hint="default"/>
      <w:b w:val="0"/>
      <w:bCs w:val="0"/>
      <w:i w:val="0"/>
      <w:iCs w:val="0"/>
      <w:color w:val="333333"/>
      <w:sz w:val="20"/>
      <w:szCs w:val="20"/>
    </w:rPr>
  </w:style>
  <w:style w:type="character" w:customStyle="1" w:styleId="fontstyle21">
    <w:name w:val="fontstyle21"/>
    <w:basedOn w:val="DefaultParagraphFont"/>
    <w:rsid w:val="00BA0D3C"/>
    <w:rPr>
      <w:rFonts w:ascii="TimesNewRomanPS-BoldMT" w:hAnsi="TimesNewRomanPS-BoldMT" w:hint="default"/>
      <w:b/>
      <w:bCs/>
      <w:i w:val="0"/>
      <w:iCs w:val="0"/>
      <w:color w:val="333333"/>
      <w:sz w:val="20"/>
      <w:szCs w:val="20"/>
    </w:rPr>
  </w:style>
  <w:style w:type="character" w:customStyle="1" w:styleId="TitleChar">
    <w:name w:val="Title Char"/>
    <w:basedOn w:val="DefaultParagraphFont"/>
    <w:link w:val="Title"/>
    <w:rsid w:val="0033675B"/>
    <w:rPr>
      <w:rFonts w:ascii="Arial" w:hAnsi="Arial"/>
      <w:sz w:val="24"/>
      <w:szCs w:val="24"/>
    </w:rPr>
  </w:style>
  <w:style w:type="character" w:customStyle="1" w:styleId="docsum-authors2">
    <w:name w:val="docsum-authors2"/>
    <w:basedOn w:val="DefaultParagraphFont"/>
    <w:rsid w:val="00806EC9"/>
  </w:style>
  <w:style w:type="character" w:customStyle="1" w:styleId="docsum-journal-citation">
    <w:name w:val="docsum-journal-citation"/>
    <w:basedOn w:val="DefaultParagraphFont"/>
    <w:rsid w:val="00806EC9"/>
  </w:style>
  <w:style w:type="character" w:customStyle="1" w:styleId="citation-part">
    <w:name w:val="citation-part"/>
    <w:basedOn w:val="DefaultParagraphFont"/>
    <w:rsid w:val="00421DDB"/>
  </w:style>
  <w:style w:type="character" w:customStyle="1" w:styleId="docsum-pmid">
    <w:name w:val="docsum-pmid"/>
    <w:basedOn w:val="DefaultParagraphFont"/>
    <w:rsid w:val="00421DDB"/>
  </w:style>
  <w:style w:type="character" w:customStyle="1" w:styleId="docsum-authors">
    <w:name w:val="docsum-authors"/>
    <w:basedOn w:val="DefaultParagraphFont"/>
    <w:rsid w:val="00322249"/>
  </w:style>
  <w:style w:type="character" w:customStyle="1" w:styleId="Heading3Char">
    <w:name w:val="Heading 3 Char"/>
    <w:basedOn w:val="DefaultParagraphFont"/>
    <w:link w:val="Heading3"/>
    <w:semiHidden/>
    <w:rsid w:val="004B30B5"/>
    <w:rPr>
      <w:rFonts w:asciiTheme="majorHAnsi" w:eastAsiaTheme="majorEastAsia" w:hAnsiTheme="majorHAnsi" w:cstheme="majorBidi"/>
      <w:color w:val="243F60" w:themeColor="accent1" w:themeShade="7F"/>
      <w:sz w:val="24"/>
      <w:szCs w:val="24"/>
    </w:rPr>
  </w:style>
  <w:style w:type="paragraph" w:customStyle="1" w:styleId="full-docsum">
    <w:name w:val="full-docsum"/>
    <w:basedOn w:val="Normal"/>
    <w:rsid w:val="004B30B5"/>
    <w:pPr>
      <w:spacing w:before="100" w:beforeAutospacing="1" w:after="100" w:afterAutospacing="1"/>
    </w:pPr>
    <w:rPr>
      <w:szCs w:val="24"/>
    </w:rPr>
  </w:style>
  <w:style w:type="character" w:customStyle="1" w:styleId="free-resources">
    <w:name w:val="free-resources"/>
    <w:basedOn w:val="DefaultParagraphFont"/>
    <w:rsid w:val="004B30B5"/>
  </w:style>
  <w:style w:type="character" w:customStyle="1" w:styleId="publication-type">
    <w:name w:val="publication-type"/>
    <w:basedOn w:val="DefaultParagraphFont"/>
    <w:rsid w:val="004B30B5"/>
  </w:style>
  <w:style w:type="paragraph" w:customStyle="1" w:styleId="pf0">
    <w:name w:val="pf0"/>
    <w:basedOn w:val="Normal"/>
    <w:rsid w:val="006124E2"/>
    <w:pPr>
      <w:spacing w:before="100" w:beforeAutospacing="1" w:after="100" w:afterAutospacing="1"/>
    </w:pPr>
    <w:rPr>
      <w:szCs w:val="24"/>
    </w:rPr>
  </w:style>
  <w:style w:type="character" w:customStyle="1" w:styleId="cf01">
    <w:name w:val="cf01"/>
    <w:basedOn w:val="DefaultParagraphFont"/>
    <w:rsid w:val="006124E2"/>
    <w:rPr>
      <w:rFonts w:ascii="Segoe UI" w:hAnsi="Segoe UI" w:cs="Segoe UI" w:hint="default"/>
      <w:sz w:val="18"/>
      <w:szCs w:val="18"/>
    </w:rPr>
  </w:style>
  <w:style w:type="character" w:customStyle="1" w:styleId="cf11">
    <w:name w:val="cf11"/>
    <w:basedOn w:val="DefaultParagraphFont"/>
    <w:rsid w:val="006124E2"/>
    <w:rPr>
      <w:rFonts w:ascii="Segoe UI" w:hAnsi="Segoe UI" w:cs="Segoe UI" w:hint="default"/>
      <w:b/>
      <w:bCs/>
      <w:sz w:val="18"/>
      <w:szCs w:val="18"/>
    </w:rPr>
  </w:style>
  <w:style w:type="character" w:customStyle="1" w:styleId="None">
    <w:name w:val="None"/>
    <w:rsid w:val="00032E7D"/>
  </w:style>
  <w:style w:type="character" w:customStyle="1" w:styleId="apple-converted-space">
    <w:name w:val="apple-converted-space"/>
    <w:basedOn w:val="DefaultParagraphFont"/>
    <w:rsid w:val="003353F3"/>
  </w:style>
  <w:style w:type="character" w:customStyle="1" w:styleId="CommentTextChar">
    <w:name w:val="Comment Text Char"/>
    <w:basedOn w:val="DefaultParagraphFont"/>
    <w:link w:val="CommentText"/>
    <w:semiHidden/>
    <w:rsid w:val="004D6B6E"/>
  </w:style>
  <w:style w:type="character" w:customStyle="1" w:styleId="highwire-citation-authors">
    <w:name w:val="highwire-citation-authors"/>
    <w:basedOn w:val="DefaultParagraphFont"/>
    <w:rsid w:val="00915158"/>
  </w:style>
  <w:style w:type="character" w:customStyle="1" w:styleId="highwire-cite-metadata-journal">
    <w:name w:val="highwire-cite-metadata-journal"/>
    <w:basedOn w:val="DefaultParagraphFont"/>
    <w:rsid w:val="00915158"/>
  </w:style>
  <w:style w:type="character" w:customStyle="1" w:styleId="highwire-cite-metadata-pages">
    <w:name w:val="highwire-cite-metadata-pages"/>
    <w:basedOn w:val="DefaultParagraphFont"/>
    <w:rsid w:val="00915158"/>
  </w:style>
  <w:style w:type="character" w:customStyle="1" w:styleId="highwire-cite-metadata-doi">
    <w:name w:val="highwire-cite-metadata-doi"/>
    <w:basedOn w:val="DefaultParagraphFont"/>
    <w:rsid w:val="00915158"/>
  </w:style>
  <w:style w:type="character" w:customStyle="1" w:styleId="doilabel">
    <w:name w:val="doi_label"/>
    <w:basedOn w:val="DefaultParagraphFont"/>
    <w:rsid w:val="0091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286">
      <w:bodyDiv w:val="1"/>
      <w:marLeft w:val="0"/>
      <w:marRight w:val="0"/>
      <w:marTop w:val="0"/>
      <w:marBottom w:val="0"/>
      <w:divBdr>
        <w:top w:val="none" w:sz="0" w:space="0" w:color="auto"/>
        <w:left w:val="none" w:sz="0" w:space="0" w:color="auto"/>
        <w:bottom w:val="none" w:sz="0" w:space="0" w:color="auto"/>
        <w:right w:val="none" w:sz="0" w:space="0" w:color="auto"/>
      </w:divBdr>
    </w:div>
    <w:div w:id="56362277">
      <w:bodyDiv w:val="1"/>
      <w:marLeft w:val="0"/>
      <w:marRight w:val="0"/>
      <w:marTop w:val="0"/>
      <w:marBottom w:val="0"/>
      <w:divBdr>
        <w:top w:val="none" w:sz="0" w:space="0" w:color="auto"/>
        <w:left w:val="none" w:sz="0" w:space="0" w:color="auto"/>
        <w:bottom w:val="none" w:sz="0" w:space="0" w:color="auto"/>
        <w:right w:val="none" w:sz="0" w:space="0" w:color="auto"/>
      </w:divBdr>
    </w:div>
    <w:div w:id="80877352">
      <w:bodyDiv w:val="1"/>
      <w:marLeft w:val="0"/>
      <w:marRight w:val="0"/>
      <w:marTop w:val="0"/>
      <w:marBottom w:val="0"/>
      <w:divBdr>
        <w:top w:val="none" w:sz="0" w:space="0" w:color="auto"/>
        <w:left w:val="none" w:sz="0" w:space="0" w:color="auto"/>
        <w:bottom w:val="none" w:sz="0" w:space="0" w:color="auto"/>
        <w:right w:val="none" w:sz="0" w:space="0" w:color="auto"/>
      </w:divBdr>
    </w:div>
    <w:div w:id="88740534">
      <w:bodyDiv w:val="1"/>
      <w:marLeft w:val="0"/>
      <w:marRight w:val="0"/>
      <w:marTop w:val="0"/>
      <w:marBottom w:val="0"/>
      <w:divBdr>
        <w:top w:val="none" w:sz="0" w:space="0" w:color="auto"/>
        <w:left w:val="none" w:sz="0" w:space="0" w:color="auto"/>
        <w:bottom w:val="none" w:sz="0" w:space="0" w:color="auto"/>
        <w:right w:val="none" w:sz="0" w:space="0" w:color="auto"/>
      </w:divBdr>
      <w:divsChild>
        <w:div w:id="87511623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19495418">
      <w:bodyDiv w:val="1"/>
      <w:marLeft w:val="0"/>
      <w:marRight w:val="0"/>
      <w:marTop w:val="0"/>
      <w:marBottom w:val="0"/>
      <w:divBdr>
        <w:top w:val="none" w:sz="0" w:space="0" w:color="auto"/>
        <w:left w:val="none" w:sz="0" w:space="0" w:color="auto"/>
        <w:bottom w:val="none" w:sz="0" w:space="0" w:color="auto"/>
        <w:right w:val="none" w:sz="0" w:space="0" w:color="auto"/>
      </w:divBdr>
    </w:div>
    <w:div w:id="128981253">
      <w:bodyDiv w:val="1"/>
      <w:marLeft w:val="0"/>
      <w:marRight w:val="0"/>
      <w:marTop w:val="0"/>
      <w:marBottom w:val="0"/>
      <w:divBdr>
        <w:top w:val="none" w:sz="0" w:space="0" w:color="auto"/>
        <w:left w:val="none" w:sz="0" w:space="0" w:color="auto"/>
        <w:bottom w:val="none" w:sz="0" w:space="0" w:color="auto"/>
        <w:right w:val="none" w:sz="0" w:space="0" w:color="auto"/>
      </w:divBdr>
      <w:divsChild>
        <w:div w:id="20672783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49058300">
      <w:bodyDiv w:val="1"/>
      <w:marLeft w:val="0"/>
      <w:marRight w:val="0"/>
      <w:marTop w:val="0"/>
      <w:marBottom w:val="0"/>
      <w:divBdr>
        <w:top w:val="none" w:sz="0" w:space="0" w:color="auto"/>
        <w:left w:val="none" w:sz="0" w:space="0" w:color="auto"/>
        <w:bottom w:val="none" w:sz="0" w:space="0" w:color="auto"/>
        <w:right w:val="none" w:sz="0" w:space="0" w:color="auto"/>
      </w:divBdr>
      <w:divsChild>
        <w:div w:id="2133816672">
          <w:marLeft w:val="0"/>
          <w:marRight w:val="1"/>
          <w:marTop w:val="0"/>
          <w:marBottom w:val="0"/>
          <w:divBdr>
            <w:top w:val="none" w:sz="0" w:space="0" w:color="auto"/>
            <w:left w:val="none" w:sz="0" w:space="0" w:color="auto"/>
            <w:bottom w:val="none" w:sz="0" w:space="0" w:color="auto"/>
            <w:right w:val="none" w:sz="0" w:space="0" w:color="auto"/>
          </w:divBdr>
          <w:divsChild>
            <w:div w:id="1972512584">
              <w:marLeft w:val="0"/>
              <w:marRight w:val="0"/>
              <w:marTop w:val="0"/>
              <w:marBottom w:val="0"/>
              <w:divBdr>
                <w:top w:val="none" w:sz="0" w:space="0" w:color="auto"/>
                <w:left w:val="none" w:sz="0" w:space="0" w:color="auto"/>
                <w:bottom w:val="none" w:sz="0" w:space="0" w:color="auto"/>
                <w:right w:val="none" w:sz="0" w:space="0" w:color="auto"/>
              </w:divBdr>
              <w:divsChild>
                <w:div w:id="1658150878">
                  <w:marLeft w:val="0"/>
                  <w:marRight w:val="1"/>
                  <w:marTop w:val="0"/>
                  <w:marBottom w:val="0"/>
                  <w:divBdr>
                    <w:top w:val="none" w:sz="0" w:space="0" w:color="auto"/>
                    <w:left w:val="none" w:sz="0" w:space="0" w:color="auto"/>
                    <w:bottom w:val="none" w:sz="0" w:space="0" w:color="auto"/>
                    <w:right w:val="none" w:sz="0" w:space="0" w:color="auto"/>
                  </w:divBdr>
                  <w:divsChild>
                    <w:div w:id="372459738">
                      <w:marLeft w:val="0"/>
                      <w:marRight w:val="0"/>
                      <w:marTop w:val="0"/>
                      <w:marBottom w:val="0"/>
                      <w:divBdr>
                        <w:top w:val="none" w:sz="0" w:space="0" w:color="auto"/>
                        <w:left w:val="none" w:sz="0" w:space="0" w:color="auto"/>
                        <w:bottom w:val="none" w:sz="0" w:space="0" w:color="auto"/>
                        <w:right w:val="none" w:sz="0" w:space="0" w:color="auto"/>
                      </w:divBdr>
                      <w:divsChild>
                        <w:div w:id="1364747105">
                          <w:marLeft w:val="0"/>
                          <w:marRight w:val="0"/>
                          <w:marTop w:val="0"/>
                          <w:marBottom w:val="0"/>
                          <w:divBdr>
                            <w:top w:val="none" w:sz="0" w:space="0" w:color="auto"/>
                            <w:left w:val="none" w:sz="0" w:space="0" w:color="auto"/>
                            <w:bottom w:val="none" w:sz="0" w:space="0" w:color="auto"/>
                            <w:right w:val="none" w:sz="0" w:space="0" w:color="auto"/>
                          </w:divBdr>
                          <w:divsChild>
                            <w:div w:id="1735539671">
                              <w:marLeft w:val="0"/>
                              <w:marRight w:val="0"/>
                              <w:marTop w:val="120"/>
                              <w:marBottom w:val="360"/>
                              <w:divBdr>
                                <w:top w:val="none" w:sz="0" w:space="0" w:color="auto"/>
                                <w:left w:val="none" w:sz="0" w:space="0" w:color="auto"/>
                                <w:bottom w:val="none" w:sz="0" w:space="0" w:color="auto"/>
                                <w:right w:val="none" w:sz="0" w:space="0" w:color="auto"/>
                              </w:divBdr>
                              <w:divsChild>
                                <w:div w:id="1565146149">
                                  <w:marLeft w:val="420"/>
                                  <w:marRight w:val="0"/>
                                  <w:marTop w:val="0"/>
                                  <w:marBottom w:val="0"/>
                                  <w:divBdr>
                                    <w:top w:val="none" w:sz="0" w:space="0" w:color="auto"/>
                                    <w:left w:val="none" w:sz="0" w:space="0" w:color="auto"/>
                                    <w:bottom w:val="none" w:sz="0" w:space="0" w:color="auto"/>
                                    <w:right w:val="none" w:sz="0" w:space="0" w:color="auto"/>
                                  </w:divBdr>
                                  <w:divsChild>
                                    <w:div w:id="12261862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9129">
      <w:bodyDiv w:val="1"/>
      <w:marLeft w:val="0"/>
      <w:marRight w:val="0"/>
      <w:marTop w:val="0"/>
      <w:marBottom w:val="0"/>
      <w:divBdr>
        <w:top w:val="none" w:sz="0" w:space="0" w:color="auto"/>
        <w:left w:val="none" w:sz="0" w:space="0" w:color="auto"/>
        <w:bottom w:val="none" w:sz="0" w:space="0" w:color="auto"/>
        <w:right w:val="none" w:sz="0" w:space="0" w:color="auto"/>
      </w:divBdr>
      <w:divsChild>
        <w:div w:id="50640723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52334794">
      <w:bodyDiv w:val="1"/>
      <w:marLeft w:val="0"/>
      <w:marRight w:val="0"/>
      <w:marTop w:val="0"/>
      <w:marBottom w:val="0"/>
      <w:divBdr>
        <w:top w:val="none" w:sz="0" w:space="0" w:color="auto"/>
        <w:left w:val="none" w:sz="0" w:space="0" w:color="auto"/>
        <w:bottom w:val="none" w:sz="0" w:space="0" w:color="auto"/>
        <w:right w:val="none" w:sz="0" w:space="0" w:color="auto"/>
      </w:divBdr>
    </w:div>
    <w:div w:id="157884359">
      <w:bodyDiv w:val="1"/>
      <w:marLeft w:val="0"/>
      <w:marRight w:val="0"/>
      <w:marTop w:val="0"/>
      <w:marBottom w:val="0"/>
      <w:divBdr>
        <w:top w:val="none" w:sz="0" w:space="0" w:color="auto"/>
        <w:left w:val="none" w:sz="0" w:space="0" w:color="auto"/>
        <w:bottom w:val="none" w:sz="0" w:space="0" w:color="auto"/>
        <w:right w:val="none" w:sz="0" w:space="0" w:color="auto"/>
      </w:divBdr>
    </w:div>
    <w:div w:id="196623681">
      <w:bodyDiv w:val="1"/>
      <w:marLeft w:val="0"/>
      <w:marRight w:val="0"/>
      <w:marTop w:val="0"/>
      <w:marBottom w:val="0"/>
      <w:divBdr>
        <w:top w:val="none" w:sz="0" w:space="0" w:color="auto"/>
        <w:left w:val="none" w:sz="0" w:space="0" w:color="auto"/>
        <w:bottom w:val="none" w:sz="0" w:space="0" w:color="auto"/>
        <w:right w:val="none" w:sz="0" w:space="0" w:color="auto"/>
      </w:divBdr>
      <w:divsChild>
        <w:div w:id="1305426882">
          <w:marLeft w:val="0"/>
          <w:marRight w:val="1"/>
          <w:marTop w:val="0"/>
          <w:marBottom w:val="0"/>
          <w:divBdr>
            <w:top w:val="none" w:sz="0" w:space="0" w:color="auto"/>
            <w:left w:val="none" w:sz="0" w:space="0" w:color="auto"/>
            <w:bottom w:val="none" w:sz="0" w:space="0" w:color="auto"/>
            <w:right w:val="none" w:sz="0" w:space="0" w:color="auto"/>
          </w:divBdr>
          <w:divsChild>
            <w:div w:id="1119911096">
              <w:marLeft w:val="0"/>
              <w:marRight w:val="0"/>
              <w:marTop w:val="0"/>
              <w:marBottom w:val="0"/>
              <w:divBdr>
                <w:top w:val="none" w:sz="0" w:space="0" w:color="auto"/>
                <w:left w:val="none" w:sz="0" w:space="0" w:color="auto"/>
                <w:bottom w:val="none" w:sz="0" w:space="0" w:color="auto"/>
                <w:right w:val="none" w:sz="0" w:space="0" w:color="auto"/>
              </w:divBdr>
              <w:divsChild>
                <w:div w:id="1546218976">
                  <w:marLeft w:val="0"/>
                  <w:marRight w:val="1"/>
                  <w:marTop w:val="0"/>
                  <w:marBottom w:val="0"/>
                  <w:divBdr>
                    <w:top w:val="none" w:sz="0" w:space="0" w:color="auto"/>
                    <w:left w:val="none" w:sz="0" w:space="0" w:color="auto"/>
                    <w:bottom w:val="none" w:sz="0" w:space="0" w:color="auto"/>
                    <w:right w:val="none" w:sz="0" w:space="0" w:color="auto"/>
                  </w:divBdr>
                  <w:divsChild>
                    <w:div w:id="1884126596">
                      <w:marLeft w:val="0"/>
                      <w:marRight w:val="0"/>
                      <w:marTop w:val="0"/>
                      <w:marBottom w:val="0"/>
                      <w:divBdr>
                        <w:top w:val="none" w:sz="0" w:space="0" w:color="auto"/>
                        <w:left w:val="none" w:sz="0" w:space="0" w:color="auto"/>
                        <w:bottom w:val="none" w:sz="0" w:space="0" w:color="auto"/>
                        <w:right w:val="none" w:sz="0" w:space="0" w:color="auto"/>
                      </w:divBdr>
                      <w:divsChild>
                        <w:div w:id="1073510445">
                          <w:marLeft w:val="0"/>
                          <w:marRight w:val="0"/>
                          <w:marTop w:val="0"/>
                          <w:marBottom w:val="0"/>
                          <w:divBdr>
                            <w:top w:val="none" w:sz="0" w:space="0" w:color="auto"/>
                            <w:left w:val="none" w:sz="0" w:space="0" w:color="auto"/>
                            <w:bottom w:val="none" w:sz="0" w:space="0" w:color="auto"/>
                            <w:right w:val="none" w:sz="0" w:space="0" w:color="auto"/>
                          </w:divBdr>
                          <w:divsChild>
                            <w:div w:id="316424311">
                              <w:marLeft w:val="0"/>
                              <w:marRight w:val="0"/>
                              <w:marTop w:val="120"/>
                              <w:marBottom w:val="360"/>
                              <w:divBdr>
                                <w:top w:val="none" w:sz="0" w:space="0" w:color="auto"/>
                                <w:left w:val="none" w:sz="0" w:space="0" w:color="auto"/>
                                <w:bottom w:val="none" w:sz="0" w:space="0" w:color="auto"/>
                                <w:right w:val="none" w:sz="0" w:space="0" w:color="auto"/>
                              </w:divBdr>
                              <w:divsChild>
                                <w:div w:id="1118530628">
                                  <w:marLeft w:val="420"/>
                                  <w:marRight w:val="0"/>
                                  <w:marTop w:val="0"/>
                                  <w:marBottom w:val="0"/>
                                  <w:divBdr>
                                    <w:top w:val="none" w:sz="0" w:space="0" w:color="auto"/>
                                    <w:left w:val="none" w:sz="0" w:space="0" w:color="auto"/>
                                    <w:bottom w:val="none" w:sz="0" w:space="0" w:color="auto"/>
                                    <w:right w:val="none" w:sz="0" w:space="0" w:color="auto"/>
                                  </w:divBdr>
                                  <w:divsChild>
                                    <w:div w:id="742146654">
                                      <w:marLeft w:val="0"/>
                                      <w:marRight w:val="0"/>
                                      <w:marTop w:val="34"/>
                                      <w:marBottom w:val="34"/>
                                      <w:divBdr>
                                        <w:top w:val="none" w:sz="0" w:space="0" w:color="auto"/>
                                        <w:left w:val="none" w:sz="0" w:space="0" w:color="auto"/>
                                        <w:bottom w:val="none" w:sz="0" w:space="0" w:color="auto"/>
                                        <w:right w:val="none" w:sz="0" w:space="0" w:color="auto"/>
                                      </w:divBdr>
                                    </w:div>
                                    <w:div w:id="973488181">
                                      <w:marLeft w:val="0"/>
                                      <w:marRight w:val="0"/>
                                      <w:marTop w:val="0"/>
                                      <w:marBottom w:val="0"/>
                                      <w:divBdr>
                                        <w:top w:val="none" w:sz="0" w:space="0" w:color="auto"/>
                                        <w:left w:val="none" w:sz="0" w:space="0" w:color="auto"/>
                                        <w:bottom w:val="none" w:sz="0" w:space="0" w:color="auto"/>
                                        <w:right w:val="none" w:sz="0" w:space="0" w:color="auto"/>
                                      </w:divBdr>
                                      <w:divsChild>
                                        <w:div w:id="8827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1240">
                              <w:marLeft w:val="0"/>
                              <w:marRight w:val="0"/>
                              <w:marTop w:val="120"/>
                              <w:marBottom w:val="360"/>
                              <w:divBdr>
                                <w:top w:val="none" w:sz="0" w:space="0" w:color="auto"/>
                                <w:left w:val="none" w:sz="0" w:space="0" w:color="auto"/>
                                <w:bottom w:val="none" w:sz="0" w:space="0" w:color="auto"/>
                                <w:right w:val="none" w:sz="0" w:space="0" w:color="auto"/>
                              </w:divBdr>
                              <w:divsChild>
                                <w:div w:id="736896954">
                                  <w:marLeft w:val="0"/>
                                  <w:marRight w:val="0"/>
                                  <w:marTop w:val="0"/>
                                  <w:marBottom w:val="0"/>
                                  <w:divBdr>
                                    <w:top w:val="none" w:sz="0" w:space="0" w:color="auto"/>
                                    <w:left w:val="none" w:sz="0" w:space="0" w:color="auto"/>
                                    <w:bottom w:val="none" w:sz="0" w:space="0" w:color="auto"/>
                                    <w:right w:val="none" w:sz="0" w:space="0" w:color="auto"/>
                                  </w:divBdr>
                                </w:div>
                                <w:div w:id="464926900">
                                  <w:marLeft w:val="420"/>
                                  <w:marRight w:val="0"/>
                                  <w:marTop w:val="0"/>
                                  <w:marBottom w:val="0"/>
                                  <w:divBdr>
                                    <w:top w:val="none" w:sz="0" w:space="0" w:color="auto"/>
                                    <w:left w:val="none" w:sz="0" w:space="0" w:color="auto"/>
                                    <w:bottom w:val="none" w:sz="0" w:space="0" w:color="auto"/>
                                    <w:right w:val="none" w:sz="0" w:space="0" w:color="auto"/>
                                  </w:divBdr>
                                  <w:divsChild>
                                    <w:div w:id="458306906">
                                      <w:marLeft w:val="0"/>
                                      <w:marRight w:val="0"/>
                                      <w:marTop w:val="34"/>
                                      <w:marBottom w:val="34"/>
                                      <w:divBdr>
                                        <w:top w:val="none" w:sz="0" w:space="0" w:color="auto"/>
                                        <w:left w:val="none" w:sz="0" w:space="0" w:color="auto"/>
                                        <w:bottom w:val="none" w:sz="0" w:space="0" w:color="auto"/>
                                        <w:right w:val="none" w:sz="0" w:space="0" w:color="auto"/>
                                      </w:divBdr>
                                    </w:div>
                                    <w:div w:id="560022340">
                                      <w:marLeft w:val="0"/>
                                      <w:marRight w:val="0"/>
                                      <w:marTop w:val="0"/>
                                      <w:marBottom w:val="0"/>
                                      <w:divBdr>
                                        <w:top w:val="none" w:sz="0" w:space="0" w:color="auto"/>
                                        <w:left w:val="none" w:sz="0" w:space="0" w:color="auto"/>
                                        <w:bottom w:val="none" w:sz="0" w:space="0" w:color="auto"/>
                                        <w:right w:val="none" w:sz="0" w:space="0" w:color="auto"/>
                                      </w:divBdr>
                                      <w:divsChild>
                                        <w:div w:id="17266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868238">
      <w:bodyDiv w:val="1"/>
      <w:marLeft w:val="0"/>
      <w:marRight w:val="0"/>
      <w:marTop w:val="0"/>
      <w:marBottom w:val="0"/>
      <w:divBdr>
        <w:top w:val="none" w:sz="0" w:space="0" w:color="auto"/>
        <w:left w:val="none" w:sz="0" w:space="0" w:color="auto"/>
        <w:bottom w:val="none" w:sz="0" w:space="0" w:color="auto"/>
        <w:right w:val="none" w:sz="0" w:space="0" w:color="auto"/>
      </w:divBdr>
    </w:div>
    <w:div w:id="223569403">
      <w:bodyDiv w:val="1"/>
      <w:marLeft w:val="0"/>
      <w:marRight w:val="0"/>
      <w:marTop w:val="0"/>
      <w:marBottom w:val="0"/>
      <w:divBdr>
        <w:top w:val="none" w:sz="0" w:space="0" w:color="auto"/>
        <w:left w:val="none" w:sz="0" w:space="0" w:color="auto"/>
        <w:bottom w:val="none" w:sz="0" w:space="0" w:color="auto"/>
        <w:right w:val="none" w:sz="0" w:space="0" w:color="auto"/>
      </w:divBdr>
      <w:divsChild>
        <w:div w:id="43093116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56905332">
      <w:bodyDiv w:val="1"/>
      <w:marLeft w:val="0"/>
      <w:marRight w:val="0"/>
      <w:marTop w:val="0"/>
      <w:marBottom w:val="0"/>
      <w:divBdr>
        <w:top w:val="none" w:sz="0" w:space="0" w:color="auto"/>
        <w:left w:val="none" w:sz="0" w:space="0" w:color="auto"/>
        <w:bottom w:val="none" w:sz="0" w:space="0" w:color="auto"/>
        <w:right w:val="none" w:sz="0" w:space="0" w:color="auto"/>
      </w:divBdr>
      <w:divsChild>
        <w:div w:id="1284966578">
          <w:marLeft w:val="0"/>
          <w:marRight w:val="1"/>
          <w:marTop w:val="0"/>
          <w:marBottom w:val="0"/>
          <w:divBdr>
            <w:top w:val="none" w:sz="0" w:space="0" w:color="auto"/>
            <w:left w:val="none" w:sz="0" w:space="0" w:color="auto"/>
            <w:bottom w:val="none" w:sz="0" w:space="0" w:color="auto"/>
            <w:right w:val="none" w:sz="0" w:space="0" w:color="auto"/>
          </w:divBdr>
          <w:divsChild>
            <w:div w:id="1367097050">
              <w:marLeft w:val="0"/>
              <w:marRight w:val="0"/>
              <w:marTop w:val="0"/>
              <w:marBottom w:val="0"/>
              <w:divBdr>
                <w:top w:val="none" w:sz="0" w:space="0" w:color="auto"/>
                <w:left w:val="none" w:sz="0" w:space="0" w:color="auto"/>
                <w:bottom w:val="none" w:sz="0" w:space="0" w:color="auto"/>
                <w:right w:val="none" w:sz="0" w:space="0" w:color="auto"/>
              </w:divBdr>
              <w:divsChild>
                <w:div w:id="1524661225">
                  <w:marLeft w:val="0"/>
                  <w:marRight w:val="1"/>
                  <w:marTop w:val="0"/>
                  <w:marBottom w:val="0"/>
                  <w:divBdr>
                    <w:top w:val="none" w:sz="0" w:space="0" w:color="auto"/>
                    <w:left w:val="none" w:sz="0" w:space="0" w:color="auto"/>
                    <w:bottom w:val="none" w:sz="0" w:space="0" w:color="auto"/>
                    <w:right w:val="none" w:sz="0" w:space="0" w:color="auto"/>
                  </w:divBdr>
                  <w:divsChild>
                    <w:div w:id="2063476344">
                      <w:marLeft w:val="0"/>
                      <w:marRight w:val="0"/>
                      <w:marTop w:val="0"/>
                      <w:marBottom w:val="0"/>
                      <w:divBdr>
                        <w:top w:val="none" w:sz="0" w:space="0" w:color="auto"/>
                        <w:left w:val="none" w:sz="0" w:space="0" w:color="auto"/>
                        <w:bottom w:val="none" w:sz="0" w:space="0" w:color="auto"/>
                        <w:right w:val="none" w:sz="0" w:space="0" w:color="auto"/>
                      </w:divBdr>
                      <w:divsChild>
                        <w:div w:id="184559592">
                          <w:marLeft w:val="0"/>
                          <w:marRight w:val="0"/>
                          <w:marTop w:val="0"/>
                          <w:marBottom w:val="0"/>
                          <w:divBdr>
                            <w:top w:val="none" w:sz="0" w:space="0" w:color="auto"/>
                            <w:left w:val="none" w:sz="0" w:space="0" w:color="auto"/>
                            <w:bottom w:val="none" w:sz="0" w:space="0" w:color="auto"/>
                            <w:right w:val="none" w:sz="0" w:space="0" w:color="auto"/>
                          </w:divBdr>
                          <w:divsChild>
                            <w:div w:id="941181787">
                              <w:marLeft w:val="0"/>
                              <w:marRight w:val="0"/>
                              <w:marTop w:val="120"/>
                              <w:marBottom w:val="360"/>
                              <w:divBdr>
                                <w:top w:val="none" w:sz="0" w:space="0" w:color="auto"/>
                                <w:left w:val="none" w:sz="0" w:space="0" w:color="auto"/>
                                <w:bottom w:val="none" w:sz="0" w:space="0" w:color="auto"/>
                                <w:right w:val="none" w:sz="0" w:space="0" w:color="auto"/>
                              </w:divBdr>
                              <w:divsChild>
                                <w:div w:id="982001608">
                                  <w:marLeft w:val="420"/>
                                  <w:marRight w:val="0"/>
                                  <w:marTop w:val="0"/>
                                  <w:marBottom w:val="0"/>
                                  <w:divBdr>
                                    <w:top w:val="none" w:sz="0" w:space="0" w:color="auto"/>
                                    <w:left w:val="none" w:sz="0" w:space="0" w:color="auto"/>
                                    <w:bottom w:val="none" w:sz="0" w:space="0" w:color="auto"/>
                                    <w:right w:val="none" w:sz="0" w:space="0" w:color="auto"/>
                                  </w:divBdr>
                                  <w:divsChild>
                                    <w:div w:id="7994960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04682">
      <w:bodyDiv w:val="1"/>
      <w:marLeft w:val="0"/>
      <w:marRight w:val="0"/>
      <w:marTop w:val="0"/>
      <w:marBottom w:val="0"/>
      <w:divBdr>
        <w:top w:val="none" w:sz="0" w:space="0" w:color="auto"/>
        <w:left w:val="none" w:sz="0" w:space="0" w:color="auto"/>
        <w:bottom w:val="none" w:sz="0" w:space="0" w:color="auto"/>
        <w:right w:val="none" w:sz="0" w:space="0" w:color="auto"/>
      </w:divBdr>
      <w:divsChild>
        <w:div w:id="109017054">
          <w:marLeft w:val="0"/>
          <w:marRight w:val="0"/>
          <w:marTop w:val="75"/>
          <w:marBottom w:val="0"/>
          <w:divBdr>
            <w:top w:val="none" w:sz="0" w:space="0" w:color="auto"/>
            <w:left w:val="none" w:sz="0" w:space="0" w:color="auto"/>
            <w:bottom w:val="none" w:sz="0" w:space="0" w:color="auto"/>
            <w:right w:val="none" w:sz="0" w:space="0" w:color="auto"/>
          </w:divBdr>
        </w:div>
        <w:div w:id="635178926">
          <w:marLeft w:val="0"/>
          <w:marRight w:val="0"/>
          <w:marTop w:val="75"/>
          <w:marBottom w:val="0"/>
          <w:divBdr>
            <w:top w:val="none" w:sz="0" w:space="0" w:color="auto"/>
            <w:left w:val="none" w:sz="0" w:space="0" w:color="auto"/>
            <w:bottom w:val="none" w:sz="0" w:space="0" w:color="auto"/>
            <w:right w:val="none" w:sz="0" w:space="0" w:color="auto"/>
          </w:divBdr>
        </w:div>
      </w:divsChild>
    </w:div>
    <w:div w:id="280842119">
      <w:bodyDiv w:val="1"/>
      <w:marLeft w:val="0"/>
      <w:marRight w:val="0"/>
      <w:marTop w:val="0"/>
      <w:marBottom w:val="0"/>
      <w:divBdr>
        <w:top w:val="none" w:sz="0" w:space="0" w:color="auto"/>
        <w:left w:val="none" w:sz="0" w:space="0" w:color="auto"/>
        <w:bottom w:val="none" w:sz="0" w:space="0" w:color="auto"/>
        <w:right w:val="none" w:sz="0" w:space="0" w:color="auto"/>
      </w:divBdr>
      <w:divsChild>
        <w:div w:id="68806968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315301671">
      <w:bodyDiv w:val="1"/>
      <w:marLeft w:val="0"/>
      <w:marRight w:val="0"/>
      <w:marTop w:val="0"/>
      <w:marBottom w:val="0"/>
      <w:divBdr>
        <w:top w:val="none" w:sz="0" w:space="0" w:color="auto"/>
        <w:left w:val="none" w:sz="0" w:space="0" w:color="auto"/>
        <w:bottom w:val="none" w:sz="0" w:space="0" w:color="auto"/>
        <w:right w:val="none" w:sz="0" w:space="0" w:color="auto"/>
      </w:divBdr>
    </w:div>
    <w:div w:id="334769596">
      <w:bodyDiv w:val="1"/>
      <w:marLeft w:val="0"/>
      <w:marRight w:val="0"/>
      <w:marTop w:val="0"/>
      <w:marBottom w:val="0"/>
      <w:divBdr>
        <w:top w:val="none" w:sz="0" w:space="0" w:color="auto"/>
        <w:left w:val="none" w:sz="0" w:space="0" w:color="auto"/>
        <w:bottom w:val="none" w:sz="0" w:space="0" w:color="auto"/>
        <w:right w:val="none" w:sz="0" w:space="0" w:color="auto"/>
      </w:divBdr>
    </w:div>
    <w:div w:id="384640958">
      <w:bodyDiv w:val="1"/>
      <w:marLeft w:val="0"/>
      <w:marRight w:val="0"/>
      <w:marTop w:val="0"/>
      <w:marBottom w:val="0"/>
      <w:divBdr>
        <w:top w:val="none" w:sz="0" w:space="0" w:color="auto"/>
        <w:left w:val="none" w:sz="0" w:space="0" w:color="auto"/>
        <w:bottom w:val="none" w:sz="0" w:space="0" w:color="auto"/>
        <w:right w:val="none" w:sz="0" w:space="0" w:color="auto"/>
      </w:divBdr>
      <w:divsChild>
        <w:div w:id="1724216182">
          <w:marLeft w:val="0"/>
          <w:marRight w:val="1"/>
          <w:marTop w:val="0"/>
          <w:marBottom w:val="0"/>
          <w:divBdr>
            <w:top w:val="none" w:sz="0" w:space="0" w:color="auto"/>
            <w:left w:val="none" w:sz="0" w:space="0" w:color="auto"/>
            <w:bottom w:val="none" w:sz="0" w:space="0" w:color="auto"/>
            <w:right w:val="none" w:sz="0" w:space="0" w:color="auto"/>
          </w:divBdr>
          <w:divsChild>
            <w:div w:id="1617254282">
              <w:marLeft w:val="0"/>
              <w:marRight w:val="0"/>
              <w:marTop w:val="0"/>
              <w:marBottom w:val="0"/>
              <w:divBdr>
                <w:top w:val="none" w:sz="0" w:space="0" w:color="auto"/>
                <w:left w:val="none" w:sz="0" w:space="0" w:color="auto"/>
                <w:bottom w:val="none" w:sz="0" w:space="0" w:color="auto"/>
                <w:right w:val="none" w:sz="0" w:space="0" w:color="auto"/>
              </w:divBdr>
              <w:divsChild>
                <w:div w:id="1773016915">
                  <w:marLeft w:val="0"/>
                  <w:marRight w:val="1"/>
                  <w:marTop w:val="0"/>
                  <w:marBottom w:val="0"/>
                  <w:divBdr>
                    <w:top w:val="none" w:sz="0" w:space="0" w:color="auto"/>
                    <w:left w:val="none" w:sz="0" w:space="0" w:color="auto"/>
                    <w:bottom w:val="none" w:sz="0" w:space="0" w:color="auto"/>
                    <w:right w:val="none" w:sz="0" w:space="0" w:color="auto"/>
                  </w:divBdr>
                  <w:divsChild>
                    <w:div w:id="332222229">
                      <w:marLeft w:val="0"/>
                      <w:marRight w:val="0"/>
                      <w:marTop w:val="0"/>
                      <w:marBottom w:val="0"/>
                      <w:divBdr>
                        <w:top w:val="none" w:sz="0" w:space="0" w:color="auto"/>
                        <w:left w:val="none" w:sz="0" w:space="0" w:color="auto"/>
                        <w:bottom w:val="none" w:sz="0" w:space="0" w:color="auto"/>
                        <w:right w:val="none" w:sz="0" w:space="0" w:color="auto"/>
                      </w:divBdr>
                      <w:divsChild>
                        <w:div w:id="1296832617">
                          <w:marLeft w:val="0"/>
                          <w:marRight w:val="0"/>
                          <w:marTop w:val="0"/>
                          <w:marBottom w:val="0"/>
                          <w:divBdr>
                            <w:top w:val="none" w:sz="0" w:space="0" w:color="auto"/>
                            <w:left w:val="none" w:sz="0" w:space="0" w:color="auto"/>
                            <w:bottom w:val="none" w:sz="0" w:space="0" w:color="auto"/>
                            <w:right w:val="none" w:sz="0" w:space="0" w:color="auto"/>
                          </w:divBdr>
                          <w:divsChild>
                            <w:div w:id="1342781029">
                              <w:marLeft w:val="0"/>
                              <w:marRight w:val="0"/>
                              <w:marTop w:val="120"/>
                              <w:marBottom w:val="360"/>
                              <w:divBdr>
                                <w:top w:val="none" w:sz="0" w:space="0" w:color="auto"/>
                                <w:left w:val="none" w:sz="0" w:space="0" w:color="auto"/>
                                <w:bottom w:val="none" w:sz="0" w:space="0" w:color="auto"/>
                                <w:right w:val="none" w:sz="0" w:space="0" w:color="auto"/>
                              </w:divBdr>
                              <w:divsChild>
                                <w:div w:id="2041005062">
                                  <w:marLeft w:val="0"/>
                                  <w:marRight w:val="0"/>
                                  <w:marTop w:val="0"/>
                                  <w:marBottom w:val="0"/>
                                  <w:divBdr>
                                    <w:top w:val="none" w:sz="0" w:space="0" w:color="auto"/>
                                    <w:left w:val="none" w:sz="0" w:space="0" w:color="auto"/>
                                    <w:bottom w:val="none" w:sz="0" w:space="0" w:color="auto"/>
                                    <w:right w:val="none" w:sz="0" w:space="0" w:color="auto"/>
                                  </w:divBdr>
                                </w:div>
                                <w:div w:id="1812484077">
                                  <w:marLeft w:val="420"/>
                                  <w:marRight w:val="0"/>
                                  <w:marTop w:val="0"/>
                                  <w:marBottom w:val="0"/>
                                  <w:divBdr>
                                    <w:top w:val="none" w:sz="0" w:space="0" w:color="auto"/>
                                    <w:left w:val="none" w:sz="0" w:space="0" w:color="auto"/>
                                    <w:bottom w:val="none" w:sz="0" w:space="0" w:color="auto"/>
                                    <w:right w:val="none" w:sz="0" w:space="0" w:color="auto"/>
                                  </w:divBdr>
                                  <w:divsChild>
                                    <w:div w:id="8014580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1133">
      <w:bodyDiv w:val="1"/>
      <w:marLeft w:val="0"/>
      <w:marRight w:val="0"/>
      <w:marTop w:val="0"/>
      <w:marBottom w:val="0"/>
      <w:divBdr>
        <w:top w:val="none" w:sz="0" w:space="0" w:color="auto"/>
        <w:left w:val="none" w:sz="0" w:space="0" w:color="auto"/>
        <w:bottom w:val="none" w:sz="0" w:space="0" w:color="auto"/>
        <w:right w:val="none" w:sz="0" w:space="0" w:color="auto"/>
      </w:divBdr>
    </w:div>
    <w:div w:id="480776437">
      <w:bodyDiv w:val="1"/>
      <w:marLeft w:val="0"/>
      <w:marRight w:val="0"/>
      <w:marTop w:val="0"/>
      <w:marBottom w:val="0"/>
      <w:divBdr>
        <w:top w:val="none" w:sz="0" w:space="0" w:color="auto"/>
        <w:left w:val="none" w:sz="0" w:space="0" w:color="auto"/>
        <w:bottom w:val="none" w:sz="0" w:space="0" w:color="auto"/>
        <w:right w:val="none" w:sz="0" w:space="0" w:color="auto"/>
      </w:divBdr>
    </w:div>
    <w:div w:id="546256775">
      <w:bodyDiv w:val="1"/>
      <w:marLeft w:val="0"/>
      <w:marRight w:val="0"/>
      <w:marTop w:val="0"/>
      <w:marBottom w:val="0"/>
      <w:divBdr>
        <w:top w:val="none" w:sz="0" w:space="0" w:color="auto"/>
        <w:left w:val="none" w:sz="0" w:space="0" w:color="auto"/>
        <w:bottom w:val="none" w:sz="0" w:space="0" w:color="auto"/>
        <w:right w:val="none" w:sz="0" w:space="0" w:color="auto"/>
      </w:divBdr>
      <w:divsChild>
        <w:div w:id="72726599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559175623">
      <w:bodyDiv w:val="1"/>
      <w:marLeft w:val="0"/>
      <w:marRight w:val="0"/>
      <w:marTop w:val="0"/>
      <w:marBottom w:val="0"/>
      <w:divBdr>
        <w:top w:val="none" w:sz="0" w:space="0" w:color="auto"/>
        <w:left w:val="none" w:sz="0" w:space="0" w:color="auto"/>
        <w:bottom w:val="none" w:sz="0" w:space="0" w:color="auto"/>
        <w:right w:val="none" w:sz="0" w:space="0" w:color="auto"/>
      </w:divBdr>
      <w:divsChild>
        <w:div w:id="170302112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574752352">
      <w:bodyDiv w:val="1"/>
      <w:marLeft w:val="0"/>
      <w:marRight w:val="0"/>
      <w:marTop w:val="0"/>
      <w:marBottom w:val="0"/>
      <w:divBdr>
        <w:top w:val="none" w:sz="0" w:space="0" w:color="auto"/>
        <w:left w:val="none" w:sz="0" w:space="0" w:color="auto"/>
        <w:bottom w:val="none" w:sz="0" w:space="0" w:color="auto"/>
        <w:right w:val="none" w:sz="0" w:space="0" w:color="auto"/>
      </w:divBdr>
    </w:div>
    <w:div w:id="577255276">
      <w:bodyDiv w:val="1"/>
      <w:marLeft w:val="0"/>
      <w:marRight w:val="0"/>
      <w:marTop w:val="0"/>
      <w:marBottom w:val="0"/>
      <w:divBdr>
        <w:top w:val="none" w:sz="0" w:space="0" w:color="auto"/>
        <w:left w:val="none" w:sz="0" w:space="0" w:color="auto"/>
        <w:bottom w:val="none" w:sz="0" w:space="0" w:color="auto"/>
        <w:right w:val="none" w:sz="0" w:space="0" w:color="auto"/>
      </w:divBdr>
      <w:divsChild>
        <w:div w:id="128191168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577330998">
      <w:bodyDiv w:val="1"/>
      <w:marLeft w:val="0"/>
      <w:marRight w:val="0"/>
      <w:marTop w:val="0"/>
      <w:marBottom w:val="0"/>
      <w:divBdr>
        <w:top w:val="none" w:sz="0" w:space="0" w:color="auto"/>
        <w:left w:val="none" w:sz="0" w:space="0" w:color="auto"/>
        <w:bottom w:val="none" w:sz="0" w:space="0" w:color="auto"/>
        <w:right w:val="none" w:sz="0" w:space="0" w:color="auto"/>
      </w:divBdr>
      <w:divsChild>
        <w:div w:id="1942638900">
          <w:marLeft w:val="0"/>
          <w:marRight w:val="0"/>
          <w:marTop w:val="0"/>
          <w:marBottom w:val="0"/>
          <w:divBdr>
            <w:top w:val="none" w:sz="0" w:space="0" w:color="auto"/>
            <w:left w:val="none" w:sz="0" w:space="0" w:color="auto"/>
            <w:bottom w:val="none" w:sz="0" w:space="0" w:color="auto"/>
            <w:right w:val="none" w:sz="0" w:space="0" w:color="auto"/>
          </w:divBdr>
        </w:div>
        <w:div w:id="936248998">
          <w:marLeft w:val="0"/>
          <w:marRight w:val="0"/>
          <w:marTop w:val="0"/>
          <w:marBottom w:val="0"/>
          <w:divBdr>
            <w:top w:val="none" w:sz="0" w:space="0" w:color="auto"/>
            <w:left w:val="none" w:sz="0" w:space="0" w:color="auto"/>
            <w:bottom w:val="none" w:sz="0" w:space="0" w:color="auto"/>
            <w:right w:val="none" w:sz="0" w:space="0" w:color="auto"/>
          </w:divBdr>
          <w:divsChild>
            <w:div w:id="1316687751">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 w:id="584920587">
      <w:bodyDiv w:val="1"/>
      <w:marLeft w:val="0"/>
      <w:marRight w:val="0"/>
      <w:marTop w:val="0"/>
      <w:marBottom w:val="0"/>
      <w:divBdr>
        <w:top w:val="none" w:sz="0" w:space="0" w:color="auto"/>
        <w:left w:val="none" w:sz="0" w:space="0" w:color="auto"/>
        <w:bottom w:val="none" w:sz="0" w:space="0" w:color="auto"/>
        <w:right w:val="none" w:sz="0" w:space="0" w:color="auto"/>
      </w:divBdr>
    </w:div>
    <w:div w:id="588386838">
      <w:bodyDiv w:val="1"/>
      <w:marLeft w:val="0"/>
      <w:marRight w:val="0"/>
      <w:marTop w:val="0"/>
      <w:marBottom w:val="0"/>
      <w:divBdr>
        <w:top w:val="none" w:sz="0" w:space="0" w:color="auto"/>
        <w:left w:val="none" w:sz="0" w:space="0" w:color="auto"/>
        <w:bottom w:val="none" w:sz="0" w:space="0" w:color="auto"/>
        <w:right w:val="none" w:sz="0" w:space="0" w:color="auto"/>
      </w:divBdr>
      <w:divsChild>
        <w:div w:id="34083495">
          <w:marLeft w:val="0"/>
          <w:marRight w:val="1"/>
          <w:marTop w:val="0"/>
          <w:marBottom w:val="0"/>
          <w:divBdr>
            <w:top w:val="none" w:sz="0" w:space="0" w:color="auto"/>
            <w:left w:val="none" w:sz="0" w:space="0" w:color="auto"/>
            <w:bottom w:val="none" w:sz="0" w:space="0" w:color="auto"/>
            <w:right w:val="none" w:sz="0" w:space="0" w:color="auto"/>
          </w:divBdr>
          <w:divsChild>
            <w:div w:id="2063555437">
              <w:marLeft w:val="0"/>
              <w:marRight w:val="0"/>
              <w:marTop w:val="0"/>
              <w:marBottom w:val="0"/>
              <w:divBdr>
                <w:top w:val="none" w:sz="0" w:space="0" w:color="auto"/>
                <w:left w:val="none" w:sz="0" w:space="0" w:color="auto"/>
                <w:bottom w:val="none" w:sz="0" w:space="0" w:color="auto"/>
                <w:right w:val="none" w:sz="0" w:space="0" w:color="auto"/>
              </w:divBdr>
              <w:divsChild>
                <w:div w:id="618490400">
                  <w:marLeft w:val="0"/>
                  <w:marRight w:val="1"/>
                  <w:marTop w:val="0"/>
                  <w:marBottom w:val="0"/>
                  <w:divBdr>
                    <w:top w:val="none" w:sz="0" w:space="0" w:color="auto"/>
                    <w:left w:val="none" w:sz="0" w:space="0" w:color="auto"/>
                    <w:bottom w:val="none" w:sz="0" w:space="0" w:color="auto"/>
                    <w:right w:val="none" w:sz="0" w:space="0" w:color="auto"/>
                  </w:divBdr>
                  <w:divsChild>
                    <w:div w:id="192574793">
                      <w:marLeft w:val="0"/>
                      <w:marRight w:val="0"/>
                      <w:marTop w:val="0"/>
                      <w:marBottom w:val="0"/>
                      <w:divBdr>
                        <w:top w:val="none" w:sz="0" w:space="0" w:color="auto"/>
                        <w:left w:val="none" w:sz="0" w:space="0" w:color="auto"/>
                        <w:bottom w:val="none" w:sz="0" w:space="0" w:color="auto"/>
                        <w:right w:val="none" w:sz="0" w:space="0" w:color="auto"/>
                      </w:divBdr>
                      <w:divsChild>
                        <w:div w:id="1491284559">
                          <w:marLeft w:val="0"/>
                          <w:marRight w:val="0"/>
                          <w:marTop w:val="0"/>
                          <w:marBottom w:val="0"/>
                          <w:divBdr>
                            <w:top w:val="none" w:sz="0" w:space="0" w:color="auto"/>
                            <w:left w:val="none" w:sz="0" w:space="0" w:color="auto"/>
                            <w:bottom w:val="none" w:sz="0" w:space="0" w:color="auto"/>
                            <w:right w:val="none" w:sz="0" w:space="0" w:color="auto"/>
                          </w:divBdr>
                          <w:divsChild>
                            <w:div w:id="99645364">
                              <w:marLeft w:val="0"/>
                              <w:marRight w:val="0"/>
                              <w:marTop w:val="120"/>
                              <w:marBottom w:val="360"/>
                              <w:divBdr>
                                <w:top w:val="none" w:sz="0" w:space="0" w:color="auto"/>
                                <w:left w:val="none" w:sz="0" w:space="0" w:color="auto"/>
                                <w:bottom w:val="none" w:sz="0" w:space="0" w:color="auto"/>
                                <w:right w:val="none" w:sz="0" w:space="0" w:color="auto"/>
                              </w:divBdr>
                              <w:divsChild>
                                <w:div w:id="232008590">
                                  <w:marLeft w:val="420"/>
                                  <w:marRight w:val="0"/>
                                  <w:marTop w:val="0"/>
                                  <w:marBottom w:val="0"/>
                                  <w:divBdr>
                                    <w:top w:val="none" w:sz="0" w:space="0" w:color="auto"/>
                                    <w:left w:val="none" w:sz="0" w:space="0" w:color="auto"/>
                                    <w:bottom w:val="none" w:sz="0" w:space="0" w:color="auto"/>
                                    <w:right w:val="none" w:sz="0" w:space="0" w:color="auto"/>
                                  </w:divBdr>
                                  <w:divsChild>
                                    <w:div w:id="8629375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220951">
      <w:bodyDiv w:val="1"/>
      <w:marLeft w:val="0"/>
      <w:marRight w:val="0"/>
      <w:marTop w:val="0"/>
      <w:marBottom w:val="0"/>
      <w:divBdr>
        <w:top w:val="none" w:sz="0" w:space="0" w:color="auto"/>
        <w:left w:val="none" w:sz="0" w:space="0" w:color="auto"/>
        <w:bottom w:val="none" w:sz="0" w:space="0" w:color="auto"/>
        <w:right w:val="none" w:sz="0" w:space="0" w:color="auto"/>
      </w:divBdr>
      <w:divsChild>
        <w:div w:id="1137986486">
          <w:marLeft w:val="0"/>
          <w:marRight w:val="0"/>
          <w:marTop w:val="0"/>
          <w:marBottom w:val="0"/>
          <w:divBdr>
            <w:top w:val="none" w:sz="0" w:space="0" w:color="auto"/>
            <w:left w:val="none" w:sz="0" w:space="0" w:color="auto"/>
            <w:bottom w:val="none" w:sz="0" w:space="0" w:color="auto"/>
            <w:right w:val="none" w:sz="0" w:space="0" w:color="auto"/>
          </w:divBdr>
          <w:divsChild>
            <w:div w:id="2112892883">
              <w:marLeft w:val="0"/>
              <w:marRight w:val="0"/>
              <w:marTop w:val="0"/>
              <w:marBottom w:val="0"/>
              <w:divBdr>
                <w:top w:val="none" w:sz="0" w:space="0" w:color="auto"/>
                <w:left w:val="none" w:sz="0" w:space="0" w:color="auto"/>
                <w:bottom w:val="none" w:sz="0" w:space="0" w:color="auto"/>
                <w:right w:val="none" w:sz="0" w:space="0" w:color="auto"/>
              </w:divBdr>
              <w:divsChild>
                <w:div w:id="869537753">
                  <w:marLeft w:val="0"/>
                  <w:marRight w:val="0"/>
                  <w:marTop w:val="0"/>
                  <w:marBottom w:val="0"/>
                  <w:divBdr>
                    <w:top w:val="none" w:sz="0" w:space="0" w:color="auto"/>
                    <w:left w:val="none" w:sz="0" w:space="0" w:color="auto"/>
                    <w:bottom w:val="none" w:sz="0" w:space="0" w:color="auto"/>
                    <w:right w:val="none" w:sz="0" w:space="0" w:color="auto"/>
                  </w:divBdr>
                  <w:divsChild>
                    <w:div w:id="1009871397">
                      <w:marLeft w:val="0"/>
                      <w:marRight w:val="0"/>
                      <w:marTop w:val="0"/>
                      <w:marBottom w:val="0"/>
                      <w:divBdr>
                        <w:top w:val="none" w:sz="0" w:space="0" w:color="auto"/>
                        <w:left w:val="none" w:sz="0" w:space="0" w:color="auto"/>
                        <w:bottom w:val="none" w:sz="0" w:space="0" w:color="auto"/>
                        <w:right w:val="none" w:sz="0" w:space="0" w:color="auto"/>
                      </w:divBdr>
                      <w:divsChild>
                        <w:div w:id="1781216635">
                          <w:marLeft w:val="0"/>
                          <w:marRight w:val="0"/>
                          <w:marTop w:val="0"/>
                          <w:marBottom w:val="0"/>
                          <w:divBdr>
                            <w:top w:val="none" w:sz="0" w:space="0" w:color="auto"/>
                            <w:left w:val="none" w:sz="0" w:space="0" w:color="auto"/>
                            <w:bottom w:val="none" w:sz="0" w:space="0" w:color="auto"/>
                            <w:right w:val="none" w:sz="0" w:space="0" w:color="auto"/>
                          </w:divBdr>
                          <w:divsChild>
                            <w:div w:id="1347368583">
                              <w:marLeft w:val="0"/>
                              <w:marRight w:val="0"/>
                              <w:marTop w:val="0"/>
                              <w:marBottom w:val="0"/>
                              <w:divBdr>
                                <w:top w:val="none" w:sz="0" w:space="0" w:color="auto"/>
                                <w:left w:val="none" w:sz="0" w:space="0" w:color="auto"/>
                                <w:bottom w:val="none" w:sz="0" w:space="0" w:color="auto"/>
                                <w:right w:val="none" w:sz="0" w:space="0" w:color="auto"/>
                              </w:divBdr>
                              <w:divsChild>
                                <w:div w:id="5650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849933">
      <w:bodyDiv w:val="1"/>
      <w:marLeft w:val="0"/>
      <w:marRight w:val="0"/>
      <w:marTop w:val="0"/>
      <w:marBottom w:val="0"/>
      <w:divBdr>
        <w:top w:val="none" w:sz="0" w:space="0" w:color="auto"/>
        <w:left w:val="none" w:sz="0" w:space="0" w:color="auto"/>
        <w:bottom w:val="none" w:sz="0" w:space="0" w:color="auto"/>
        <w:right w:val="none" w:sz="0" w:space="0" w:color="auto"/>
      </w:divBdr>
    </w:div>
    <w:div w:id="644898548">
      <w:bodyDiv w:val="1"/>
      <w:marLeft w:val="0"/>
      <w:marRight w:val="0"/>
      <w:marTop w:val="0"/>
      <w:marBottom w:val="0"/>
      <w:divBdr>
        <w:top w:val="none" w:sz="0" w:space="0" w:color="auto"/>
        <w:left w:val="none" w:sz="0" w:space="0" w:color="auto"/>
        <w:bottom w:val="none" w:sz="0" w:space="0" w:color="auto"/>
        <w:right w:val="none" w:sz="0" w:space="0" w:color="auto"/>
      </w:divBdr>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708266545">
      <w:bodyDiv w:val="1"/>
      <w:marLeft w:val="0"/>
      <w:marRight w:val="0"/>
      <w:marTop w:val="0"/>
      <w:marBottom w:val="0"/>
      <w:divBdr>
        <w:top w:val="none" w:sz="0" w:space="0" w:color="auto"/>
        <w:left w:val="none" w:sz="0" w:space="0" w:color="auto"/>
        <w:bottom w:val="none" w:sz="0" w:space="0" w:color="auto"/>
        <w:right w:val="none" w:sz="0" w:space="0" w:color="auto"/>
      </w:divBdr>
    </w:div>
    <w:div w:id="715081546">
      <w:bodyDiv w:val="1"/>
      <w:marLeft w:val="0"/>
      <w:marRight w:val="0"/>
      <w:marTop w:val="0"/>
      <w:marBottom w:val="0"/>
      <w:divBdr>
        <w:top w:val="none" w:sz="0" w:space="0" w:color="auto"/>
        <w:left w:val="none" w:sz="0" w:space="0" w:color="auto"/>
        <w:bottom w:val="none" w:sz="0" w:space="0" w:color="auto"/>
        <w:right w:val="none" w:sz="0" w:space="0" w:color="auto"/>
      </w:divBdr>
    </w:div>
    <w:div w:id="728770607">
      <w:bodyDiv w:val="1"/>
      <w:marLeft w:val="0"/>
      <w:marRight w:val="0"/>
      <w:marTop w:val="0"/>
      <w:marBottom w:val="0"/>
      <w:divBdr>
        <w:top w:val="none" w:sz="0" w:space="0" w:color="auto"/>
        <w:left w:val="none" w:sz="0" w:space="0" w:color="auto"/>
        <w:bottom w:val="none" w:sz="0" w:space="0" w:color="auto"/>
        <w:right w:val="none" w:sz="0" w:space="0" w:color="auto"/>
      </w:divBdr>
    </w:div>
    <w:div w:id="757597766">
      <w:bodyDiv w:val="1"/>
      <w:marLeft w:val="0"/>
      <w:marRight w:val="0"/>
      <w:marTop w:val="0"/>
      <w:marBottom w:val="0"/>
      <w:divBdr>
        <w:top w:val="none" w:sz="0" w:space="0" w:color="auto"/>
        <w:left w:val="none" w:sz="0" w:space="0" w:color="auto"/>
        <w:bottom w:val="none" w:sz="0" w:space="0" w:color="auto"/>
        <w:right w:val="none" w:sz="0" w:space="0" w:color="auto"/>
      </w:divBdr>
      <w:divsChild>
        <w:div w:id="315301557">
          <w:marLeft w:val="0"/>
          <w:marRight w:val="0"/>
          <w:marTop w:val="0"/>
          <w:marBottom w:val="0"/>
          <w:divBdr>
            <w:top w:val="none" w:sz="0" w:space="0" w:color="auto"/>
            <w:left w:val="none" w:sz="0" w:space="0" w:color="auto"/>
            <w:bottom w:val="none" w:sz="0" w:space="0" w:color="auto"/>
            <w:right w:val="none" w:sz="0" w:space="0" w:color="auto"/>
          </w:divBdr>
          <w:divsChild>
            <w:div w:id="537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1003">
      <w:bodyDiv w:val="1"/>
      <w:marLeft w:val="0"/>
      <w:marRight w:val="0"/>
      <w:marTop w:val="0"/>
      <w:marBottom w:val="0"/>
      <w:divBdr>
        <w:top w:val="none" w:sz="0" w:space="0" w:color="auto"/>
        <w:left w:val="none" w:sz="0" w:space="0" w:color="auto"/>
        <w:bottom w:val="none" w:sz="0" w:space="0" w:color="auto"/>
        <w:right w:val="none" w:sz="0" w:space="0" w:color="auto"/>
      </w:divBdr>
    </w:div>
    <w:div w:id="788862629">
      <w:bodyDiv w:val="1"/>
      <w:marLeft w:val="0"/>
      <w:marRight w:val="0"/>
      <w:marTop w:val="0"/>
      <w:marBottom w:val="0"/>
      <w:divBdr>
        <w:top w:val="none" w:sz="0" w:space="0" w:color="auto"/>
        <w:left w:val="none" w:sz="0" w:space="0" w:color="auto"/>
        <w:bottom w:val="none" w:sz="0" w:space="0" w:color="auto"/>
        <w:right w:val="none" w:sz="0" w:space="0" w:color="auto"/>
      </w:divBdr>
    </w:div>
    <w:div w:id="810050798">
      <w:bodyDiv w:val="1"/>
      <w:marLeft w:val="0"/>
      <w:marRight w:val="0"/>
      <w:marTop w:val="0"/>
      <w:marBottom w:val="0"/>
      <w:divBdr>
        <w:top w:val="none" w:sz="0" w:space="0" w:color="auto"/>
        <w:left w:val="none" w:sz="0" w:space="0" w:color="auto"/>
        <w:bottom w:val="none" w:sz="0" w:space="0" w:color="auto"/>
        <w:right w:val="none" w:sz="0" w:space="0" w:color="auto"/>
      </w:divBdr>
      <w:divsChild>
        <w:div w:id="23482744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826820557">
      <w:bodyDiv w:val="1"/>
      <w:marLeft w:val="0"/>
      <w:marRight w:val="0"/>
      <w:marTop w:val="0"/>
      <w:marBottom w:val="0"/>
      <w:divBdr>
        <w:top w:val="none" w:sz="0" w:space="0" w:color="auto"/>
        <w:left w:val="none" w:sz="0" w:space="0" w:color="auto"/>
        <w:bottom w:val="none" w:sz="0" w:space="0" w:color="auto"/>
        <w:right w:val="none" w:sz="0" w:space="0" w:color="auto"/>
      </w:divBdr>
      <w:divsChild>
        <w:div w:id="1440760551">
          <w:marLeft w:val="0"/>
          <w:marRight w:val="1"/>
          <w:marTop w:val="0"/>
          <w:marBottom w:val="0"/>
          <w:divBdr>
            <w:top w:val="none" w:sz="0" w:space="0" w:color="auto"/>
            <w:left w:val="none" w:sz="0" w:space="0" w:color="auto"/>
            <w:bottom w:val="none" w:sz="0" w:space="0" w:color="auto"/>
            <w:right w:val="none" w:sz="0" w:space="0" w:color="auto"/>
          </w:divBdr>
          <w:divsChild>
            <w:div w:id="649673607">
              <w:marLeft w:val="0"/>
              <w:marRight w:val="0"/>
              <w:marTop w:val="0"/>
              <w:marBottom w:val="0"/>
              <w:divBdr>
                <w:top w:val="none" w:sz="0" w:space="0" w:color="auto"/>
                <w:left w:val="none" w:sz="0" w:space="0" w:color="auto"/>
                <w:bottom w:val="none" w:sz="0" w:space="0" w:color="auto"/>
                <w:right w:val="none" w:sz="0" w:space="0" w:color="auto"/>
              </w:divBdr>
              <w:divsChild>
                <w:div w:id="135342374">
                  <w:marLeft w:val="0"/>
                  <w:marRight w:val="1"/>
                  <w:marTop w:val="0"/>
                  <w:marBottom w:val="0"/>
                  <w:divBdr>
                    <w:top w:val="none" w:sz="0" w:space="0" w:color="auto"/>
                    <w:left w:val="none" w:sz="0" w:space="0" w:color="auto"/>
                    <w:bottom w:val="none" w:sz="0" w:space="0" w:color="auto"/>
                    <w:right w:val="none" w:sz="0" w:space="0" w:color="auto"/>
                  </w:divBdr>
                  <w:divsChild>
                    <w:div w:id="778525536">
                      <w:marLeft w:val="0"/>
                      <w:marRight w:val="0"/>
                      <w:marTop w:val="0"/>
                      <w:marBottom w:val="0"/>
                      <w:divBdr>
                        <w:top w:val="none" w:sz="0" w:space="0" w:color="auto"/>
                        <w:left w:val="none" w:sz="0" w:space="0" w:color="auto"/>
                        <w:bottom w:val="none" w:sz="0" w:space="0" w:color="auto"/>
                        <w:right w:val="none" w:sz="0" w:space="0" w:color="auto"/>
                      </w:divBdr>
                      <w:divsChild>
                        <w:div w:id="1596594265">
                          <w:marLeft w:val="0"/>
                          <w:marRight w:val="0"/>
                          <w:marTop w:val="0"/>
                          <w:marBottom w:val="0"/>
                          <w:divBdr>
                            <w:top w:val="none" w:sz="0" w:space="0" w:color="auto"/>
                            <w:left w:val="none" w:sz="0" w:space="0" w:color="auto"/>
                            <w:bottom w:val="none" w:sz="0" w:space="0" w:color="auto"/>
                            <w:right w:val="none" w:sz="0" w:space="0" w:color="auto"/>
                          </w:divBdr>
                          <w:divsChild>
                            <w:div w:id="1327588952">
                              <w:marLeft w:val="0"/>
                              <w:marRight w:val="0"/>
                              <w:marTop w:val="120"/>
                              <w:marBottom w:val="360"/>
                              <w:divBdr>
                                <w:top w:val="none" w:sz="0" w:space="0" w:color="auto"/>
                                <w:left w:val="none" w:sz="0" w:space="0" w:color="auto"/>
                                <w:bottom w:val="none" w:sz="0" w:space="0" w:color="auto"/>
                                <w:right w:val="none" w:sz="0" w:space="0" w:color="auto"/>
                              </w:divBdr>
                              <w:divsChild>
                                <w:div w:id="1946383827">
                                  <w:marLeft w:val="420"/>
                                  <w:marRight w:val="0"/>
                                  <w:marTop w:val="0"/>
                                  <w:marBottom w:val="0"/>
                                  <w:divBdr>
                                    <w:top w:val="none" w:sz="0" w:space="0" w:color="auto"/>
                                    <w:left w:val="none" w:sz="0" w:space="0" w:color="auto"/>
                                    <w:bottom w:val="none" w:sz="0" w:space="0" w:color="auto"/>
                                    <w:right w:val="none" w:sz="0" w:space="0" w:color="auto"/>
                                  </w:divBdr>
                                  <w:divsChild>
                                    <w:div w:id="20509092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971042">
      <w:bodyDiv w:val="1"/>
      <w:marLeft w:val="0"/>
      <w:marRight w:val="0"/>
      <w:marTop w:val="0"/>
      <w:marBottom w:val="0"/>
      <w:divBdr>
        <w:top w:val="none" w:sz="0" w:space="0" w:color="auto"/>
        <w:left w:val="none" w:sz="0" w:space="0" w:color="auto"/>
        <w:bottom w:val="none" w:sz="0" w:space="0" w:color="auto"/>
        <w:right w:val="none" w:sz="0" w:space="0" w:color="auto"/>
      </w:divBdr>
    </w:div>
    <w:div w:id="907224024">
      <w:bodyDiv w:val="1"/>
      <w:marLeft w:val="0"/>
      <w:marRight w:val="0"/>
      <w:marTop w:val="0"/>
      <w:marBottom w:val="0"/>
      <w:divBdr>
        <w:top w:val="none" w:sz="0" w:space="0" w:color="auto"/>
        <w:left w:val="none" w:sz="0" w:space="0" w:color="auto"/>
        <w:bottom w:val="none" w:sz="0" w:space="0" w:color="auto"/>
        <w:right w:val="none" w:sz="0" w:space="0" w:color="auto"/>
      </w:divBdr>
      <w:divsChild>
        <w:div w:id="1963148751">
          <w:marLeft w:val="0"/>
          <w:marRight w:val="0"/>
          <w:marTop w:val="0"/>
          <w:marBottom w:val="0"/>
          <w:divBdr>
            <w:top w:val="none" w:sz="0" w:space="0" w:color="auto"/>
            <w:left w:val="none" w:sz="0" w:space="0" w:color="auto"/>
            <w:bottom w:val="none" w:sz="0" w:space="0" w:color="auto"/>
            <w:right w:val="none" w:sz="0" w:space="0" w:color="auto"/>
          </w:divBdr>
          <w:divsChild>
            <w:div w:id="1047681777">
              <w:marLeft w:val="0"/>
              <w:marRight w:val="0"/>
              <w:marTop w:val="0"/>
              <w:marBottom w:val="0"/>
              <w:divBdr>
                <w:top w:val="none" w:sz="0" w:space="0" w:color="auto"/>
                <w:left w:val="none" w:sz="0" w:space="0" w:color="auto"/>
                <w:bottom w:val="none" w:sz="0" w:space="0" w:color="auto"/>
                <w:right w:val="none" w:sz="0" w:space="0" w:color="auto"/>
              </w:divBdr>
              <w:divsChild>
                <w:div w:id="219245187">
                  <w:marLeft w:val="0"/>
                  <w:marRight w:val="0"/>
                  <w:marTop w:val="0"/>
                  <w:marBottom w:val="0"/>
                  <w:divBdr>
                    <w:top w:val="none" w:sz="0" w:space="0" w:color="auto"/>
                    <w:left w:val="none" w:sz="0" w:space="0" w:color="auto"/>
                    <w:bottom w:val="none" w:sz="0" w:space="0" w:color="auto"/>
                    <w:right w:val="none" w:sz="0" w:space="0" w:color="auto"/>
                  </w:divBdr>
                  <w:divsChild>
                    <w:div w:id="657658541">
                      <w:marLeft w:val="0"/>
                      <w:marRight w:val="0"/>
                      <w:marTop w:val="0"/>
                      <w:marBottom w:val="0"/>
                      <w:divBdr>
                        <w:top w:val="none" w:sz="0" w:space="0" w:color="auto"/>
                        <w:left w:val="none" w:sz="0" w:space="0" w:color="auto"/>
                        <w:bottom w:val="none" w:sz="0" w:space="0" w:color="auto"/>
                        <w:right w:val="none" w:sz="0" w:space="0" w:color="auto"/>
                      </w:divBdr>
                      <w:divsChild>
                        <w:div w:id="978533311">
                          <w:marLeft w:val="0"/>
                          <w:marRight w:val="0"/>
                          <w:marTop w:val="0"/>
                          <w:marBottom w:val="0"/>
                          <w:divBdr>
                            <w:top w:val="none" w:sz="0" w:space="0" w:color="auto"/>
                            <w:left w:val="none" w:sz="0" w:space="0" w:color="auto"/>
                            <w:bottom w:val="none" w:sz="0" w:space="0" w:color="auto"/>
                            <w:right w:val="none" w:sz="0" w:space="0" w:color="auto"/>
                          </w:divBdr>
                          <w:divsChild>
                            <w:div w:id="52125038">
                              <w:marLeft w:val="0"/>
                              <w:marRight w:val="0"/>
                              <w:marTop w:val="0"/>
                              <w:marBottom w:val="0"/>
                              <w:divBdr>
                                <w:top w:val="none" w:sz="0" w:space="0" w:color="auto"/>
                                <w:left w:val="none" w:sz="0" w:space="0" w:color="auto"/>
                                <w:bottom w:val="none" w:sz="0" w:space="0" w:color="auto"/>
                                <w:right w:val="none" w:sz="0" w:space="0" w:color="auto"/>
                              </w:divBdr>
                              <w:divsChild>
                                <w:div w:id="252590391">
                                  <w:marLeft w:val="0"/>
                                  <w:marRight w:val="0"/>
                                  <w:marTop w:val="0"/>
                                  <w:marBottom w:val="0"/>
                                  <w:divBdr>
                                    <w:top w:val="none" w:sz="0" w:space="0" w:color="auto"/>
                                    <w:left w:val="none" w:sz="0" w:space="0" w:color="auto"/>
                                    <w:bottom w:val="none" w:sz="0" w:space="0" w:color="auto"/>
                                    <w:right w:val="none" w:sz="0" w:space="0" w:color="auto"/>
                                  </w:divBdr>
                                </w:div>
                              </w:divsChild>
                            </w:div>
                            <w:div w:id="1628774544">
                              <w:marLeft w:val="0"/>
                              <w:marRight w:val="0"/>
                              <w:marTop w:val="0"/>
                              <w:marBottom w:val="0"/>
                              <w:divBdr>
                                <w:top w:val="none" w:sz="0" w:space="0" w:color="auto"/>
                                <w:left w:val="none" w:sz="0" w:space="0" w:color="auto"/>
                                <w:bottom w:val="none" w:sz="0" w:space="0" w:color="auto"/>
                                <w:right w:val="none" w:sz="0" w:space="0" w:color="auto"/>
                              </w:divBdr>
                              <w:divsChild>
                                <w:div w:id="1965577663">
                                  <w:marLeft w:val="0"/>
                                  <w:marRight w:val="0"/>
                                  <w:marTop w:val="0"/>
                                  <w:marBottom w:val="0"/>
                                  <w:divBdr>
                                    <w:top w:val="none" w:sz="0" w:space="0" w:color="auto"/>
                                    <w:left w:val="none" w:sz="0" w:space="0" w:color="auto"/>
                                    <w:bottom w:val="none" w:sz="0" w:space="0" w:color="auto"/>
                                    <w:right w:val="none" w:sz="0" w:space="0" w:color="auto"/>
                                  </w:divBdr>
                                </w:div>
                                <w:div w:id="285433328">
                                  <w:marLeft w:val="0"/>
                                  <w:marRight w:val="0"/>
                                  <w:marTop w:val="0"/>
                                  <w:marBottom w:val="0"/>
                                  <w:divBdr>
                                    <w:top w:val="none" w:sz="0" w:space="0" w:color="auto"/>
                                    <w:left w:val="none" w:sz="0" w:space="0" w:color="auto"/>
                                    <w:bottom w:val="none" w:sz="0" w:space="0" w:color="auto"/>
                                    <w:right w:val="none" w:sz="0" w:space="0" w:color="auto"/>
                                  </w:divBdr>
                                </w:div>
                                <w:div w:id="15170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407">
                          <w:marLeft w:val="0"/>
                          <w:marRight w:val="0"/>
                          <w:marTop w:val="0"/>
                          <w:marBottom w:val="0"/>
                          <w:divBdr>
                            <w:top w:val="none" w:sz="0" w:space="0" w:color="auto"/>
                            <w:left w:val="none" w:sz="0" w:space="0" w:color="auto"/>
                            <w:bottom w:val="none" w:sz="0" w:space="0" w:color="auto"/>
                            <w:right w:val="none" w:sz="0" w:space="0" w:color="auto"/>
                          </w:divBdr>
                          <w:divsChild>
                            <w:div w:id="454300753">
                              <w:marLeft w:val="0"/>
                              <w:marRight w:val="0"/>
                              <w:marTop w:val="0"/>
                              <w:marBottom w:val="0"/>
                              <w:divBdr>
                                <w:top w:val="none" w:sz="0" w:space="0" w:color="auto"/>
                                <w:left w:val="none" w:sz="0" w:space="0" w:color="auto"/>
                                <w:bottom w:val="none" w:sz="0" w:space="0" w:color="auto"/>
                                <w:right w:val="none" w:sz="0" w:space="0" w:color="auto"/>
                              </w:divBdr>
                              <w:divsChild>
                                <w:div w:id="662666961">
                                  <w:marLeft w:val="0"/>
                                  <w:marRight w:val="0"/>
                                  <w:marTop w:val="0"/>
                                  <w:marBottom w:val="0"/>
                                  <w:divBdr>
                                    <w:top w:val="none" w:sz="0" w:space="0" w:color="auto"/>
                                    <w:left w:val="none" w:sz="0" w:space="0" w:color="auto"/>
                                    <w:bottom w:val="none" w:sz="0" w:space="0" w:color="auto"/>
                                    <w:right w:val="none" w:sz="0" w:space="0" w:color="auto"/>
                                  </w:divBdr>
                                </w:div>
                                <w:div w:id="11735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802">
                          <w:marLeft w:val="0"/>
                          <w:marRight w:val="0"/>
                          <w:marTop w:val="0"/>
                          <w:marBottom w:val="0"/>
                          <w:divBdr>
                            <w:top w:val="none" w:sz="0" w:space="0" w:color="auto"/>
                            <w:left w:val="none" w:sz="0" w:space="0" w:color="auto"/>
                            <w:bottom w:val="none" w:sz="0" w:space="0" w:color="auto"/>
                            <w:right w:val="none" w:sz="0" w:space="0" w:color="auto"/>
                          </w:divBdr>
                          <w:divsChild>
                            <w:div w:id="1147360810">
                              <w:marLeft w:val="0"/>
                              <w:marRight w:val="0"/>
                              <w:marTop w:val="0"/>
                              <w:marBottom w:val="0"/>
                              <w:divBdr>
                                <w:top w:val="none" w:sz="0" w:space="0" w:color="auto"/>
                                <w:left w:val="none" w:sz="0" w:space="0" w:color="auto"/>
                                <w:bottom w:val="none" w:sz="0" w:space="0" w:color="auto"/>
                                <w:right w:val="none" w:sz="0" w:space="0" w:color="auto"/>
                              </w:divBdr>
                              <w:divsChild>
                                <w:div w:id="1473909122">
                                  <w:marLeft w:val="0"/>
                                  <w:marRight w:val="0"/>
                                  <w:marTop w:val="0"/>
                                  <w:marBottom w:val="0"/>
                                  <w:divBdr>
                                    <w:top w:val="none" w:sz="0" w:space="0" w:color="auto"/>
                                    <w:left w:val="none" w:sz="0" w:space="0" w:color="auto"/>
                                    <w:bottom w:val="none" w:sz="0" w:space="0" w:color="auto"/>
                                    <w:right w:val="none" w:sz="0" w:space="0" w:color="auto"/>
                                  </w:divBdr>
                                </w:div>
                              </w:divsChild>
                            </w:div>
                            <w:div w:id="1014769971">
                              <w:marLeft w:val="0"/>
                              <w:marRight w:val="0"/>
                              <w:marTop w:val="0"/>
                              <w:marBottom w:val="0"/>
                              <w:divBdr>
                                <w:top w:val="none" w:sz="0" w:space="0" w:color="auto"/>
                                <w:left w:val="none" w:sz="0" w:space="0" w:color="auto"/>
                                <w:bottom w:val="none" w:sz="0" w:space="0" w:color="auto"/>
                                <w:right w:val="none" w:sz="0" w:space="0" w:color="auto"/>
                              </w:divBdr>
                              <w:divsChild>
                                <w:div w:id="669603379">
                                  <w:marLeft w:val="0"/>
                                  <w:marRight w:val="0"/>
                                  <w:marTop w:val="0"/>
                                  <w:marBottom w:val="0"/>
                                  <w:divBdr>
                                    <w:top w:val="none" w:sz="0" w:space="0" w:color="auto"/>
                                    <w:left w:val="none" w:sz="0" w:space="0" w:color="auto"/>
                                    <w:bottom w:val="none" w:sz="0" w:space="0" w:color="auto"/>
                                    <w:right w:val="none" w:sz="0" w:space="0" w:color="auto"/>
                                  </w:divBdr>
                                </w:div>
                                <w:div w:id="77024589">
                                  <w:marLeft w:val="0"/>
                                  <w:marRight w:val="0"/>
                                  <w:marTop w:val="0"/>
                                  <w:marBottom w:val="0"/>
                                  <w:divBdr>
                                    <w:top w:val="none" w:sz="0" w:space="0" w:color="auto"/>
                                    <w:left w:val="none" w:sz="0" w:space="0" w:color="auto"/>
                                    <w:bottom w:val="none" w:sz="0" w:space="0" w:color="auto"/>
                                    <w:right w:val="none" w:sz="0" w:space="0" w:color="auto"/>
                                  </w:divBdr>
                                </w:div>
                                <w:div w:id="8278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1370">
                          <w:marLeft w:val="0"/>
                          <w:marRight w:val="0"/>
                          <w:marTop w:val="0"/>
                          <w:marBottom w:val="0"/>
                          <w:divBdr>
                            <w:top w:val="none" w:sz="0" w:space="0" w:color="auto"/>
                            <w:left w:val="none" w:sz="0" w:space="0" w:color="auto"/>
                            <w:bottom w:val="none" w:sz="0" w:space="0" w:color="auto"/>
                            <w:right w:val="none" w:sz="0" w:space="0" w:color="auto"/>
                          </w:divBdr>
                          <w:divsChild>
                            <w:div w:id="2039237983">
                              <w:marLeft w:val="0"/>
                              <w:marRight w:val="0"/>
                              <w:marTop w:val="0"/>
                              <w:marBottom w:val="0"/>
                              <w:divBdr>
                                <w:top w:val="none" w:sz="0" w:space="0" w:color="auto"/>
                                <w:left w:val="none" w:sz="0" w:space="0" w:color="auto"/>
                                <w:bottom w:val="none" w:sz="0" w:space="0" w:color="auto"/>
                                <w:right w:val="none" w:sz="0" w:space="0" w:color="auto"/>
                              </w:divBdr>
                              <w:divsChild>
                                <w:div w:id="433746075">
                                  <w:marLeft w:val="0"/>
                                  <w:marRight w:val="0"/>
                                  <w:marTop w:val="0"/>
                                  <w:marBottom w:val="0"/>
                                  <w:divBdr>
                                    <w:top w:val="none" w:sz="0" w:space="0" w:color="auto"/>
                                    <w:left w:val="none" w:sz="0" w:space="0" w:color="auto"/>
                                    <w:bottom w:val="none" w:sz="0" w:space="0" w:color="auto"/>
                                    <w:right w:val="none" w:sz="0" w:space="0" w:color="auto"/>
                                  </w:divBdr>
                                </w:div>
                                <w:div w:id="375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4751">
                          <w:marLeft w:val="0"/>
                          <w:marRight w:val="0"/>
                          <w:marTop w:val="0"/>
                          <w:marBottom w:val="0"/>
                          <w:divBdr>
                            <w:top w:val="none" w:sz="0" w:space="0" w:color="auto"/>
                            <w:left w:val="none" w:sz="0" w:space="0" w:color="auto"/>
                            <w:bottom w:val="none" w:sz="0" w:space="0" w:color="auto"/>
                            <w:right w:val="none" w:sz="0" w:space="0" w:color="auto"/>
                          </w:divBdr>
                          <w:divsChild>
                            <w:div w:id="1745449350">
                              <w:marLeft w:val="0"/>
                              <w:marRight w:val="0"/>
                              <w:marTop w:val="0"/>
                              <w:marBottom w:val="0"/>
                              <w:divBdr>
                                <w:top w:val="none" w:sz="0" w:space="0" w:color="auto"/>
                                <w:left w:val="none" w:sz="0" w:space="0" w:color="auto"/>
                                <w:bottom w:val="none" w:sz="0" w:space="0" w:color="auto"/>
                                <w:right w:val="none" w:sz="0" w:space="0" w:color="auto"/>
                              </w:divBdr>
                              <w:divsChild>
                                <w:div w:id="164782563">
                                  <w:marLeft w:val="0"/>
                                  <w:marRight w:val="0"/>
                                  <w:marTop w:val="0"/>
                                  <w:marBottom w:val="0"/>
                                  <w:divBdr>
                                    <w:top w:val="none" w:sz="0" w:space="0" w:color="auto"/>
                                    <w:left w:val="none" w:sz="0" w:space="0" w:color="auto"/>
                                    <w:bottom w:val="none" w:sz="0" w:space="0" w:color="auto"/>
                                    <w:right w:val="none" w:sz="0" w:space="0" w:color="auto"/>
                                  </w:divBdr>
                                </w:div>
                              </w:divsChild>
                            </w:div>
                            <w:div w:id="835846419">
                              <w:marLeft w:val="0"/>
                              <w:marRight w:val="0"/>
                              <w:marTop w:val="0"/>
                              <w:marBottom w:val="0"/>
                              <w:divBdr>
                                <w:top w:val="none" w:sz="0" w:space="0" w:color="auto"/>
                                <w:left w:val="none" w:sz="0" w:space="0" w:color="auto"/>
                                <w:bottom w:val="none" w:sz="0" w:space="0" w:color="auto"/>
                                <w:right w:val="none" w:sz="0" w:space="0" w:color="auto"/>
                              </w:divBdr>
                              <w:divsChild>
                                <w:div w:id="1024671769">
                                  <w:marLeft w:val="0"/>
                                  <w:marRight w:val="0"/>
                                  <w:marTop w:val="0"/>
                                  <w:marBottom w:val="0"/>
                                  <w:divBdr>
                                    <w:top w:val="none" w:sz="0" w:space="0" w:color="auto"/>
                                    <w:left w:val="none" w:sz="0" w:space="0" w:color="auto"/>
                                    <w:bottom w:val="none" w:sz="0" w:space="0" w:color="auto"/>
                                    <w:right w:val="none" w:sz="0" w:space="0" w:color="auto"/>
                                  </w:divBdr>
                                </w:div>
                                <w:div w:id="209611253">
                                  <w:marLeft w:val="0"/>
                                  <w:marRight w:val="0"/>
                                  <w:marTop w:val="0"/>
                                  <w:marBottom w:val="0"/>
                                  <w:divBdr>
                                    <w:top w:val="none" w:sz="0" w:space="0" w:color="auto"/>
                                    <w:left w:val="none" w:sz="0" w:space="0" w:color="auto"/>
                                    <w:bottom w:val="none" w:sz="0" w:space="0" w:color="auto"/>
                                    <w:right w:val="none" w:sz="0" w:space="0" w:color="auto"/>
                                  </w:divBdr>
                                </w:div>
                                <w:div w:id="26346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3841">
                          <w:marLeft w:val="0"/>
                          <w:marRight w:val="0"/>
                          <w:marTop w:val="0"/>
                          <w:marBottom w:val="0"/>
                          <w:divBdr>
                            <w:top w:val="none" w:sz="0" w:space="0" w:color="auto"/>
                            <w:left w:val="none" w:sz="0" w:space="0" w:color="auto"/>
                            <w:bottom w:val="none" w:sz="0" w:space="0" w:color="auto"/>
                            <w:right w:val="none" w:sz="0" w:space="0" w:color="auto"/>
                          </w:divBdr>
                          <w:divsChild>
                            <w:div w:id="1300039966">
                              <w:marLeft w:val="0"/>
                              <w:marRight w:val="0"/>
                              <w:marTop w:val="0"/>
                              <w:marBottom w:val="0"/>
                              <w:divBdr>
                                <w:top w:val="none" w:sz="0" w:space="0" w:color="auto"/>
                                <w:left w:val="none" w:sz="0" w:space="0" w:color="auto"/>
                                <w:bottom w:val="none" w:sz="0" w:space="0" w:color="auto"/>
                                <w:right w:val="none" w:sz="0" w:space="0" w:color="auto"/>
                              </w:divBdr>
                              <w:divsChild>
                                <w:div w:id="1847286957">
                                  <w:marLeft w:val="0"/>
                                  <w:marRight w:val="0"/>
                                  <w:marTop w:val="0"/>
                                  <w:marBottom w:val="0"/>
                                  <w:divBdr>
                                    <w:top w:val="none" w:sz="0" w:space="0" w:color="auto"/>
                                    <w:left w:val="none" w:sz="0" w:space="0" w:color="auto"/>
                                    <w:bottom w:val="none" w:sz="0" w:space="0" w:color="auto"/>
                                    <w:right w:val="none" w:sz="0" w:space="0" w:color="auto"/>
                                  </w:divBdr>
                                </w:div>
                                <w:div w:id="1348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665">
                          <w:marLeft w:val="0"/>
                          <w:marRight w:val="0"/>
                          <w:marTop w:val="0"/>
                          <w:marBottom w:val="0"/>
                          <w:divBdr>
                            <w:top w:val="none" w:sz="0" w:space="0" w:color="auto"/>
                            <w:left w:val="none" w:sz="0" w:space="0" w:color="auto"/>
                            <w:bottom w:val="none" w:sz="0" w:space="0" w:color="auto"/>
                            <w:right w:val="none" w:sz="0" w:space="0" w:color="auto"/>
                          </w:divBdr>
                          <w:divsChild>
                            <w:div w:id="893464487">
                              <w:marLeft w:val="0"/>
                              <w:marRight w:val="0"/>
                              <w:marTop w:val="0"/>
                              <w:marBottom w:val="0"/>
                              <w:divBdr>
                                <w:top w:val="none" w:sz="0" w:space="0" w:color="auto"/>
                                <w:left w:val="none" w:sz="0" w:space="0" w:color="auto"/>
                                <w:bottom w:val="none" w:sz="0" w:space="0" w:color="auto"/>
                                <w:right w:val="none" w:sz="0" w:space="0" w:color="auto"/>
                              </w:divBdr>
                              <w:divsChild>
                                <w:div w:id="684475351">
                                  <w:marLeft w:val="0"/>
                                  <w:marRight w:val="0"/>
                                  <w:marTop w:val="0"/>
                                  <w:marBottom w:val="0"/>
                                  <w:divBdr>
                                    <w:top w:val="none" w:sz="0" w:space="0" w:color="auto"/>
                                    <w:left w:val="none" w:sz="0" w:space="0" w:color="auto"/>
                                    <w:bottom w:val="none" w:sz="0" w:space="0" w:color="auto"/>
                                    <w:right w:val="none" w:sz="0" w:space="0" w:color="auto"/>
                                  </w:divBdr>
                                </w:div>
                              </w:divsChild>
                            </w:div>
                            <w:div w:id="1745491953">
                              <w:marLeft w:val="0"/>
                              <w:marRight w:val="0"/>
                              <w:marTop w:val="0"/>
                              <w:marBottom w:val="0"/>
                              <w:divBdr>
                                <w:top w:val="none" w:sz="0" w:space="0" w:color="auto"/>
                                <w:left w:val="none" w:sz="0" w:space="0" w:color="auto"/>
                                <w:bottom w:val="none" w:sz="0" w:space="0" w:color="auto"/>
                                <w:right w:val="none" w:sz="0" w:space="0" w:color="auto"/>
                              </w:divBdr>
                              <w:divsChild>
                                <w:div w:id="527909943">
                                  <w:marLeft w:val="0"/>
                                  <w:marRight w:val="0"/>
                                  <w:marTop w:val="0"/>
                                  <w:marBottom w:val="0"/>
                                  <w:divBdr>
                                    <w:top w:val="none" w:sz="0" w:space="0" w:color="auto"/>
                                    <w:left w:val="none" w:sz="0" w:space="0" w:color="auto"/>
                                    <w:bottom w:val="none" w:sz="0" w:space="0" w:color="auto"/>
                                    <w:right w:val="none" w:sz="0" w:space="0" w:color="auto"/>
                                  </w:divBdr>
                                </w:div>
                                <w:div w:id="293603498">
                                  <w:marLeft w:val="0"/>
                                  <w:marRight w:val="0"/>
                                  <w:marTop w:val="0"/>
                                  <w:marBottom w:val="0"/>
                                  <w:divBdr>
                                    <w:top w:val="none" w:sz="0" w:space="0" w:color="auto"/>
                                    <w:left w:val="none" w:sz="0" w:space="0" w:color="auto"/>
                                    <w:bottom w:val="none" w:sz="0" w:space="0" w:color="auto"/>
                                    <w:right w:val="none" w:sz="0" w:space="0" w:color="auto"/>
                                  </w:divBdr>
                                </w:div>
                                <w:div w:id="15367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7903">
                          <w:marLeft w:val="0"/>
                          <w:marRight w:val="0"/>
                          <w:marTop w:val="0"/>
                          <w:marBottom w:val="0"/>
                          <w:divBdr>
                            <w:top w:val="none" w:sz="0" w:space="0" w:color="auto"/>
                            <w:left w:val="none" w:sz="0" w:space="0" w:color="auto"/>
                            <w:bottom w:val="none" w:sz="0" w:space="0" w:color="auto"/>
                            <w:right w:val="none" w:sz="0" w:space="0" w:color="auto"/>
                          </w:divBdr>
                          <w:divsChild>
                            <w:div w:id="645281822">
                              <w:marLeft w:val="0"/>
                              <w:marRight w:val="0"/>
                              <w:marTop w:val="0"/>
                              <w:marBottom w:val="0"/>
                              <w:divBdr>
                                <w:top w:val="none" w:sz="0" w:space="0" w:color="auto"/>
                                <w:left w:val="none" w:sz="0" w:space="0" w:color="auto"/>
                                <w:bottom w:val="none" w:sz="0" w:space="0" w:color="auto"/>
                                <w:right w:val="none" w:sz="0" w:space="0" w:color="auto"/>
                              </w:divBdr>
                              <w:divsChild>
                                <w:div w:id="1370298922">
                                  <w:marLeft w:val="0"/>
                                  <w:marRight w:val="0"/>
                                  <w:marTop w:val="0"/>
                                  <w:marBottom w:val="0"/>
                                  <w:divBdr>
                                    <w:top w:val="none" w:sz="0" w:space="0" w:color="auto"/>
                                    <w:left w:val="none" w:sz="0" w:space="0" w:color="auto"/>
                                    <w:bottom w:val="none" w:sz="0" w:space="0" w:color="auto"/>
                                    <w:right w:val="none" w:sz="0" w:space="0" w:color="auto"/>
                                  </w:divBdr>
                                </w:div>
                                <w:div w:id="15629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0125">
                          <w:marLeft w:val="0"/>
                          <w:marRight w:val="0"/>
                          <w:marTop w:val="0"/>
                          <w:marBottom w:val="0"/>
                          <w:divBdr>
                            <w:top w:val="none" w:sz="0" w:space="0" w:color="auto"/>
                            <w:left w:val="none" w:sz="0" w:space="0" w:color="auto"/>
                            <w:bottom w:val="none" w:sz="0" w:space="0" w:color="auto"/>
                            <w:right w:val="none" w:sz="0" w:space="0" w:color="auto"/>
                          </w:divBdr>
                          <w:divsChild>
                            <w:div w:id="1850943897">
                              <w:marLeft w:val="0"/>
                              <w:marRight w:val="0"/>
                              <w:marTop w:val="0"/>
                              <w:marBottom w:val="0"/>
                              <w:divBdr>
                                <w:top w:val="none" w:sz="0" w:space="0" w:color="auto"/>
                                <w:left w:val="none" w:sz="0" w:space="0" w:color="auto"/>
                                <w:bottom w:val="none" w:sz="0" w:space="0" w:color="auto"/>
                                <w:right w:val="none" w:sz="0" w:space="0" w:color="auto"/>
                              </w:divBdr>
                              <w:divsChild>
                                <w:div w:id="399140787">
                                  <w:marLeft w:val="0"/>
                                  <w:marRight w:val="0"/>
                                  <w:marTop w:val="0"/>
                                  <w:marBottom w:val="0"/>
                                  <w:divBdr>
                                    <w:top w:val="none" w:sz="0" w:space="0" w:color="auto"/>
                                    <w:left w:val="none" w:sz="0" w:space="0" w:color="auto"/>
                                    <w:bottom w:val="none" w:sz="0" w:space="0" w:color="auto"/>
                                    <w:right w:val="none" w:sz="0" w:space="0" w:color="auto"/>
                                  </w:divBdr>
                                </w:div>
                              </w:divsChild>
                            </w:div>
                            <w:div w:id="2047557459">
                              <w:marLeft w:val="0"/>
                              <w:marRight w:val="0"/>
                              <w:marTop w:val="0"/>
                              <w:marBottom w:val="0"/>
                              <w:divBdr>
                                <w:top w:val="none" w:sz="0" w:space="0" w:color="auto"/>
                                <w:left w:val="none" w:sz="0" w:space="0" w:color="auto"/>
                                <w:bottom w:val="none" w:sz="0" w:space="0" w:color="auto"/>
                                <w:right w:val="none" w:sz="0" w:space="0" w:color="auto"/>
                              </w:divBdr>
                              <w:divsChild>
                                <w:div w:id="1586375458">
                                  <w:marLeft w:val="0"/>
                                  <w:marRight w:val="0"/>
                                  <w:marTop w:val="0"/>
                                  <w:marBottom w:val="0"/>
                                  <w:divBdr>
                                    <w:top w:val="none" w:sz="0" w:space="0" w:color="auto"/>
                                    <w:left w:val="none" w:sz="0" w:space="0" w:color="auto"/>
                                    <w:bottom w:val="none" w:sz="0" w:space="0" w:color="auto"/>
                                    <w:right w:val="none" w:sz="0" w:space="0" w:color="auto"/>
                                  </w:divBdr>
                                </w:div>
                                <w:div w:id="998117974">
                                  <w:marLeft w:val="0"/>
                                  <w:marRight w:val="0"/>
                                  <w:marTop w:val="0"/>
                                  <w:marBottom w:val="0"/>
                                  <w:divBdr>
                                    <w:top w:val="none" w:sz="0" w:space="0" w:color="auto"/>
                                    <w:left w:val="none" w:sz="0" w:space="0" w:color="auto"/>
                                    <w:bottom w:val="none" w:sz="0" w:space="0" w:color="auto"/>
                                    <w:right w:val="none" w:sz="0" w:space="0" w:color="auto"/>
                                  </w:divBdr>
                                </w:div>
                                <w:div w:id="20245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2103">
                          <w:marLeft w:val="0"/>
                          <w:marRight w:val="0"/>
                          <w:marTop w:val="0"/>
                          <w:marBottom w:val="0"/>
                          <w:divBdr>
                            <w:top w:val="none" w:sz="0" w:space="0" w:color="auto"/>
                            <w:left w:val="none" w:sz="0" w:space="0" w:color="auto"/>
                            <w:bottom w:val="none" w:sz="0" w:space="0" w:color="auto"/>
                            <w:right w:val="none" w:sz="0" w:space="0" w:color="auto"/>
                          </w:divBdr>
                          <w:divsChild>
                            <w:div w:id="1455323872">
                              <w:marLeft w:val="0"/>
                              <w:marRight w:val="0"/>
                              <w:marTop w:val="0"/>
                              <w:marBottom w:val="0"/>
                              <w:divBdr>
                                <w:top w:val="none" w:sz="0" w:space="0" w:color="auto"/>
                                <w:left w:val="none" w:sz="0" w:space="0" w:color="auto"/>
                                <w:bottom w:val="none" w:sz="0" w:space="0" w:color="auto"/>
                                <w:right w:val="none" w:sz="0" w:space="0" w:color="auto"/>
                              </w:divBdr>
                              <w:divsChild>
                                <w:div w:id="1413701281">
                                  <w:marLeft w:val="0"/>
                                  <w:marRight w:val="0"/>
                                  <w:marTop w:val="0"/>
                                  <w:marBottom w:val="0"/>
                                  <w:divBdr>
                                    <w:top w:val="none" w:sz="0" w:space="0" w:color="auto"/>
                                    <w:left w:val="none" w:sz="0" w:space="0" w:color="auto"/>
                                    <w:bottom w:val="none" w:sz="0" w:space="0" w:color="auto"/>
                                    <w:right w:val="none" w:sz="0" w:space="0" w:color="auto"/>
                                  </w:divBdr>
                                </w:div>
                                <w:div w:id="18826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89257">
                          <w:marLeft w:val="0"/>
                          <w:marRight w:val="0"/>
                          <w:marTop w:val="0"/>
                          <w:marBottom w:val="0"/>
                          <w:divBdr>
                            <w:top w:val="none" w:sz="0" w:space="0" w:color="auto"/>
                            <w:left w:val="none" w:sz="0" w:space="0" w:color="auto"/>
                            <w:bottom w:val="none" w:sz="0" w:space="0" w:color="auto"/>
                            <w:right w:val="none" w:sz="0" w:space="0" w:color="auto"/>
                          </w:divBdr>
                          <w:divsChild>
                            <w:div w:id="1898734193">
                              <w:marLeft w:val="0"/>
                              <w:marRight w:val="0"/>
                              <w:marTop w:val="0"/>
                              <w:marBottom w:val="0"/>
                              <w:divBdr>
                                <w:top w:val="none" w:sz="0" w:space="0" w:color="auto"/>
                                <w:left w:val="none" w:sz="0" w:space="0" w:color="auto"/>
                                <w:bottom w:val="none" w:sz="0" w:space="0" w:color="auto"/>
                                <w:right w:val="none" w:sz="0" w:space="0" w:color="auto"/>
                              </w:divBdr>
                              <w:divsChild>
                                <w:div w:id="821039675">
                                  <w:marLeft w:val="0"/>
                                  <w:marRight w:val="0"/>
                                  <w:marTop w:val="0"/>
                                  <w:marBottom w:val="0"/>
                                  <w:divBdr>
                                    <w:top w:val="none" w:sz="0" w:space="0" w:color="auto"/>
                                    <w:left w:val="none" w:sz="0" w:space="0" w:color="auto"/>
                                    <w:bottom w:val="none" w:sz="0" w:space="0" w:color="auto"/>
                                    <w:right w:val="none" w:sz="0" w:space="0" w:color="auto"/>
                                  </w:divBdr>
                                </w:div>
                              </w:divsChild>
                            </w:div>
                            <w:div w:id="389156786">
                              <w:marLeft w:val="0"/>
                              <w:marRight w:val="0"/>
                              <w:marTop w:val="0"/>
                              <w:marBottom w:val="0"/>
                              <w:divBdr>
                                <w:top w:val="none" w:sz="0" w:space="0" w:color="auto"/>
                                <w:left w:val="none" w:sz="0" w:space="0" w:color="auto"/>
                                <w:bottom w:val="none" w:sz="0" w:space="0" w:color="auto"/>
                                <w:right w:val="none" w:sz="0" w:space="0" w:color="auto"/>
                              </w:divBdr>
                              <w:divsChild>
                                <w:div w:id="716584528">
                                  <w:marLeft w:val="0"/>
                                  <w:marRight w:val="0"/>
                                  <w:marTop w:val="0"/>
                                  <w:marBottom w:val="0"/>
                                  <w:divBdr>
                                    <w:top w:val="none" w:sz="0" w:space="0" w:color="auto"/>
                                    <w:left w:val="none" w:sz="0" w:space="0" w:color="auto"/>
                                    <w:bottom w:val="none" w:sz="0" w:space="0" w:color="auto"/>
                                    <w:right w:val="none" w:sz="0" w:space="0" w:color="auto"/>
                                  </w:divBdr>
                                </w:div>
                                <w:div w:id="661665491">
                                  <w:marLeft w:val="0"/>
                                  <w:marRight w:val="0"/>
                                  <w:marTop w:val="0"/>
                                  <w:marBottom w:val="0"/>
                                  <w:divBdr>
                                    <w:top w:val="none" w:sz="0" w:space="0" w:color="auto"/>
                                    <w:left w:val="none" w:sz="0" w:space="0" w:color="auto"/>
                                    <w:bottom w:val="none" w:sz="0" w:space="0" w:color="auto"/>
                                    <w:right w:val="none" w:sz="0" w:space="0" w:color="auto"/>
                                  </w:divBdr>
                                </w:div>
                                <w:div w:id="17118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9204">
                          <w:marLeft w:val="0"/>
                          <w:marRight w:val="0"/>
                          <w:marTop w:val="0"/>
                          <w:marBottom w:val="0"/>
                          <w:divBdr>
                            <w:top w:val="none" w:sz="0" w:space="0" w:color="auto"/>
                            <w:left w:val="none" w:sz="0" w:space="0" w:color="auto"/>
                            <w:bottom w:val="none" w:sz="0" w:space="0" w:color="auto"/>
                            <w:right w:val="none" w:sz="0" w:space="0" w:color="auto"/>
                          </w:divBdr>
                          <w:divsChild>
                            <w:div w:id="1564875265">
                              <w:marLeft w:val="0"/>
                              <w:marRight w:val="0"/>
                              <w:marTop w:val="0"/>
                              <w:marBottom w:val="0"/>
                              <w:divBdr>
                                <w:top w:val="none" w:sz="0" w:space="0" w:color="auto"/>
                                <w:left w:val="none" w:sz="0" w:space="0" w:color="auto"/>
                                <w:bottom w:val="none" w:sz="0" w:space="0" w:color="auto"/>
                                <w:right w:val="none" w:sz="0" w:space="0" w:color="auto"/>
                              </w:divBdr>
                              <w:divsChild>
                                <w:div w:id="1144275209">
                                  <w:marLeft w:val="0"/>
                                  <w:marRight w:val="0"/>
                                  <w:marTop w:val="0"/>
                                  <w:marBottom w:val="0"/>
                                  <w:divBdr>
                                    <w:top w:val="none" w:sz="0" w:space="0" w:color="auto"/>
                                    <w:left w:val="none" w:sz="0" w:space="0" w:color="auto"/>
                                    <w:bottom w:val="none" w:sz="0" w:space="0" w:color="auto"/>
                                    <w:right w:val="none" w:sz="0" w:space="0" w:color="auto"/>
                                  </w:divBdr>
                                </w:div>
                                <w:div w:id="365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4727">
                          <w:marLeft w:val="0"/>
                          <w:marRight w:val="0"/>
                          <w:marTop w:val="0"/>
                          <w:marBottom w:val="0"/>
                          <w:divBdr>
                            <w:top w:val="none" w:sz="0" w:space="0" w:color="auto"/>
                            <w:left w:val="none" w:sz="0" w:space="0" w:color="auto"/>
                            <w:bottom w:val="none" w:sz="0" w:space="0" w:color="auto"/>
                            <w:right w:val="none" w:sz="0" w:space="0" w:color="auto"/>
                          </w:divBdr>
                          <w:divsChild>
                            <w:div w:id="224416385">
                              <w:marLeft w:val="0"/>
                              <w:marRight w:val="0"/>
                              <w:marTop w:val="0"/>
                              <w:marBottom w:val="0"/>
                              <w:divBdr>
                                <w:top w:val="none" w:sz="0" w:space="0" w:color="auto"/>
                                <w:left w:val="none" w:sz="0" w:space="0" w:color="auto"/>
                                <w:bottom w:val="none" w:sz="0" w:space="0" w:color="auto"/>
                                <w:right w:val="none" w:sz="0" w:space="0" w:color="auto"/>
                              </w:divBdr>
                              <w:divsChild>
                                <w:div w:id="1983652723">
                                  <w:marLeft w:val="0"/>
                                  <w:marRight w:val="0"/>
                                  <w:marTop w:val="0"/>
                                  <w:marBottom w:val="0"/>
                                  <w:divBdr>
                                    <w:top w:val="none" w:sz="0" w:space="0" w:color="auto"/>
                                    <w:left w:val="none" w:sz="0" w:space="0" w:color="auto"/>
                                    <w:bottom w:val="none" w:sz="0" w:space="0" w:color="auto"/>
                                    <w:right w:val="none" w:sz="0" w:space="0" w:color="auto"/>
                                  </w:divBdr>
                                </w:div>
                              </w:divsChild>
                            </w:div>
                            <w:div w:id="754980904">
                              <w:marLeft w:val="0"/>
                              <w:marRight w:val="0"/>
                              <w:marTop w:val="0"/>
                              <w:marBottom w:val="0"/>
                              <w:divBdr>
                                <w:top w:val="none" w:sz="0" w:space="0" w:color="auto"/>
                                <w:left w:val="none" w:sz="0" w:space="0" w:color="auto"/>
                                <w:bottom w:val="none" w:sz="0" w:space="0" w:color="auto"/>
                                <w:right w:val="none" w:sz="0" w:space="0" w:color="auto"/>
                              </w:divBdr>
                              <w:divsChild>
                                <w:div w:id="1349714321">
                                  <w:marLeft w:val="0"/>
                                  <w:marRight w:val="0"/>
                                  <w:marTop w:val="0"/>
                                  <w:marBottom w:val="0"/>
                                  <w:divBdr>
                                    <w:top w:val="none" w:sz="0" w:space="0" w:color="auto"/>
                                    <w:left w:val="none" w:sz="0" w:space="0" w:color="auto"/>
                                    <w:bottom w:val="none" w:sz="0" w:space="0" w:color="auto"/>
                                    <w:right w:val="none" w:sz="0" w:space="0" w:color="auto"/>
                                  </w:divBdr>
                                </w:div>
                                <w:div w:id="782113443">
                                  <w:marLeft w:val="0"/>
                                  <w:marRight w:val="0"/>
                                  <w:marTop w:val="0"/>
                                  <w:marBottom w:val="0"/>
                                  <w:divBdr>
                                    <w:top w:val="none" w:sz="0" w:space="0" w:color="auto"/>
                                    <w:left w:val="none" w:sz="0" w:space="0" w:color="auto"/>
                                    <w:bottom w:val="none" w:sz="0" w:space="0" w:color="auto"/>
                                    <w:right w:val="none" w:sz="0" w:space="0" w:color="auto"/>
                                  </w:divBdr>
                                </w:div>
                                <w:div w:id="17885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045">
                          <w:marLeft w:val="0"/>
                          <w:marRight w:val="0"/>
                          <w:marTop w:val="0"/>
                          <w:marBottom w:val="0"/>
                          <w:divBdr>
                            <w:top w:val="none" w:sz="0" w:space="0" w:color="auto"/>
                            <w:left w:val="none" w:sz="0" w:space="0" w:color="auto"/>
                            <w:bottom w:val="none" w:sz="0" w:space="0" w:color="auto"/>
                            <w:right w:val="none" w:sz="0" w:space="0" w:color="auto"/>
                          </w:divBdr>
                          <w:divsChild>
                            <w:div w:id="522061935">
                              <w:marLeft w:val="0"/>
                              <w:marRight w:val="0"/>
                              <w:marTop w:val="0"/>
                              <w:marBottom w:val="0"/>
                              <w:divBdr>
                                <w:top w:val="none" w:sz="0" w:space="0" w:color="auto"/>
                                <w:left w:val="none" w:sz="0" w:space="0" w:color="auto"/>
                                <w:bottom w:val="none" w:sz="0" w:space="0" w:color="auto"/>
                                <w:right w:val="none" w:sz="0" w:space="0" w:color="auto"/>
                              </w:divBdr>
                              <w:divsChild>
                                <w:div w:id="2001737864">
                                  <w:marLeft w:val="0"/>
                                  <w:marRight w:val="0"/>
                                  <w:marTop w:val="0"/>
                                  <w:marBottom w:val="0"/>
                                  <w:divBdr>
                                    <w:top w:val="none" w:sz="0" w:space="0" w:color="auto"/>
                                    <w:left w:val="none" w:sz="0" w:space="0" w:color="auto"/>
                                    <w:bottom w:val="none" w:sz="0" w:space="0" w:color="auto"/>
                                    <w:right w:val="none" w:sz="0" w:space="0" w:color="auto"/>
                                  </w:divBdr>
                                </w:div>
                                <w:div w:id="6536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6324">
                          <w:marLeft w:val="0"/>
                          <w:marRight w:val="0"/>
                          <w:marTop w:val="0"/>
                          <w:marBottom w:val="0"/>
                          <w:divBdr>
                            <w:top w:val="none" w:sz="0" w:space="0" w:color="auto"/>
                            <w:left w:val="none" w:sz="0" w:space="0" w:color="auto"/>
                            <w:bottom w:val="none" w:sz="0" w:space="0" w:color="auto"/>
                            <w:right w:val="none" w:sz="0" w:space="0" w:color="auto"/>
                          </w:divBdr>
                          <w:divsChild>
                            <w:div w:id="2139568793">
                              <w:marLeft w:val="0"/>
                              <w:marRight w:val="0"/>
                              <w:marTop w:val="0"/>
                              <w:marBottom w:val="0"/>
                              <w:divBdr>
                                <w:top w:val="none" w:sz="0" w:space="0" w:color="auto"/>
                                <w:left w:val="none" w:sz="0" w:space="0" w:color="auto"/>
                                <w:bottom w:val="none" w:sz="0" w:space="0" w:color="auto"/>
                                <w:right w:val="none" w:sz="0" w:space="0" w:color="auto"/>
                              </w:divBdr>
                              <w:divsChild>
                                <w:div w:id="766080919">
                                  <w:marLeft w:val="0"/>
                                  <w:marRight w:val="0"/>
                                  <w:marTop w:val="0"/>
                                  <w:marBottom w:val="0"/>
                                  <w:divBdr>
                                    <w:top w:val="none" w:sz="0" w:space="0" w:color="auto"/>
                                    <w:left w:val="none" w:sz="0" w:space="0" w:color="auto"/>
                                    <w:bottom w:val="none" w:sz="0" w:space="0" w:color="auto"/>
                                    <w:right w:val="none" w:sz="0" w:space="0" w:color="auto"/>
                                  </w:divBdr>
                                </w:div>
                              </w:divsChild>
                            </w:div>
                            <w:div w:id="451483486">
                              <w:marLeft w:val="0"/>
                              <w:marRight w:val="0"/>
                              <w:marTop w:val="0"/>
                              <w:marBottom w:val="0"/>
                              <w:divBdr>
                                <w:top w:val="none" w:sz="0" w:space="0" w:color="auto"/>
                                <w:left w:val="none" w:sz="0" w:space="0" w:color="auto"/>
                                <w:bottom w:val="none" w:sz="0" w:space="0" w:color="auto"/>
                                <w:right w:val="none" w:sz="0" w:space="0" w:color="auto"/>
                              </w:divBdr>
                              <w:divsChild>
                                <w:div w:id="378864493">
                                  <w:marLeft w:val="0"/>
                                  <w:marRight w:val="0"/>
                                  <w:marTop w:val="0"/>
                                  <w:marBottom w:val="0"/>
                                  <w:divBdr>
                                    <w:top w:val="none" w:sz="0" w:space="0" w:color="auto"/>
                                    <w:left w:val="none" w:sz="0" w:space="0" w:color="auto"/>
                                    <w:bottom w:val="none" w:sz="0" w:space="0" w:color="auto"/>
                                    <w:right w:val="none" w:sz="0" w:space="0" w:color="auto"/>
                                  </w:divBdr>
                                </w:div>
                                <w:div w:id="108472266">
                                  <w:marLeft w:val="0"/>
                                  <w:marRight w:val="0"/>
                                  <w:marTop w:val="0"/>
                                  <w:marBottom w:val="0"/>
                                  <w:divBdr>
                                    <w:top w:val="none" w:sz="0" w:space="0" w:color="auto"/>
                                    <w:left w:val="none" w:sz="0" w:space="0" w:color="auto"/>
                                    <w:bottom w:val="none" w:sz="0" w:space="0" w:color="auto"/>
                                    <w:right w:val="none" w:sz="0" w:space="0" w:color="auto"/>
                                  </w:divBdr>
                                </w:div>
                                <w:div w:id="19606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4660">
                          <w:marLeft w:val="0"/>
                          <w:marRight w:val="0"/>
                          <w:marTop w:val="0"/>
                          <w:marBottom w:val="0"/>
                          <w:divBdr>
                            <w:top w:val="none" w:sz="0" w:space="0" w:color="auto"/>
                            <w:left w:val="none" w:sz="0" w:space="0" w:color="auto"/>
                            <w:bottom w:val="none" w:sz="0" w:space="0" w:color="auto"/>
                            <w:right w:val="none" w:sz="0" w:space="0" w:color="auto"/>
                          </w:divBdr>
                          <w:divsChild>
                            <w:div w:id="1769958542">
                              <w:marLeft w:val="0"/>
                              <w:marRight w:val="0"/>
                              <w:marTop w:val="0"/>
                              <w:marBottom w:val="0"/>
                              <w:divBdr>
                                <w:top w:val="none" w:sz="0" w:space="0" w:color="auto"/>
                                <w:left w:val="none" w:sz="0" w:space="0" w:color="auto"/>
                                <w:bottom w:val="none" w:sz="0" w:space="0" w:color="auto"/>
                                <w:right w:val="none" w:sz="0" w:space="0" w:color="auto"/>
                              </w:divBdr>
                              <w:divsChild>
                                <w:div w:id="1232544281">
                                  <w:marLeft w:val="0"/>
                                  <w:marRight w:val="0"/>
                                  <w:marTop w:val="0"/>
                                  <w:marBottom w:val="0"/>
                                  <w:divBdr>
                                    <w:top w:val="none" w:sz="0" w:space="0" w:color="auto"/>
                                    <w:left w:val="none" w:sz="0" w:space="0" w:color="auto"/>
                                    <w:bottom w:val="none" w:sz="0" w:space="0" w:color="auto"/>
                                    <w:right w:val="none" w:sz="0" w:space="0" w:color="auto"/>
                                  </w:divBdr>
                                </w:div>
                                <w:div w:id="588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5265">
                          <w:marLeft w:val="0"/>
                          <w:marRight w:val="0"/>
                          <w:marTop w:val="0"/>
                          <w:marBottom w:val="0"/>
                          <w:divBdr>
                            <w:top w:val="none" w:sz="0" w:space="0" w:color="auto"/>
                            <w:left w:val="none" w:sz="0" w:space="0" w:color="auto"/>
                            <w:bottom w:val="none" w:sz="0" w:space="0" w:color="auto"/>
                            <w:right w:val="none" w:sz="0" w:space="0" w:color="auto"/>
                          </w:divBdr>
                          <w:divsChild>
                            <w:div w:id="614748615">
                              <w:marLeft w:val="0"/>
                              <w:marRight w:val="0"/>
                              <w:marTop w:val="0"/>
                              <w:marBottom w:val="0"/>
                              <w:divBdr>
                                <w:top w:val="none" w:sz="0" w:space="0" w:color="auto"/>
                                <w:left w:val="none" w:sz="0" w:space="0" w:color="auto"/>
                                <w:bottom w:val="none" w:sz="0" w:space="0" w:color="auto"/>
                                <w:right w:val="none" w:sz="0" w:space="0" w:color="auto"/>
                              </w:divBdr>
                              <w:divsChild>
                                <w:div w:id="1733456561">
                                  <w:marLeft w:val="0"/>
                                  <w:marRight w:val="0"/>
                                  <w:marTop w:val="0"/>
                                  <w:marBottom w:val="0"/>
                                  <w:divBdr>
                                    <w:top w:val="none" w:sz="0" w:space="0" w:color="auto"/>
                                    <w:left w:val="none" w:sz="0" w:space="0" w:color="auto"/>
                                    <w:bottom w:val="none" w:sz="0" w:space="0" w:color="auto"/>
                                    <w:right w:val="none" w:sz="0" w:space="0" w:color="auto"/>
                                  </w:divBdr>
                                </w:div>
                              </w:divsChild>
                            </w:div>
                            <w:div w:id="1218206769">
                              <w:marLeft w:val="0"/>
                              <w:marRight w:val="0"/>
                              <w:marTop w:val="0"/>
                              <w:marBottom w:val="0"/>
                              <w:divBdr>
                                <w:top w:val="none" w:sz="0" w:space="0" w:color="auto"/>
                                <w:left w:val="none" w:sz="0" w:space="0" w:color="auto"/>
                                <w:bottom w:val="none" w:sz="0" w:space="0" w:color="auto"/>
                                <w:right w:val="none" w:sz="0" w:space="0" w:color="auto"/>
                              </w:divBdr>
                              <w:divsChild>
                                <w:div w:id="1330786983">
                                  <w:marLeft w:val="0"/>
                                  <w:marRight w:val="0"/>
                                  <w:marTop w:val="0"/>
                                  <w:marBottom w:val="0"/>
                                  <w:divBdr>
                                    <w:top w:val="none" w:sz="0" w:space="0" w:color="auto"/>
                                    <w:left w:val="none" w:sz="0" w:space="0" w:color="auto"/>
                                    <w:bottom w:val="none" w:sz="0" w:space="0" w:color="auto"/>
                                    <w:right w:val="none" w:sz="0" w:space="0" w:color="auto"/>
                                  </w:divBdr>
                                </w:div>
                                <w:div w:id="1135374798">
                                  <w:marLeft w:val="0"/>
                                  <w:marRight w:val="0"/>
                                  <w:marTop w:val="0"/>
                                  <w:marBottom w:val="0"/>
                                  <w:divBdr>
                                    <w:top w:val="none" w:sz="0" w:space="0" w:color="auto"/>
                                    <w:left w:val="none" w:sz="0" w:space="0" w:color="auto"/>
                                    <w:bottom w:val="none" w:sz="0" w:space="0" w:color="auto"/>
                                    <w:right w:val="none" w:sz="0" w:space="0" w:color="auto"/>
                                  </w:divBdr>
                                </w:div>
                                <w:div w:id="908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6978">
                          <w:marLeft w:val="0"/>
                          <w:marRight w:val="0"/>
                          <w:marTop w:val="0"/>
                          <w:marBottom w:val="0"/>
                          <w:divBdr>
                            <w:top w:val="none" w:sz="0" w:space="0" w:color="auto"/>
                            <w:left w:val="none" w:sz="0" w:space="0" w:color="auto"/>
                            <w:bottom w:val="none" w:sz="0" w:space="0" w:color="auto"/>
                            <w:right w:val="none" w:sz="0" w:space="0" w:color="auto"/>
                          </w:divBdr>
                          <w:divsChild>
                            <w:div w:id="1204833534">
                              <w:marLeft w:val="0"/>
                              <w:marRight w:val="0"/>
                              <w:marTop w:val="0"/>
                              <w:marBottom w:val="0"/>
                              <w:divBdr>
                                <w:top w:val="none" w:sz="0" w:space="0" w:color="auto"/>
                                <w:left w:val="none" w:sz="0" w:space="0" w:color="auto"/>
                                <w:bottom w:val="none" w:sz="0" w:space="0" w:color="auto"/>
                                <w:right w:val="none" w:sz="0" w:space="0" w:color="auto"/>
                              </w:divBdr>
                              <w:divsChild>
                                <w:div w:id="1052577147">
                                  <w:marLeft w:val="0"/>
                                  <w:marRight w:val="0"/>
                                  <w:marTop w:val="0"/>
                                  <w:marBottom w:val="0"/>
                                  <w:divBdr>
                                    <w:top w:val="none" w:sz="0" w:space="0" w:color="auto"/>
                                    <w:left w:val="none" w:sz="0" w:space="0" w:color="auto"/>
                                    <w:bottom w:val="none" w:sz="0" w:space="0" w:color="auto"/>
                                    <w:right w:val="none" w:sz="0" w:space="0" w:color="auto"/>
                                  </w:divBdr>
                                </w:div>
                                <w:div w:id="10828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9024">
                          <w:marLeft w:val="0"/>
                          <w:marRight w:val="0"/>
                          <w:marTop w:val="0"/>
                          <w:marBottom w:val="0"/>
                          <w:divBdr>
                            <w:top w:val="none" w:sz="0" w:space="0" w:color="auto"/>
                            <w:left w:val="none" w:sz="0" w:space="0" w:color="auto"/>
                            <w:bottom w:val="none" w:sz="0" w:space="0" w:color="auto"/>
                            <w:right w:val="none" w:sz="0" w:space="0" w:color="auto"/>
                          </w:divBdr>
                          <w:divsChild>
                            <w:div w:id="871966113">
                              <w:marLeft w:val="0"/>
                              <w:marRight w:val="0"/>
                              <w:marTop w:val="0"/>
                              <w:marBottom w:val="0"/>
                              <w:divBdr>
                                <w:top w:val="none" w:sz="0" w:space="0" w:color="auto"/>
                                <w:left w:val="none" w:sz="0" w:space="0" w:color="auto"/>
                                <w:bottom w:val="none" w:sz="0" w:space="0" w:color="auto"/>
                                <w:right w:val="none" w:sz="0" w:space="0" w:color="auto"/>
                              </w:divBdr>
                              <w:divsChild>
                                <w:div w:id="1675066415">
                                  <w:marLeft w:val="0"/>
                                  <w:marRight w:val="0"/>
                                  <w:marTop w:val="0"/>
                                  <w:marBottom w:val="0"/>
                                  <w:divBdr>
                                    <w:top w:val="none" w:sz="0" w:space="0" w:color="auto"/>
                                    <w:left w:val="none" w:sz="0" w:space="0" w:color="auto"/>
                                    <w:bottom w:val="none" w:sz="0" w:space="0" w:color="auto"/>
                                    <w:right w:val="none" w:sz="0" w:space="0" w:color="auto"/>
                                  </w:divBdr>
                                </w:div>
                              </w:divsChild>
                            </w:div>
                            <w:div w:id="1138455087">
                              <w:marLeft w:val="0"/>
                              <w:marRight w:val="0"/>
                              <w:marTop w:val="0"/>
                              <w:marBottom w:val="0"/>
                              <w:divBdr>
                                <w:top w:val="none" w:sz="0" w:space="0" w:color="auto"/>
                                <w:left w:val="none" w:sz="0" w:space="0" w:color="auto"/>
                                <w:bottom w:val="none" w:sz="0" w:space="0" w:color="auto"/>
                                <w:right w:val="none" w:sz="0" w:space="0" w:color="auto"/>
                              </w:divBdr>
                              <w:divsChild>
                                <w:div w:id="533226394">
                                  <w:marLeft w:val="0"/>
                                  <w:marRight w:val="0"/>
                                  <w:marTop w:val="0"/>
                                  <w:marBottom w:val="0"/>
                                  <w:divBdr>
                                    <w:top w:val="none" w:sz="0" w:space="0" w:color="auto"/>
                                    <w:left w:val="none" w:sz="0" w:space="0" w:color="auto"/>
                                    <w:bottom w:val="none" w:sz="0" w:space="0" w:color="auto"/>
                                    <w:right w:val="none" w:sz="0" w:space="0" w:color="auto"/>
                                  </w:divBdr>
                                </w:div>
                                <w:div w:id="642856501">
                                  <w:marLeft w:val="0"/>
                                  <w:marRight w:val="0"/>
                                  <w:marTop w:val="0"/>
                                  <w:marBottom w:val="0"/>
                                  <w:divBdr>
                                    <w:top w:val="none" w:sz="0" w:space="0" w:color="auto"/>
                                    <w:left w:val="none" w:sz="0" w:space="0" w:color="auto"/>
                                    <w:bottom w:val="none" w:sz="0" w:space="0" w:color="auto"/>
                                    <w:right w:val="none" w:sz="0" w:space="0" w:color="auto"/>
                                  </w:divBdr>
                                </w:div>
                                <w:div w:id="5995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8426">
                          <w:marLeft w:val="0"/>
                          <w:marRight w:val="0"/>
                          <w:marTop w:val="0"/>
                          <w:marBottom w:val="0"/>
                          <w:divBdr>
                            <w:top w:val="none" w:sz="0" w:space="0" w:color="auto"/>
                            <w:left w:val="none" w:sz="0" w:space="0" w:color="auto"/>
                            <w:bottom w:val="none" w:sz="0" w:space="0" w:color="auto"/>
                            <w:right w:val="none" w:sz="0" w:space="0" w:color="auto"/>
                          </w:divBdr>
                          <w:divsChild>
                            <w:div w:id="1773429874">
                              <w:marLeft w:val="0"/>
                              <w:marRight w:val="0"/>
                              <w:marTop w:val="0"/>
                              <w:marBottom w:val="0"/>
                              <w:divBdr>
                                <w:top w:val="none" w:sz="0" w:space="0" w:color="auto"/>
                                <w:left w:val="none" w:sz="0" w:space="0" w:color="auto"/>
                                <w:bottom w:val="none" w:sz="0" w:space="0" w:color="auto"/>
                                <w:right w:val="none" w:sz="0" w:space="0" w:color="auto"/>
                              </w:divBdr>
                              <w:divsChild>
                                <w:div w:id="111246817">
                                  <w:marLeft w:val="0"/>
                                  <w:marRight w:val="0"/>
                                  <w:marTop w:val="0"/>
                                  <w:marBottom w:val="0"/>
                                  <w:divBdr>
                                    <w:top w:val="none" w:sz="0" w:space="0" w:color="auto"/>
                                    <w:left w:val="none" w:sz="0" w:space="0" w:color="auto"/>
                                    <w:bottom w:val="none" w:sz="0" w:space="0" w:color="auto"/>
                                    <w:right w:val="none" w:sz="0" w:space="0" w:color="auto"/>
                                  </w:divBdr>
                                </w:div>
                                <w:div w:id="2062090813">
                                  <w:marLeft w:val="0"/>
                                  <w:marRight w:val="0"/>
                                  <w:marTop w:val="0"/>
                                  <w:marBottom w:val="0"/>
                                  <w:divBdr>
                                    <w:top w:val="none" w:sz="0" w:space="0" w:color="auto"/>
                                    <w:left w:val="none" w:sz="0" w:space="0" w:color="auto"/>
                                    <w:bottom w:val="none" w:sz="0" w:space="0" w:color="auto"/>
                                    <w:right w:val="none" w:sz="0" w:space="0" w:color="auto"/>
                                  </w:divBdr>
                                  <w:divsChild>
                                    <w:div w:id="2142838219">
                                      <w:marLeft w:val="0"/>
                                      <w:marRight w:val="0"/>
                                      <w:marTop w:val="0"/>
                                      <w:marBottom w:val="0"/>
                                      <w:divBdr>
                                        <w:top w:val="none" w:sz="0" w:space="0" w:color="auto"/>
                                        <w:left w:val="none" w:sz="0" w:space="0" w:color="auto"/>
                                        <w:bottom w:val="none" w:sz="0" w:space="0" w:color="auto"/>
                                        <w:right w:val="none" w:sz="0" w:space="0" w:color="auto"/>
                                      </w:divBdr>
                                      <w:divsChild>
                                        <w:div w:id="1477137747">
                                          <w:marLeft w:val="0"/>
                                          <w:marRight w:val="0"/>
                                          <w:marTop w:val="0"/>
                                          <w:marBottom w:val="0"/>
                                          <w:divBdr>
                                            <w:top w:val="none" w:sz="0" w:space="0" w:color="auto"/>
                                            <w:left w:val="none" w:sz="0" w:space="0" w:color="auto"/>
                                            <w:bottom w:val="none" w:sz="0" w:space="0" w:color="auto"/>
                                            <w:right w:val="none" w:sz="0" w:space="0" w:color="auto"/>
                                          </w:divBdr>
                                          <w:divsChild>
                                            <w:div w:id="12427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83188">
                          <w:marLeft w:val="0"/>
                          <w:marRight w:val="0"/>
                          <w:marTop w:val="0"/>
                          <w:marBottom w:val="0"/>
                          <w:divBdr>
                            <w:top w:val="none" w:sz="0" w:space="0" w:color="auto"/>
                            <w:left w:val="none" w:sz="0" w:space="0" w:color="auto"/>
                            <w:bottom w:val="none" w:sz="0" w:space="0" w:color="auto"/>
                            <w:right w:val="none" w:sz="0" w:space="0" w:color="auto"/>
                          </w:divBdr>
                          <w:divsChild>
                            <w:div w:id="504901352">
                              <w:marLeft w:val="0"/>
                              <w:marRight w:val="0"/>
                              <w:marTop w:val="0"/>
                              <w:marBottom w:val="0"/>
                              <w:divBdr>
                                <w:top w:val="none" w:sz="0" w:space="0" w:color="auto"/>
                                <w:left w:val="none" w:sz="0" w:space="0" w:color="auto"/>
                                <w:bottom w:val="none" w:sz="0" w:space="0" w:color="auto"/>
                                <w:right w:val="none" w:sz="0" w:space="0" w:color="auto"/>
                              </w:divBdr>
                              <w:divsChild>
                                <w:div w:id="215824882">
                                  <w:marLeft w:val="0"/>
                                  <w:marRight w:val="0"/>
                                  <w:marTop w:val="0"/>
                                  <w:marBottom w:val="0"/>
                                  <w:divBdr>
                                    <w:top w:val="none" w:sz="0" w:space="0" w:color="auto"/>
                                    <w:left w:val="none" w:sz="0" w:space="0" w:color="auto"/>
                                    <w:bottom w:val="none" w:sz="0" w:space="0" w:color="auto"/>
                                    <w:right w:val="none" w:sz="0" w:space="0" w:color="auto"/>
                                  </w:divBdr>
                                </w:div>
                                <w:div w:id="647172103">
                                  <w:marLeft w:val="0"/>
                                  <w:marRight w:val="0"/>
                                  <w:marTop w:val="0"/>
                                  <w:marBottom w:val="0"/>
                                  <w:divBdr>
                                    <w:top w:val="none" w:sz="0" w:space="0" w:color="auto"/>
                                    <w:left w:val="none" w:sz="0" w:space="0" w:color="auto"/>
                                    <w:bottom w:val="none" w:sz="0" w:space="0" w:color="auto"/>
                                    <w:right w:val="none" w:sz="0" w:space="0" w:color="auto"/>
                                  </w:divBdr>
                                </w:div>
                                <w:div w:id="1668438348">
                                  <w:marLeft w:val="0"/>
                                  <w:marRight w:val="0"/>
                                  <w:marTop w:val="0"/>
                                  <w:marBottom w:val="0"/>
                                  <w:divBdr>
                                    <w:top w:val="none" w:sz="0" w:space="0" w:color="auto"/>
                                    <w:left w:val="none" w:sz="0" w:space="0" w:color="auto"/>
                                    <w:bottom w:val="none" w:sz="0" w:space="0" w:color="auto"/>
                                    <w:right w:val="none" w:sz="0" w:space="0" w:color="auto"/>
                                  </w:divBdr>
                                </w:div>
                                <w:div w:id="18409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4747">
                      <w:marLeft w:val="0"/>
                      <w:marRight w:val="0"/>
                      <w:marTop w:val="0"/>
                      <w:marBottom w:val="0"/>
                      <w:divBdr>
                        <w:top w:val="none" w:sz="0" w:space="0" w:color="auto"/>
                        <w:left w:val="none" w:sz="0" w:space="0" w:color="auto"/>
                        <w:bottom w:val="none" w:sz="0" w:space="0" w:color="auto"/>
                        <w:right w:val="none" w:sz="0" w:space="0" w:color="auto"/>
                      </w:divBdr>
                      <w:divsChild>
                        <w:div w:id="1941333672">
                          <w:marLeft w:val="0"/>
                          <w:marRight w:val="0"/>
                          <w:marTop w:val="0"/>
                          <w:marBottom w:val="0"/>
                          <w:divBdr>
                            <w:top w:val="none" w:sz="0" w:space="0" w:color="auto"/>
                            <w:left w:val="none" w:sz="0" w:space="0" w:color="auto"/>
                            <w:bottom w:val="none" w:sz="0" w:space="0" w:color="auto"/>
                            <w:right w:val="none" w:sz="0" w:space="0" w:color="auto"/>
                          </w:divBdr>
                        </w:div>
                        <w:div w:id="1813131819">
                          <w:marLeft w:val="0"/>
                          <w:marRight w:val="0"/>
                          <w:marTop w:val="0"/>
                          <w:marBottom w:val="0"/>
                          <w:divBdr>
                            <w:top w:val="none" w:sz="0" w:space="0" w:color="auto"/>
                            <w:left w:val="none" w:sz="0" w:space="0" w:color="auto"/>
                            <w:bottom w:val="none" w:sz="0" w:space="0" w:color="auto"/>
                            <w:right w:val="none" w:sz="0" w:space="0" w:color="auto"/>
                          </w:divBdr>
                          <w:divsChild>
                            <w:div w:id="2085639260">
                              <w:marLeft w:val="0"/>
                              <w:marRight w:val="0"/>
                              <w:marTop w:val="0"/>
                              <w:marBottom w:val="0"/>
                              <w:divBdr>
                                <w:top w:val="none" w:sz="0" w:space="0" w:color="auto"/>
                                <w:left w:val="none" w:sz="0" w:space="0" w:color="auto"/>
                                <w:bottom w:val="none" w:sz="0" w:space="0" w:color="auto"/>
                                <w:right w:val="none" w:sz="0" w:space="0" w:color="auto"/>
                              </w:divBdr>
                              <w:divsChild>
                                <w:div w:id="1391609346">
                                  <w:marLeft w:val="0"/>
                                  <w:marRight w:val="0"/>
                                  <w:marTop w:val="0"/>
                                  <w:marBottom w:val="0"/>
                                  <w:divBdr>
                                    <w:top w:val="none" w:sz="0" w:space="0" w:color="auto"/>
                                    <w:left w:val="none" w:sz="0" w:space="0" w:color="auto"/>
                                    <w:bottom w:val="none" w:sz="0" w:space="0" w:color="auto"/>
                                    <w:right w:val="none" w:sz="0" w:space="0" w:color="auto"/>
                                  </w:divBdr>
                                </w:div>
                                <w:div w:id="17803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9124">
                          <w:marLeft w:val="0"/>
                          <w:marRight w:val="0"/>
                          <w:marTop w:val="0"/>
                          <w:marBottom w:val="0"/>
                          <w:divBdr>
                            <w:top w:val="none" w:sz="0" w:space="0" w:color="auto"/>
                            <w:left w:val="none" w:sz="0" w:space="0" w:color="auto"/>
                            <w:bottom w:val="none" w:sz="0" w:space="0" w:color="auto"/>
                            <w:right w:val="none" w:sz="0" w:space="0" w:color="auto"/>
                          </w:divBdr>
                          <w:divsChild>
                            <w:div w:id="964386125">
                              <w:marLeft w:val="0"/>
                              <w:marRight w:val="0"/>
                              <w:marTop w:val="0"/>
                              <w:marBottom w:val="0"/>
                              <w:divBdr>
                                <w:top w:val="none" w:sz="0" w:space="0" w:color="auto"/>
                                <w:left w:val="none" w:sz="0" w:space="0" w:color="auto"/>
                                <w:bottom w:val="none" w:sz="0" w:space="0" w:color="auto"/>
                                <w:right w:val="none" w:sz="0" w:space="0" w:color="auto"/>
                              </w:divBdr>
                              <w:divsChild>
                                <w:div w:id="6891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783066">
      <w:bodyDiv w:val="1"/>
      <w:marLeft w:val="0"/>
      <w:marRight w:val="0"/>
      <w:marTop w:val="0"/>
      <w:marBottom w:val="0"/>
      <w:divBdr>
        <w:top w:val="none" w:sz="0" w:space="0" w:color="auto"/>
        <w:left w:val="none" w:sz="0" w:space="0" w:color="auto"/>
        <w:bottom w:val="none" w:sz="0" w:space="0" w:color="auto"/>
        <w:right w:val="none" w:sz="0" w:space="0" w:color="auto"/>
      </w:divBdr>
    </w:div>
    <w:div w:id="995307352">
      <w:bodyDiv w:val="1"/>
      <w:marLeft w:val="0"/>
      <w:marRight w:val="0"/>
      <w:marTop w:val="0"/>
      <w:marBottom w:val="0"/>
      <w:divBdr>
        <w:top w:val="none" w:sz="0" w:space="0" w:color="auto"/>
        <w:left w:val="none" w:sz="0" w:space="0" w:color="auto"/>
        <w:bottom w:val="none" w:sz="0" w:space="0" w:color="auto"/>
        <w:right w:val="none" w:sz="0" w:space="0" w:color="auto"/>
      </w:divBdr>
      <w:divsChild>
        <w:div w:id="2014188743">
          <w:marLeft w:val="0"/>
          <w:marRight w:val="0"/>
          <w:marTop w:val="0"/>
          <w:marBottom w:val="0"/>
          <w:divBdr>
            <w:top w:val="none" w:sz="0" w:space="0" w:color="auto"/>
            <w:left w:val="none" w:sz="0" w:space="0" w:color="auto"/>
            <w:bottom w:val="none" w:sz="0" w:space="0" w:color="auto"/>
            <w:right w:val="none" w:sz="0" w:space="0" w:color="auto"/>
          </w:divBdr>
          <w:divsChild>
            <w:div w:id="1763451179">
              <w:marLeft w:val="0"/>
              <w:marRight w:val="0"/>
              <w:marTop w:val="0"/>
              <w:marBottom w:val="0"/>
              <w:divBdr>
                <w:top w:val="none" w:sz="0" w:space="0" w:color="auto"/>
                <w:left w:val="none" w:sz="0" w:space="0" w:color="auto"/>
                <w:bottom w:val="none" w:sz="0" w:space="0" w:color="auto"/>
                <w:right w:val="none" w:sz="0" w:space="0" w:color="auto"/>
              </w:divBdr>
            </w:div>
          </w:divsChild>
        </w:div>
        <w:div w:id="640307547">
          <w:marLeft w:val="0"/>
          <w:marRight w:val="0"/>
          <w:marTop w:val="75"/>
          <w:marBottom w:val="0"/>
          <w:divBdr>
            <w:top w:val="none" w:sz="0" w:space="0" w:color="auto"/>
            <w:left w:val="none" w:sz="0" w:space="0" w:color="auto"/>
            <w:bottom w:val="none" w:sz="0" w:space="0" w:color="auto"/>
            <w:right w:val="none" w:sz="0" w:space="0" w:color="auto"/>
          </w:divBdr>
        </w:div>
        <w:div w:id="629672385">
          <w:marLeft w:val="0"/>
          <w:marRight w:val="0"/>
          <w:marTop w:val="75"/>
          <w:marBottom w:val="0"/>
          <w:divBdr>
            <w:top w:val="none" w:sz="0" w:space="0" w:color="auto"/>
            <w:left w:val="none" w:sz="0" w:space="0" w:color="auto"/>
            <w:bottom w:val="none" w:sz="0" w:space="0" w:color="auto"/>
            <w:right w:val="none" w:sz="0" w:space="0" w:color="auto"/>
          </w:divBdr>
        </w:div>
      </w:divsChild>
    </w:div>
    <w:div w:id="1002857059">
      <w:bodyDiv w:val="1"/>
      <w:marLeft w:val="0"/>
      <w:marRight w:val="0"/>
      <w:marTop w:val="0"/>
      <w:marBottom w:val="0"/>
      <w:divBdr>
        <w:top w:val="none" w:sz="0" w:space="0" w:color="auto"/>
        <w:left w:val="none" w:sz="0" w:space="0" w:color="auto"/>
        <w:bottom w:val="none" w:sz="0" w:space="0" w:color="auto"/>
        <w:right w:val="none" w:sz="0" w:space="0" w:color="auto"/>
      </w:divBdr>
      <w:divsChild>
        <w:div w:id="1535121988">
          <w:marLeft w:val="0"/>
          <w:marRight w:val="1"/>
          <w:marTop w:val="0"/>
          <w:marBottom w:val="0"/>
          <w:divBdr>
            <w:top w:val="none" w:sz="0" w:space="0" w:color="auto"/>
            <w:left w:val="none" w:sz="0" w:space="0" w:color="auto"/>
            <w:bottom w:val="none" w:sz="0" w:space="0" w:color="auto"/>
            <w:right w:val="none" w:sz="0" w:space="0" w:color="auto"/>
          </w:divBdr>
          <w:divsChild>
            <w:div w:id="754786515">
              <w:marLeft w:val="0"/>
              <w:marRight w:val="0"/>
              <w:marTop w:val="0"/>
              <w:marBottom w:val="0"/>
              <w:divBdr>
                <w:top w:val="none" w:sz="0" w:space="0" w:color="auto"/>
                <w:left w:val="none" w:sz="0" w:space="0" w:color="auto"/>
                <w:bottom w:val="none" w:sz="0" w:space="0" w:color="auto"/>
                <w:right w:val="none" w:sz="0" w:space="0" w:color="auto"/>
              </w:divBdr>
              <w:divsChild>
                <w:div w:id="1152596353">
                  <w:marLeft w:val="0"/>
                  <w:marRight w:val="1"/>
                  <w:marTop w:val="0"/>
                  <w:marBottom w:val="0"/>
                  <w:divBdr>
                    <w:top w:val="none" w:sz="0" w:space="0" w:color="auto"/>
                    <w:left w:val="none" w:sz="0" w:space="0" w:color="auto"/>
                    <w:bottom w:val="none" w:sz="0" w:space="0" w:color="auto"/>
                    <w:right w:val="none" w:sz="0" w:space="0" w:color="auto"/>
                  </w:divBdr>
                  <w:divsChild>
                    <w:div w:id="139925781">
                      <w:marLeft w:val="0"/>
                      <w:marRight w:val="0"/>
                      <w:marTop w:val="0"/>
                      <w:marBottom w:val="0"/>
                      <w:divBdr>
                        <w:top w:val="none" w:sz="0" w:space="0" w:color="auto"/>
                        <w:left w:val="none" w:sz="0" w:space="0" w:color="auto"/>
                        <w:bottom w:val="none" w:sz="0" w:space="0" w:color="auto"/>
                        <w:right w:val="none" w:sz="0" w:space="0" w:color="auto"/>
                      </w:divBdr>
                      <w:divsChild>
                        <w:div w:id="1955595254">
                          <w:marLeft w:val="0"/>
                          <w:marRight w:val="0"/>
                          <w:marTop w:val="0"/>
                          <w:marBottom w:val="0"/>
                          <w:divBdr>
                            <w:top w:val="none" w:sz="0" w:space="0" w:color="auto"/>
                            <w:left w:val="none" w:sz="0" w:space="0" w:color="auto"/>
                            <w:bottom w:val="none" w:sz="0" w:space="0" w:color="auto"/>
                            <w:right w:val="none" w:sz="0" w:space="0" w:color="auto"/>
                          </w:divBdr>
                          <w:divsChild>
                            <w:div w:id="1341853923">
                              <w:marLeft w:val="0"/>
                              <w:marRight w:val="0"/>
                              <w:marTop w:val="120"/>
                              <w:marBottom w:val="360"/>
                              <w:divBdr>
                                <w:top w:val="none" w:sz="0" w:space="0" w:color="auto"/>
                                <w:left w:val="none" w:sz="0" w:space="0" w:color="auto"/>
                                <w:bottom w:val="none" w:sz="0" w:space="0" w:color="auto"/>
                                <w:right w:val="none" w:sz="0" w:space="0" w:color="auto"/>
                              </w:divBdr>
                              <w:divsChild>
                                <w:div w:id="1757902875">
                                  <w:marLeft w:val="0"/>
                                  <w:marRight w:val="0"/>
                                  <w:marTop w:val="0"/>
                                  <w:marBottom w:val="0"/>
                                  <w:divBdr>
                                    <w:top w:val="none" w:sz="0" w:space="0" w:color="auto"/>
                                    <w:left w:val="none" w:sz="0" w:space="0" w:color="auto"/>
                                    <w:bottom w:val="none" w:sz="0" w:space="0" w:color="auto"/>
                                    <w:right w:val="none" w:sz="0" w:space="0" w:color="auto"/>
                                  </w:divBdr>
                                  <w:divsChild>
                                    <w:div w:id="20153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183169">
      <w:bodyDiv w:val="1"/>
      <w:marLeft w:val="0"/>
      <w:marRight w:val="0"/>
      <w:marTop w:val="0"/>
      <w:marBottom w:val="0"/>
      <w:divBdr>
        <w:top w:val="none" w:sz="0" w:space="0" w:color="auto"/>
        <w:left w:val="none" w:sz="0" w:space="0" w:color="auto"/>
        <w:bottom w:val="none" w:sz="0" w:space="0" w:color="auto"/>
        <w:right w:val="none" w:sz="0" w:space="0" w:color="auto"/>
      </w:divBdr>
    </w:div>
    <w:div w:id="1169904030">
      <w:bodyDiv w:val="1"/>
      <w:marLeft w:val="0"/>
      <w:marRight w:val="0"/>
      <w:marTop w:val="0"/>
      <w:marBottom w:val="0"/>
      <w:divBdr>
        <w:top w:val="none" w:sz="0" w:space="0" w:color="auto"/>
        <w:left w:val="none" w:sz="0" w:space="0" w:color="auto"/>
        <w:bottom w:val="none" w:sz="0" w:space="0" w:color="auto"/>
        <w:right w:val="none" w:sz="0" w:space="0" w:color="auto"/>
      </w:divBdr>
    </w:div>
    <w:div w:id="1179807208">
      <w:bodyDiv w:val="1"/>
      <w:marLeft w:val="0"/>
      <w:marRight w:val="0"/>
      <w:marTop w:val="0"/>
      <w:marBottom w:val="0"/>
      <w:divBdr>
        <w:top w:val="none" w:sz="0" w:space="0" w:color="auto"/>
        <w:left w:val="none" w:sz="0" w:space="0" w:color="auto"/>
        <w:bottom w:val="none" w:sz="0" w:space="0" w:color="auto"/>
        <w:right w:val="none" w:sz="0" w:space="0" w:color="auto"/>
      </w:divBdr>
    </w:div>
    <w:div w:id="1218590890">
      <w:bodyDiv w:val="1"/>
      <w:marLeft w:val="0"/>
      <w:marRight w:val="0"/>
      <w:marTop w:val="0"/>
      <w:marBottom w:val="0"/>
      <w:divBdr>
        <w:top w:val="none" w:sz="0" w:space="0" w:color="auto"/>
        <w:left w:val="none" w:sz="0" w:space="0" w:color="auto"/>
        <w:bottom w:val="none" w:sz="0" w:space="0" w:color="auto"/>
        <w:right w:val="none" w:sz="0" w:space="0" w:color="auto"/>
      </w:divBdr>
      <w:divsChild>
        <w:div w:id="393159464">
          <w:marLeft w:val="0"/>
          <w:marRight w:val="0"/>
          <w:marTop w:val="0"/>
          <w:marBottom w:val="0"/>
          <w:divBdr>
            <w:top w:val="none" w:sz="0" w:space="0" w:color="auto"/>
            <w:left w:val="none" w:sz="0" w:space="0" w:color="auto"/>
            <w:bottom w:val="none" w:sz="0" w:space="0" w:color="auto"/>
            <w:right w:val="none" w:sz="0" w:space="0" w:color="auto"/>
          </w:divBdr>
          <w:divsChild>
            <w:div w:id="684601401">
              <w:marLeft w:val="0"/>
              <w:marRight w:val="0"/>
              <w:marTop w:val="0"/>
              <w:marBottom w:val="0"/>
              <w:divBdr>
                <w:top w:val="none" w:sz="0" w:space="0" w:color="auto"/>
                <w:left w:val="none" w:sz="0" w:space="0" w:color="auto"/>
                <w:bottom w:val="none" w:sz="0" w:space="0" w:color="auto"/>
                <w:right w:val="none" w:sz="0" w:space="0" w:color="auto"/>
              </w:divBdr>
            </w:div>
          </w:divsChild>
        </w:div>
        <w:div w:id="1223717434">
          <w:marLeft w:val="0"/>
          <w:marRight w:val="0"/>
          <w:marTop w:val="75"/>
          <w:marBottom w:val="0"/>
          <w:divBdr>
            <w:top w:val="none" w:sz="0" w:space="0" w:color="auto"/>
            <w:left w:val="none" w:sz="0" w:space="0" w:color="auto"/>
            <w:bottom w:val="none" w:sz="0" w:space="0" w:color="auto"/>
            <w:right w:val="none" w:sz="0" w:space="0" w:color="auto"/>
          </w:divBdr>
        </w:div>
        <w:div w:id="1385258679">
          <w:marLeft w:val="0"/>
          <w:marRight w:val="0"/>
          <w:marTop w:val="75"/>
          <w:marBottom w:val="0"/>
          <w:divBdr>
            <w:top w:val="none" w:sz="0" w:space="0" w:color="auto"/>
            <w:left w:val="none" w:sz="0" w:space="0" w:color="auto"/>
            <w:bottom w:val="none" w:sz="0" w:space="0" w:color="auto"/>
            <w:right w:val="none" w:sz="0" w:space="0" w:color="auto"/>
          </w:divBdr>
        </w:div>
      </w:divsChild>
    </w:div>
    <w:div w:id="1238785267">
      <w:bodyDiv w:val="1"/>
      <w:marLeft w:val="0"/>
      <w:marRight w:val="0"/>
      <w:marTop w:val="0"/>
      <w:marBottom w:val="0"/>
      <w:divBdr>
        <w:top w:val="none" w:sz="0" w:space="0" w:color="auto"/>
        <w:left w:val="none" w:sz="0" w:space="0" w:color="auto"/>
        <w:bottom w:val="none" w:sz="0" w:space="0" w:color="auto"/>
        <w:right w:val="none" w:sz="0" w:space="0" w:color="auto"/>
      </w:divBdr>
    </w:div>
    <w:div w:id="1261641723">
      <w:bodyDiv w:val="1"/>
      <w:marLeft w:val="0"/>
      <w:marRight w:val="0"/>
      <w:marTop w:val="0"/>
      <w:marBottom w:val="0"/>
      <w:divBdr>
        <w:top w:val="none" w:sz="0" w:space="0" w:color="auto"/>
        <w:left w:val="none" w:sz="0" w:space="0" w:color="auto"/>
        <w:bottom w:val="none" w:sz="0" w:space="0" w:color="auto"/>
        <w:right w:val="none" w:sz="0" w:space="0" w:color="auto"/>
      </w:divBdr>
    </w:div>
    <w:div w:id="1288581031">
      <w:bodyDiv w:val="1"/>
      <w:marLeft w:val="0"/>
      <w:marRight w:val="0"/>
      <w:marTop w:val="0"/>
      <w:marBottom w:val="0"/>
      <w:divBdr>
        <w:top w:val="none" w:sz="0" w:space="0" w:color="auto"/>
        <w:left w:val="none" w:sz="0" w:space="0" w:color="auto"/>
        <w:bottom w:val="none" w:sz="0" w:space="0" w:color="auto"/>
        <w:right w:val="none" w:sz="0" w:space="0" w:color="auto"/>
      </w:divBdr>
    </w:div>
    <w:div w:id="1317345112">
      <w:bodyDiv w:val="1"/>
      <w:marLeft w:val="60"/>
      <w:marRight w:val="60"/>
      <w:marTop w:val="60"/>
      <w:marBottom w:val="15"/>
      <w:divBdr>
        <w:top w:val="none" w:sz="0" w:space="0" w:color="auto"/>
        <w:left w:val="none" w:sz="0" w:space="0" w:color="auto"/>
        <w:bottom w:val="none" w:sz="0" w:space="0" w:color="auto"/>
        <w:right w:val="none" w:sz="0" w:space="0" w:color="auto"/>
      </w:divBdr>
      <w:divsChild>
        <w:div w:id="2146267519">
          <w:marLeft w:val="0"/>
          <w:marRight w:val="0"/>
          <w:marTop w:val="0"/>
          <w:marBottom w:val="0"/>
          <w:divBdr>
            <w:top w:val="none" w:sz="0" w:space="0" w:color="auto"/>
            <w:left w:val="none" w:sz="0" w:space="0" w:color="auto"/>
            <w:bottom w:val="none" w:sz="0" w:space="0" w:color="auto"/>
            <w:right w:val="none" w:sz="0" w:space="0" w:color="auto"/>
          </w:divBdr>
        </w:div>
      </w:divsChild>
    </w:div>
    <w:div w:id="1358652382">
      <w:bodyDiv w:val="1"/>
      <w:marLeft w:val="0"/>
      <w:marRight w:val="0"/>
      <w:marTop w:val="0"/>
      <w:marBottom w:val="0"/>
      <w:divBdr>
        <w:top w:val="none" w:sz="0" w:space="0" w:color="auto"/>
        <w:left w:val="none" w:sz="0" w:space="0" w:color="auto"/>
        <w:bottom w:val="none" w:sz="0" w:space="0" w:color="auto"/>
        <w:right w:val="none" w:sz="0" w:space="0" w:color="auto"/>
      </w:divBdr>
    </w:div>
    <w:div w:id="1359819162">
      <w:bodyDiv w:val="1"/>
      <w:marLeft w:val="0"/>
      <w:marRight w:val="0"/>
      <w:marTop w:val="0"/>
      <w:marBottom w:val="0"/>
      <w:divBdr>
        <w:top w:val="none" w:sz="0" w:space="0" w:color="auto"/>
        <w:left w:val="none" w:sz="0" w:space="0" w:color="auto"/>
        <w:bottom w:val="none" w:sz="0" w:space="0" w:color="auto"/>
        <w:right w:val="none" w:sz="0" w:space="0" w:color="auto"/>
      </w:divBdr>
    </w:div>
    <w:div w:id="1480031315">
      <w:bodyDiv w:val="1"/>
      <w:marLeft w:val="0"/>
      <w:marRight w:val="0"/>
      <w:marTop w:val="0"/>
      <w:marBottom w:val="0"/>
      <w:divBdr>
        <w:top w:val="none" w:sz="0" w:space="0" w:color="auto"/>
        <w:left w:val="none" w:sz="0" w:space="0" w:color="auto"/>
        <w:bottom w:val="none" w:sz="0" w:space="0" w:color="auto"/>
        <w:right w:val="none" w:sz="0" w:space="0" w:color="auto"/>
      </w:divBdr>
      <w:divsChild>
        <w:div w:id="1169447978">
          <w:marLeft w:val="0"/>
          <w:marRight w:val="0"/>
          <w:marTop w:val="0"/>
          <w:marBottom w:val="0"/>
          <w:divBdr>
            <w:top w:val="none" w:sz="0" w:space="0" w:color="auto"/>
            <w:left w:val="none" w:sz="0" w:space="0" w:color="auto"/>
            <w:bottom w:val="none" w:sz="0" w:space="0" w:color="auto"/>
            <w:right w:val="none" w:sz="0" w:space="0" w:color="auto"/>
          </w:divBdr>
          <w:divsChild>
            <w:div w:id="882596011">
              <w:marLeft w:val="0"/>
              <w:marRight w:val="0"/>
              <w:marTop w:val="0"/>
              <w:marBottom w:val="0"/>
              <w:divBdr>
                <w:top w:val="none" w:sz="0" w:space="0" w:color="auto"/>
                <w:left w:val="none" w:sz="0" w:space="0" w:color="auto"/>
                <w:bottom w:val="none" w:sz="0" w:space="0" w:color="auto"/>
                <w:right w:val="none" w:sz="0" w:space="0" w:color="auto"/>
              </w:divBdr>
              <w:divsChild>
                <w:div w:id="121964619">
                  <w:marLeft w:val="0"/>
                  <w:marRight w:val="0"/>
                  <w:marTop w:val="0"/>
                  <w:marBottom w:val="0"/>
                  <w:divBdr>
                    <w:top w:val="none" w:sz="0" w:space="0" w:color="auto"/>
                    <w:left w:val="none" w:sz="0" w:space="0" w:color="auto"/>
                    <w:bottom w:val="none" w:sz="0" w:space="0" w:color="auto"/>
                    <w:right w:val="none" w:sz="0" w:space="0" w:color="auto"/>
                  </w:divBdr>
                  <w:divsChild>
                    <w:div w:id="288241087">
                      <w:marLeft w:val="0"/>
                      <w:marRight w:val="0"/>
                      <w:marTop w:val="0"/>
                      <w:marBottom w:val="0"/>
                      <w:divBdr>
                        <w:top w:val="none" w:sz="0" w:space="0" w:color="auto"/>
                        <w:left w:val="none" w:sz="0" w:space="0" w:color="auto"/>
                        <w:bottom w:val="none" w:sz="0" w:space="0" w:color="auto"/>
                        <w:right w:val="none" w:sz="0" w:space="0" w:color="auto"/>
                      </w:divBdr>
                      <w:divsChild>
                        <w:div w:id="886725602">
                          <w:marLeft w:val="0"/>
                          <w:marRight w:val="0"/>
                          <w:marTop w:val="0"/>
                          <w:marBottom w:val="0"/>
                          <w:divBdr>
                            <w:top w:val="none" w:sz="0" w:space="0" w:color="auto"/>
                            <w:left w:val="none" w:sz="0" w:space="0" w:color="auto"/>
                            <w:bottom w:val="none" w:sz="0" w:space="0" w:color="auto"/>
                            <w:right w:val="none" w:sz="0" w:space="0" w:color="auto"/>
                          </w:divBdr>
                          <w:divsChild>
                            <w:div w:id="310526038">
                              <w:marLeft w:val="0"/>
                              <w:marRight w:val="0"/>
                              <w:marTop w:val="0"/>
                              <w:marBottom w:val="0"/>
                              <w:divBdr>
                                <w:top w:val="none" w:sz="0" w:space="0" w:color="auto"/>
                                <w:left w:val="none" w:sz="0" w:space="0" w:color="auto"/>
                                <w:bottom w:val="none" w:sz="0" w:space="0" w:color="auto"/>
                                <w:right w:val="none" w:sz="0" w:space="0" w:color="auto"/>
                              </w:divBdr>
                              <w:divsChild>
                                <w:div w:id="5104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631450">
      <w:bodyDiv w:val="1"/>
      <w:marLeft w:val="0"/>
      <w:marRight w:val="0"/>
      <w:marTop w:val="0"/>
      <w:marBottom w:val="0"/>
      <w:divBdr>
        <w:top w:val="none" w:sz="0" w:space="0" w:color="auto"/>
        <w:left w:val="none" w:sz="0" w:space="0" w:color="auto"/>
        <w:bottom w:val="none" w:sz="0" w:space="0" w:color="auto"/>
        <w:right w:val="none" w:sz="0" w:space="0" w:color="auto"/>
      </w:divBdr>
      <w:divsChild>
        <w:div w:id="933592365">
          <w:marLeft w:val="0"/>
          <w:marRight w:val="0"/>
          <w:marTop w:val="0"/>
          <w:marBottom w:val="0"/>
          <w:divBdr>
            <w:top w:val="none" w:sz="0" w:space="0" w:color="auto"/>
            <w:left w:val="none" w:sz="0" w:space="0" w:color="auto"/>
            <w:bottom w:val="none" w:sz="0" w:space="0" w:color="auto"/>
            <w:right w:val="none" w:sz="0" w:space="0" w:color="auto"/>
          </w:divBdr>
          <w:divsChild>
            <w:div w:id="1221330422">
              <w:marLeft w:val="0"/>
              <w:marRight w:val="0"/>
              <w:marTop w:val="0"/>
              <w:marBottom w:val="0"/>
              <w:divBdr>
                <w:top w:val="none" w:sz="0" w:space="0" w:color="auto"/>
                <w:left w:val="none" w:sz="0" w:space="0" w:color="auto"/>
                <w:bottom w:val="none" w:sz="0" w:space="0" w:color="auto"/>
                <w:right w:val="none" w:sz="0" w:space="0" w:color="auto"/>
              </w:divBdr>
              <w:divsChild>
                <w:div w:id="121390677">
                  <w:marLeft w:val="0"/>
                  <w:marRight w:val="0"/>
                  <w:marTop w:val="0"/>
                  <w:marBottom w:val="0"/>
                  <w:divBdr>
                    <w:top w:val="none" w:sz="0" w:space="0" w:color="auto"/>
                    <w:left w:val="none" w:sz="0" w:space="0" w:color="auto"/>
                    <w:bottom w:val="none" w:sz="0" w:space="0" w:color="auto"/>
                    <w:right w:val="none" w:sz="0" w:space="0" w:color="auto"/>
                  </w:divBdr>
                  <w:divsChild>
                    <w:div w:id="1855537407">
                      <w:marLeft w:val="0"/>
                      <w:marRight w:val="0"/>
                      <w:marTop w:val="0"/>
                      <w:marBottom w:val="0"/>
                      <w:divBdr>
                        <w:top w:val="none" w:sz="0" w:space="0" w:color="auto"/>
                        <w:left w:val="none" w:sz="0" w:space="0" w:color="auto"/>
                        <w:bottom w:val="none" w:sz="0" w:space="0" w:color="auto"/>
                        <w:right w:val="none" w:sz="0" w:space="0" w:color="auto"/>
                      </w:divBdr>
                      <w:divsChild>
                        <w:div w:id="1011489460">
                          <w:marLeft w:val="0"/>
                          <w:marRight w:val="0"/>
                          <w:marTop w:val="0"/>
                          <w:marBottom w:val="0"/>
                          <w:divBdr>
                            <w:top w:val="none" w:sz="0" w:space="0" w:color="auto"/>
                            <w:left w:val="none" w:sz="0" w:space="0" w:color="auto"/>
                            <w:bottom w:val="none" w:sz="0" w:space="0" w:color="auto"/>
                            <w:right w:val="none" w:sz="0" w:space="0" w:color="auto"/>
                          </w:divBdr>
                          <w:divsChild>
                            <w:div w:id="835414869">
                              <w:marLeft w:val="0"/>
                              <w:marRight w:val="0"/>
                              <w:marTop w:val="0"/>
                              <w:marBottom w:val="0"/>
                              <w:divBdr>
                                <w:top w:val="none" w:sz="0" w:space="0" w:color="auto"/>
                                <w:left w:val="none" w:sz="0" w:space="0" w:color="auto"/>
                                <w:bottom w:val="none" w:sz="0" w:space="0" w:color="auto"/>
                                <w:right w:val="none" w:sz="0" w:space="0" w:color="auto"/>
                              </w:divBdr>
                              <w:divsChild>
                                <w:div w:id="1567182448">
                                  <w:marLeft w:val="0"/>
                                  <w:marRight w:val="0"/>
                                  <w:marTop w:val="0"/>
                                  <w:marBottom w:val="0"/>
                                  <w:divBdr>
                                    <w:top w:val="none" w:sz="0" w:space="0" w:color="auto"/>
                                    <w:left w:val="none" w:sz="0" w:space="0" w:color="auto"/>
                                    <w:bottom w:val="none" w:sz="0" w:space="0" w:color="auto"/>
                                    <w:right w:val="none" w:sz="0" w:space="0" w:color="auto"/>
                                  </w:divBdr>
                                  <w:divsChild>
                                    <w:div w:id="770048853">
                                      <w:marLeft w:val="0"/>
                                      <w:marRight w:val="0"/>
                                      <w:marTop w:val="0"/>
                                      <w:marBottom w:val="0"/>
                                      <w:divBdr>
                                        <w:top w:val="none" w:sz="0" w:space="0" w:color="auto"/>
                                        <w:left w:val="none" w:sz="0" w:space="0" w:color="auto"/>
                                        <w:bottom w:val="none" w:sz="0" w:space="0" w:color="auto"/>
                                        <w:right w:val="none" w:sz="0" w:space="0" w:color="auto"/>
                                      </w:divBdr>
                                      <w:divsChild>
                                        <w:div w:id="399867902">
                                          <w:marLeft w:val="0"/>
                                          <w:marRight w:val="0"/>
                                          <w:marTop w:val="0"/>
                                          <w:marBottom w:val="0"/>
                                          <w:divBdr>
                                            <w:top w:val="none" w:sz="0" w:space="0" w:color="auto"/>
                                            <w:left w:val="none" w:sz="0" w:space="0" w:color="auto"/>
                                            <w:bottom w:val="none" w:sz="0" w:space="0" w:color="auto"/>
                                            <w:right w:val="none" w:sz="0" w:space="0" w:color="auto"/>
                                          </w:divBdr>
                                        </w:div>
                                        <w:div w:id="1480610372">
                                          <w:marLeft w:val="0"/>
                                          <w:marRight w:val="0"/>
                                          <w:marTop w:val="0"/>
                                          <w:marBottom w:val="0"/>
                                          <w:divBdr>
                                            <w:top w:val="none" w:sz="0" w:space="0" w:color="auto"/>
                                            <w:left w:val="none" w:sz="0" w:space="0" w:color="auto"/>
                                            <w:bottom w:val="none" w:sz="0" w:space="0" w:color="auto"/>
                                            <w:right w:val="none" w:sz="0" w:space="0" w:color="auto"/>
                                          </w:divBdr>
                                          <w:divsChild>
                                            <w:div w:id="14254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7090">
                                  <w:marLeft w:val="0"/>
                                  <w:marRight w:val="0"/>
                                  <w:marTop w:val="0"/>
                                  <w:marBottom w:val="0"/>
                                  <w:divBdr>
                                    <w:top w:val="none" w:sz="0" w:space="0" w:color="auto"/>
                                    <w:left w:val="none" w:sz="0" w:space="0" w:color="auto"/>
                                    <w:bottom w:val="none" w:sz="0" w:space="0" w:color="auto"/>
                                    <w:right w:val="none" w:sz="0" w:space="0" w:color="auto"/>
                                  </w:divBdr>
                                  <w:divsChild>
                                    <w:div w:id="805437532">
                                      <w:marLeft w:val="0"/>
                                      <w:marRight w:val="0"/>
                                      <w:marTop w:val="0"/>
                                      <w:marBottom w:val="0"/>
                                      <w:divBdr>
                                        <w:top w:val="none" w:sz="0" w:space="0" w:color="auto"/>
                                        <w:left w:val="none" w:sz="0" w:space="0" w:color="auto"/>
                                        <w:bottom w:val="none" w:sz="0" w:space="0" w:color="auto"/>
                                        <w:right w:val="none" w:sz="0" w:space="0" w:color="auto"/>
                                      </w:divBdr>
                                    </w:div>
                                    <w:div w:id="1100758177">
                                      <w:marLeft w:val="0"/>
                                      <w:marRight w:val="0"/>
                                      <w:marTop w:val="0"/>
                                      <w:marBottom w:val="0"/>
                                      <w:divBdr>
                                        <w:top w:val="none" w:sz="0" w:space="0" w:color="auto"/>
                                        <w:left w:val="none" w:sz="0" w:space="0" w:color="auto"/>
                                        <w:bottom w:val="none" w:sz="0" w:space="0" w:color="auto"/>
                                        <w:right w:val="none" w:sz="0" w:space="0" w:color="auto"/>
                                      </w:divBdr>
                                      <w:divsChild>
                                        <w:div w:id="1519193520">
                                          <w:marLeft w:val="0"/>
                                          <w:marRight w:val="0"/>
                                          <w:marTop w:val="0"/>
                                          <w:marBottom w:val="0"/>
                                          <w:divBdr>
                                            <w:top w:val="none" w:sz="0" w:space="0" w:color="auto"/>
                                            <w:left w:val="none" w:sz="0" w:space="0" w:color="auto"/>
                                            <w:bottom w:val="none" w:sz="0" w:space="0" w:color="auto"/>
                                            <w:right w:val="none" w:sz="0" w:space="0" w:color="auto"/>
                                          </w:divBdr>
                                        </w:div>
                                        <w:div w:id="396711063">
                                          <w:marLeft w:val="0"/>
                                          <w:marRight w:val="0"/>
                                          <w:marTop w:val="0"/>
                                          <w:marBottom w:val="0"/>
                                          <w:divBdr>
                                            <w:top w:val="none" w:sz="0" w:space="0" w:color="auto"/>
                                            <w:left w:val="none" w:sz="0" w:space="0" w:color="auto"/>
                                            <w:bottom w:val="none" w:sz="0" w:space="0" w:color="auto"/>
                                            <w:right w:val="none" w:sz="0" w:space="0" w:color="auto"/>
                                          </w:divBdr>
                                          <w:divsChild>
                                            <w:div w:id="5360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075871">
      <w:bodyDiv w:val="1"/>
      <w:marLeft w:val="0"/>
      <w:marRight w:val="0"/>
      <w:marTop w:val="0"/>
      <w:marBottom w:val="0"/>
      <w:divBdr>
        <w:top w:val="none" w:sz="0" w:space="0" w:color="auto"/>
        <w:left w:val="none" w:sz="0" w:space="0" w:color="auto"/>
        <w:bottom w:val="none" w:sz="0" w:space="0" w:color="auto"/>
        <w:right w:val="none" w:sz="0" w:space="0" w:color="auto"/>
      </w:divBdr>
      <w:divsChild>
        <w:div w:id="1845168925">
          <w:marLeft w:val="0"/>
          <w:marRight w:val="0"/>
          <w:marTop w:val="0"/>
          <w:marBottom w:val="0"/>
          <w:divBdr>
            <w:top w:val="none" w:sz="0" w:space="0" w:color="auto"/>
            <w:left w:val="none" w:sz="0" w:space="0" w:color="auto"/>
            <w:bottom w:val="none" w:sz="0" w:space="0" w:color="auto"/>
            <w:right w:val="none" w:sz="0" w:space="0" w:color="auto"/>
          </w:divBdr>
          <w:divsChild>
            <w:div w:id="310406264">
              <w:marLeft w:val="0"/>
              <w:marRight w:val="0"/>
              <w:marTop w:val="0"/>
              <w:marBottom w:val="0"/>
              <w:divBdr>
                <w:top w:val="none" w:sz="0" w:space="0" w:color="auto"/>
                <w:left w:val="none" w:sz="0" w:space="0" w:color="auto"/>
                <w:bottom w:val="none" w:sz="0" w:space="0" w:color="auto"/>
                <w:right w:val="none" w:sz="0" w:space="0" w:color="auto"/>
              </w:divBdr>
              <w:divsChild>
                <w:div w:id="1362902031">
                  <w:marLeft w:val="0"/>
                  <w:marRight w:val="0"/>
                  <w:marTop w:val="0"/>
                  <w:marBottom w:val="0"/>
                  <w:divBdr>
                    <w:top w:val="none" w:sz="0" w:space="0" w:color="auto"/>
                    <w:left w:val="none" w:sz="0" w:space="0" w:color="auto"/>
                    <w:bottom w:val="none" w:sz="0" w:space="0" w:color="auto"/>
                    <w:right w:val="none" w:sz="0" w:space="0" w:color="auto"/>
                  </w:divBdr>
                  <w:divsChild>
                    <w:div w:id="2003922770">
                      <w:marLeft w:val="0"/>
                      <w:marRight w:val="0"/>
                      <w:marTop w:val="0"/>
                      <w:marBottom w:val="0"/>
                      <w:divBdr>
                        <w:top w:val="none" w:sz="0" w:space="0" w:color="auto"/>
                        <w:left w:val="none" w:sz="0" w:space="0" w:color="auto"/>
                        <w:bottom w:val="none" w:sz="0" w:space="0" w:color="auto"/>
                        <w:right w:val="none" w:sz="0" w:space="0" w:color="auto"/>
                      </w:divBdr>
                      <w:divsChild>
                        <w:div w:id="986591352">
                          <w:marLeft w:val="0"/>
                          <w:marRight w:val="0"/>
                          <w:marTop w:val="0"/>
                          <w:marBottom w:val="0"/>
                          <w:divBdr>
                            <w:top w:val="none" w:sz="0" w:space="0" w:color="auto"/>
                            <w:left w:val="none" w:sz="0" w:space="0" w:color="auto"/>
                            <w:bottom w:val="none" w:sz="0" w:space="0" w:color="auto"/>
                            <w:right w:val="none" w:sz="0" w:space="0" w:color="auto"/>
                          </w:divBdr>
                          <w:divsChild>
                            <w:div w:id="508065772">
                              <w:marLeft w:val="0"/>
                              <w:marRight w:val="0"/>
                              <w:marTop w:val="0"/>
                              <w:marBottom w:val="0"/>
                              <w:divBdr>
                                <w:top w:val="none" w:sz="0" w:space="0" w:color="auto"/>
                                <w:left w:val="none" w:sz="0" w:space="0" w:color="auto"/>
                                <w:bottom w:val="none" w:sz="0" w:space="0" w:color="auto"/>
                                <w:right w:val="none" w:sz="0" w:space="0" w:color="auto"/>
                              </w:divBdr>
                              <w:divsChild>
                                <w:div w:id="2111194288">
                                  <w:marLeft w:val="0"/>
                                  <w:marRight w:val="0"/>
                                  <w:marTop w:val="0"/>
                                  <w:marBottom w:val="0"/>
                                  <w:divBdr>
                                    <w:top w:val="none" w:sz="0" w:space="0" w:color="auto"/>
                                    <w:left w:val="none" w:sz="0" w:space="0" w:color="auto"/>
                                    <w:bottom w:val="none" w:sz="0" w:space="0" w:color="auto"/>
                                    <w:right w:val="none" w:sz="0" w:space="0" w:color="auto"/>
                                  </w:divBdr>
                                  <w:divsChild>
                                    <w:div w:id="7787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576788">
      <w:bodyDiv w:val="1"/>
      <w:marLeft w:val="0"/>
      <w:marRight w:val="0"/>
      <w:marTop w:val="0"/>
      <w:marBottom w:val="0"/>
      <w:divBdr>
        <w:top w:val="none" w:sz="0" w:space="0" w:color="auto"/>
        <w:left w:val="none" w:sz="0" w:space="0" w:color="auto"/>
        <w:bottom w:val="none" w:sz="0" w:space="0" w:color="auto"/>
        <w:right w:val="none" w:sz="0" w:space="0" w:color="auto"/>
      </w:divBdr>
      <w:divsChild>
        <w:div w:id="630671598">
          <w:marLeft w:val="0"/>
          <w:marRight w:val="0"/>
          <w:marTop w:val="0"/>
          <w:marBottom w:val="0"/>
          <w:divBdr>
            <w:top w:val="none" w:sz="0" w:space="0" w:color="auto"/>
            <w:left w:val="none" w:sz="0" w:space="0" w:color="auto"/>
            <w:bottom w:val="none" w:sz="0" w:space="0" w:color="auto"/>
            <w:right w:val="none" w:sz="0" w:space="0" w:color="auto"/>
          </w:divBdr>
          <w:divsChild>
            <w:div w:id="1060245443">
              <w:marLeft w:val="0"/>
              <w:marRight w:val="0"/>
              <w:marTop w:val="0"/>
              <w:marBottom w:val="0"/>
              <w:divBdr>
                <w:top w:val="none" w:sz="0" w:space="0" w:color="auto"/>
                <w:left w:val="none" w:sz="0" w:space="0" w:color="auto"/>
                <w:bottom w:val="none" w:sz="0" w:space="0" w:color="auto"/>
                <w:right w:val="none" w:sz="0" w:space="0" w:color="auto"/>
              </w:divBdr>
              <w:divsChild>
                <w:div w:id="1812819323">
                  <w:marLeft w:val="0"/>
                  <w:marRight w:val="0"/>
                  <w:marTop w:val="0"/>
                  <w:marBottom w:val="0"/>
                  <w:divBdr>
                    <w:top w:val="none" w:sz="0" w:space="0" w:color="auto"/>
                    <w:left w:val="none" w:sz="0" w:space="0" w:color="auto"/>
                    <w:bottom w:val="none" w:sz="0" w:space="0" w:color="auto"/>
                    <w:right w:val="none" w:sz="0" w:space="0" w:color="auto"/>
                  </w:divBdr>
                  <w:divsChild>
                    <w:div w:id="2078699304">
                      <w:marLeft w:val="0"/>
                      <w:marRight w:val="0"/>
                      <w:marTop w:val="0"/>
                      <w:marBottom w:val="0"/>
                      <w:divBdr>
                        <w:top w:val="none" w:sz="0" w:space="0" w:color="auto"/>
                        <w:left w:val="none" w:sz="0" w:space="0" w:color="auto"/>
                        <w:bottom w:val="none" w:sz="0" w:space="0" w:color="auto"/>
                        <w:right w:val="none" w:sz="0" w:space="0" w:color="auto"/>
                      </w:divBdr>
                      <w:divsChild>
                        <w:div w:id="144248663">
                          <w:marLeft w:val="0"/>
                          <w:marRight w:val="0"/>
                          <w:marTop w:val="0"/>
                          <w:marBottom w:val="0"/>
                          <w:divBdr>
                            <w:top w:val="none" w:sz="0" w:space="0" w:color="auto"/>
                            <w:left w:val="none" w:sz="0" w:space="0" w:color="auto"/>
                            <w:bottom w:val="none" w:sz="0" w:space="0" w:color="auto"/>
                            <w:right w:val="none" w:sz="0" w:space="0" w:color="auto"/>
                          </w:divBdr>
                          <w:divsChild>
                            <w:div w:id="886914659">
                              <w:marLeft w:val="0"/>
                              <w:marRight w:val="0"/>
                              <w:marTop w:val="0"/>
                              <w:marBottom w:val="0"/>
                              <w:divBdr>
                                <w:top w:val="none" w:sz="0" w:space="0" w:color="auto"/>
                                <w:left w:val="none" w:sz="0" w:space="0" w:color="auto"/>
                                <w:bottom w:val="none" w:sz="0" w:space="0" w:color="auto"/>
                                <w:right w:val="none" w:sz="0" w:space="0" w:color="auto"/>
                              </w:divBdr>
                              <w:divsChild>
                                <w:div w:id="20777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555219">
      <w:bodyDiv w:val="1"/>
      <w:marLeft w:val="0"/>
      <w:marRight w:val="0"/>
      <w:marTop w:val="0"/>
      <w:marBottom w:val="0"/>
      <w:divBdr>
        <w:top w:val="none" w:sz="0" w:space="0" w:color="auto"/>
        <w:left w:val="none" w:sz="0" w:space="0" w:color="auto"/>
        <w:bottom w:val="none" w:sz="0" w:space="0" w:color="auto"/>
        <w:right w:val="none" w:sz="0" w:space="0" w:color="auto"/>
      </w:divBdr>
    </w:div>
    <w:div w:id="1611620438">
      <w:bodyDiv w:val="1"/>
      <w:marLeft w:val="0"/>
      <w:marRight w:val="0"/>
      <w:marTop w:val="0"/>
      <w:marBottom w:val="0"/>
      <w:divBdr>
        <w:top w:val="none" w:sz="0" w:space="0" w:color="auto"/>
        <w:left w:val="none" w:sz="0" w:space="0" w:color="auto"/>
        <w:bottom w:val="none" w:sz="0" w:space="0" w:color="auto"/>
        <w:right w:val="none" w:sz="0" w:space="0" w:color="auto"/>
      </w:divBdr>
    </w:div>
    <w:div w:id="1669165947">
      <w:bodyDiv w:val="1"/>
      <w:marLeft w:val="0"/>
      <w:marRight w:val="0"/>
      <w:marTop w:val="0"/>
      <w:marBottom w:val="0"/>
      <w:divBdr>
        <w:top w:val="none" w:sz="0" w:space="0" w:color="auto"/>
        <w:left w:val="none" w:sz="0" w:space="0" w:color="auto"/>
        <w:bottom w:val="none" w:sz="0" w:space="0" w:color="auto"/>
        <w:right w:val="none" w:sz="0" w:space="0" w:color="auto"/>
      </w:divBdr>
      <w:divsChild>
        <w:div w:id="183687335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683430657">
      <w:bodyDiv w:val="1"/>
      <w:marLeft w:val="0"/>
      <w:marRight w:val="0"/>
      <w:marTop w:val="0"/>
      <w:marBottom w:val="0"/>
      <w:divBdr>
        <w:top w:val="none" w:sz="0" w:space="0" w:color="auto"/>
        <w:left w:val="none" w:sz="0" w:space="0" w:color="auto"/>
        <w:bottom w:val="none" w:sz="0" w:space="0" w:color="auto"/>
        <w:right w:val="none" w:sz="0" w:space="0" w:color="auto"/>
      </w:divBdr>
      <w:divsChild>
        <w:div w:id="1897162648">
          <w:marLeft w:val="0"/>
          <w:marRight w:val="0"/>
          <w:marTop w:val="0"/>
          <w:marBottom w:val="0"/>
          <w:divBdr>
            <w:top w:val="none" w:sz="0" w:space="0" w:color="auto"/>
            <w:left w:val="none" w:sz="0" w:space="0" w:color="auto"/>
            <w:bottom w:val="none" w:sz="0" w:space="0" w:color="auto"/>
            <w:right w:val="none" w:sz="0" w:space="0" w:color="auto"/>
          </w:divBdr>
          <w:divsChild>
            <w:div w:id="949822149">
              <w:marLeft w:val="0"/>
              <w:marRight w:val="0"/>
              <w:marTop w:val="0"/>
              <w:marBottom w:val="0"/>
              <w:divBdr>
                <w:top w:val="none" w:sz="0" w:space="0" w:color="auto"/>
                <w:left w:val="none" w:sz="0" w:space="0" w:color="auto"/>
                <w:bottom w:val="none" w:sz="0" w:space="0" w:color="auto"/>
                <w:right w:val="none" w:sz="0" w:space="0" w:color="auto"/>
              </w:divBdr>
              <w:divsChild>
                <w:div w:id="737173228">
                  <w:marLeft w:val="0"/>
                  <w:marRight w:val="0"/>
                  <w:marTop w:val="0"/>
                  <w:marBottom w:val="0"/>
                  <w:divBdr>
                    <w:top w:val="none" w:sz="0" w:space="0" w:color="auto"/>
                    <w:left w:val="none" w:sz="0" w:space="0" w:color="auto"/>
                    <w:bottom w:val="none" w:sz="0" w:space="0" w:color="auto"/>
                    <w:right w:val="none" w:sz="0" w:space="0" w:color="auto"/>
                  </w:divBdr>
                  <w:divsChild>
                    <w:div w:id="2079478537">
                      <w:marLeft w:val="0"/>
                      <w:marRight w:val="0"/>
                      <w:marTop w:val="0"/>
                      <w:marBottom w:val="0"/>
                      <w:divBdr>
                        <w:top w:val="none" w:sz="0" w:space="0" w:color="auto"/>
                        <w:left w:val="none" w:sz="0" w:space="0" w:color="auto"/>
                        <w:bottom w:val="none" w:sz="0" w:space="0" w:color="auto"/>
                        <w:right w:val="none" w:sz="0" w:space="0" w:color="auto"/>
                      </w:divBdr>
                      <w:divsChild>
                        <w:div w:id="859778301">
                          <w:marLeft w:val="0"/>
                          <w:marRight w:val="0"/>
                          <w:marTop w:val="0"/>
                          <w:marBottom w:val="0"/>
                          <w:divBdr>
                            <w:top w:val="none" w:sz="0" w:space="0" w:color="auto"/>
                            <w:left w:val="none" w:sz="0" w:space="0" w:color="auto"/>
                            <w:bottom w:val="none" w:sz="0" w:space="0" w:color="auto"/>
                            <w:right w:val="none" w:sz="0" w:space="0" w:color="auto"/>
                          </w:divBdr>
                          <w:divsChild>
                            <w:div w:id="1345858684">
                              <w:marLeft w:val="0"/>
                              <w:marRight w:val="0"/>
                              <w:marTop w:val="0"/>
                              <w:marBottom w:val="0"/>
                              <w:divBdr>
                                <w:top w:val="none" w:sz="0" w:space="0" w:color="auto"/>
                                <w:left w:val="none" w:sz="0" w:space="0" w:color="auto"/>
                                <w:bottom w:val="none" w:sz="0" w:space="0" w:color="auto"/>
                                <w:right w:val="none" w:sz="0" w:space="0" w:color="auto"/>
                              </w:divBdr>
                              <w:divsChild>
                                <w:div w:id="14028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474919">
      <w:bodyDiv w:val="1"/>
      <w:marLeft w:val="0"/>
      <w:marRight w:val="0"/>
      <w:marTop w:val="0"/>
      <w:marBottom w:val="0"/>
      <w:divBdr>
        <w:top w:val="none" w:sz="0" w:space="0" w:color="auto"/>
        <w:left w:val="none" w:sz="0" w:space="0" w:color="auto"/>
        <w:bottom w:val="none" w:sz="0" w:space="0" w:color="auto"/>
        <w:right w:val="none" w:sz="0" w:space="0" w:color="auto"/>
      </w:divBdr>
    </w:div>
    <w:div w:id="1727140610">
      <w:bodyDiv w:val="1"/>
      <w:marLeft w:val="0"/>
      <w:marRight w:val="0"/>
      <w:marTop w:val="0"/>
      <w:marBottom w:val="0"/>
      <w:divBdr>
        <w:top w:val="none" w:sz="0" w:space="0" w:color="auto"/>
        <w:left w:val="none" w:sz="0" w:space="0" w:color="auto"/>
        <w:bottom w:val="none" w:sz="0" w:space="0" w:color="auto"/>
        <w:right w:val="none" w:sz="0" w:space="0" w:color="auto"/>
      </w:divBdr>
    </w:div>
    <w:div w:id="1783527680">
      <w:bodyDiv w:val="1"/>
      <w:marLeft w:val="0"/>
      <w:marRight w:val="0"/>
      <w:marTop w:val="0"/>
      <w:marBottom w:val="0"/>
      <w:divBdr>
        <w:top w:val="none" w:sz="0" w:space="0" w:color="auto"/>
        <w:left w:val="none" w:sz="0" w:space="0" w:color="auto"/>
        <w:bottom w:val="none" w:sz="0" w:space="0" w:color="auto"/>
        <w:right w:val="none" w:sz="0" w:space="0" w:color="auto"/>
      </w:divBdr>
    </w:div>
    <w:div w:id="1821385571">
      <w:bodyDiv w:val="1"/>
      <w:marLeft w:val="0"/>
      <w:marRight w:val="0"/>
      <w:marTop w:val="0"/>
      <w:marBottom w:val="0"/>
      <w:divBdr>
        <w:top w:val="none" w:sz="0" w:space="0" w:color="auto"/>
        <w:left w:val="none" w:sz="0" w:space="0" w:color="auto"/>
        <w:bottom w:val="none" w:sz="0" w:space="0" w:color="auto"/>
        <w:right w:val="none" w:sz="0" w:space="0" w:color="auto"/>
      </w:divBdr>
    </w:div>
    <w:div w:id="1833182656">
      <w:bodyDiv w:val="1"/>
      <w:marLeft w:val="0"/>
      <w:marRight w:val="0"/>
      <w:marTop w:val="0"/>
      <w:marBottom w:val="0"/>
      <w:divBdr>
        <w:top w:val="none" w:sz="0" w:space="0" w:color="auto"/>
        <w:left w:val="none" w:sz="0" w:space="0" w:color="auto"/>
        <w:bottom w:val="none" w:sz="0" w:space="0" w:color="auto"/>
        <w:right w:val="none" w:sz="0" w:space="0" w:color="auto"/>
      </w:divBdr>
    </w:div>
    <w:div w:id="1839543186">
      <w:bodyDiv w:val="1"/>
      <w:marLeft w:val="0"/>
      <w:marRight w:val="0"/>
      <w:marTop w:val="0"/>
      <w:marBottom w:val="0"/>
      <w:divBdr>
        <w:top w:val="none" w:sz="0" w:space="0" w:color="auto"/>
        <w:left w:val="none" w:sz="0" w:space="0" w:color="auto"/>
        <w:bottom w:val="none" w:sz="0" w:space="0" w:color="auto"/>
        <w:right w:val="none" w:sz="0" w:space="0" w:color="auto"/>
      </w:divBdr>
    </w:div>
    <w:div w:id="1867064717">
      <w:bodyDiv w:val="1"/>
      <w:marLeft w:val="0"/>
      <w:marRight w:val="0"/>
      <w:marTop w:val="0"/>
      <w:marBottom w:val="0"/>
      <w:divBdr>
        <w:top w:val="none" w:sz="0" w:space="0" w:color="auto"/>
        <w:left w:val="none" w:sz="0" w:space="0" w:color="auto"/>
        <w:bottom w:val="none" w:sz="0" w:space="0" w:color="auto"/>
        <w:right w:val="none" w:sz="0" w:space="0" w:color="auto"/>
      </w:divBdr>
    </w:div>
    <w:div w:id="1872767922">
      <w:bodyDiv w:val="1"/>
      <w:marLeft w:val="0"/>
      <w:marRight w:val="0"/>
      <w:marTop w:val="0"/>
      <w:marBottom w:val="0"/>
      <w:divBdr>
        <w:top w:val="none" w:sz="0" w:space="0" w:color="auto"/>
        <w:left w:val="none" w:sz="0" w:space="0" w:color="auto"/>
        <w:bottom w:val="none" w:sz="0" w:space="0" w:color="auto"/>
        <w:right w:val="none" w:sz="0" w:space="0" w:color="auto"/>
      </w:divBdr>
    </w:div>
    <w:div w:id="1944651215">
      <w:bodyDiv w:val="1"/>
      <w:marLeft w:val="0"/>
      <w:marRight w:val="0"/>
      <w:marTop w:val="0"/>
      <w:marBottom w:val="0"/>
      <w:divBdr>
        <w:top w:val="none" w:sz="0" w:space="0" w:color="auto"/>
        <w:left w:val="none" w:sz="0" w:space="0" w:color="auto"/>
        <w:bottom w:val="none" w:sz="0" w:space="0" w:color="auto"/>
        <w:right w:val="none" w:sz="0" w:space="0" w:color="auto"/>
      </w:divBdr>
      <w:divsChild>
        <w:div w:id="827130243">
          <w:marLeft w:val="0"/>
          <w:marRight w:val="0"/>
          <w:marTop w:val="0"/>
          <w:marBottom w:val="0"/>
          <w:divBdr>
            <w:top w:val="none" w:sz="0" w:space="0" w:color="auto"/>
            <w:left w:val="none" w:sz="0" w:space="0" w:color="auto"/>
            <w:bottom w:val="none" w:sz="0" w:space="0" w:color="auto"/>
            <w:right w:val="none" w:sz="0" w:space="0" w:color="auto"/>
          </w:divBdr>
          <w:divsChild>
            <w:div w:id="12396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4440">
      <w:bodyDiv w:val="1"/>
      <w:marLeft w:val="0"/>
      <w:marRight w:val="0"/>
      <w:marTop w:val="0"/>
      <w:marBottom w:val="0"/>
      <w:divBdr>
        <w:top w:val="none" w:sz="0" w:space="0" w:color="auto"/>
        <w:left w:val="none" w:sz="0" w:space="0" w:color="auto"/>
        <w:bottom w:val="none" w:sz="0" w:space="0" w:color="auto"/>
        <w:right w:val="none" w:sz="0" w:space="0" w:color="auto"/>
      </w:divBdr>
    </w:div>
    <w:div w:id="1985157235">
      <w:bodyDiv w:val="1"/>
      <w:marLeft w:val="0"/>
      <w:marRight w:val="0"/>
      <w:marTop w:val="0"/>
      <w:marBottom w:val="0"/>
      <w:divBdr>
        <w:top w:val="none" w:sz="0" w:space="0" w:color="auto"/>
        <w:left w:val="none" w:sz="0" w:space="0" w:color="auto"/>
        <w:bottom w:val="none" w:sz="0" w:space="0" w:color="auto"/>
        <w:right w:val="none" w:sz="0" w:space="0" w:color="auto"/>
      </w:divBdr>
    </w:div>
    <w:div w:id="2053727801">
      <w:bodyDiv w:val="1"/>
      <w:marLeft w:val="0"/>
      <w:marRight w:val="0"/>
      <w:marTop w:val="0"/>
      <w:marBottom w:val="0"/>
      <w:divBdr>
        <w:top w:val="none" w:sz="0" w:space="0" w:color="auto"/>
        <w:left w:val="none" w:sz="0" w:space="0" w:color="auto"/>
        <w:bottom w:val="none" w:sz="0" w:space="0" w:color="auto"/>
        <w:right w:val="none" w:sz="0" w:space="0" w:color="auto"/>
      </w:divBdr>
    </w:div>
    <w:div w:id="2118871546">
      <w:bodyDiv w:val="1"/>
      <w:marLeft w:val="0"/>
      <w:marRight w:val="0"/>
      <w:marTop w:val="0"/>
      <w:marBottom w:val="0"/>
      <w:divBdr>
        <w:top w:val="none" w:sz="0" w:space="0" w:color="auto"/>
        <w:left w:val="none" w:sz="0" w:space="0" w:color="auto"/>
        <w:bottom w:val="none" w:sz="0" w:space="0" w:color="auto"/>
        <w:right w:val="none" w:sz="0" w:space="0" w:color="auto"/>
      </w:divBdr>
    </w:div>
    <w:div w:id="2143764186">
      <w:bodyDiv w:val="1"/>
      <w:marLeft w:val="0"/>
      <w:marRight w:val="0"/>
      <w:marTop w:val="0"/>
      <w:marBottom w:val="0"/>
      <w:divBdr>
        <w:top w:val="none" w:sz="0" w:space="0" w:color="auto"/>
        <w:left w:val="none" w:sz="0" w:space="0" w:color="auto"/>
        <w:bottom w:val="none" w:sz="0" w:space="0" w:color="auto"/>
        <w:right w:val="none" w:sz="0" w:space="0" w:color="auto"/>
      </w:divBdr>
      <w:divsChild>
        <w:div w:id="433670579">
          <w:marLeft w:val="0"/>
          <w:marRight w:val="1"/>
          <w:marTop w:val="0"/>
          <w:marBottom w:val="0"/>
          <w:divBdr>
            <w:top w:val="none" w:sz="0" w:space="0" w:color="auto"/>
            <w:left w:val="none" w:sz="0" w:space="0" w:color="auto"/>
            <w:bottom w:val="none" w:sz="0" w:space="0" w:color="auto"/>
            <w:right w:val="none" w:sz="0" w:space="0" w:color="auto"/>
          </w:divBdr>
          <w:divsChild>
            <w:div w:id="220868505">
              <w:marLeft w:val="0"/>
              <w:marRight w:val="0"/>
              <w:marTop w:val="0"/>
              <w:marBottom w:val="0"/>
              <w:divBdr>
                <w:top w:val="none" w:sz="0" w:space="0" w:color="auto"/>
                <w:left w:val="none" w:sz="0" w:space="0" w:color="auto"/>
                <w:bottom w:val="none" w:sz="0" w:space="0" w:color="auto"/>
                <w:right w:val="none" w:sz="0" w:space="0" w:color="auto"/>
              </w:divBdr>
              <w:divsChild>
                <w:div w:id="553007328">
                  <w:marLeft w:val="0"/>
                  <w:marRight w:val="1"/>
                  <w:marTop w:val="0"/>
                  <w:marBottom w:val="0"/>
                  <w:divBdr>
                    <w:top w:val="none" w:sz="0" w:space="0" w:color="auto"/>
                    <w:left w:val="none" w:sz="0" w:space="0" w:color="auto"/>
                    <w:bottom w:val="none" w:sz="0" w:space="0" w:color="auto"/>
                    <w:right w:val="none" w:sz="0" w:space="0" w:color="auto"/>
                  </w:divBdr>
                  <w:divsChild>
                    <w:div w:id="1379890926">
                      <w:marLeft w:val="0"/>
                      <w:marRight w:val="0"/>
                      <w:marTop w:val="0"/>
                      <w:marBottom w:val="0"/>
                      <w:divBdr>
                        <w:top w:val="none" w:sz="0" w:space="0" w:color="auto"/>
                        <w:left w:val="none" w:sz="0" w:space="0" w:color="auto"/>
                        <w:bottom w:val="none" w:sz="0" w:space="0" w:color="auto"/>
                        <w:right w:val="none" w:sz="0" w:space="0" w:color="auto"/>
                      </w:divBdr>
                      <w:divsChild>
                        <w:div w:id="1530219030">
                          <w:marLeft w:val="0"/>
                          <w:marRight w:val="0"/>
                          <w:marTop w:val="0"/>
                          <w:marBottom w:val="0"/>
                          <w:divBdr>
                            <w:top w:val="none" w:sz="0" w:space="0" w:color="auto"/>
                            <w:left w:val="none" w:sz="0" w:space="0" w:color="auto"/>
                            <w:bottom w:val="none" w:sz="0" w:space="0" w:color="auto"/>
                            <w:right w:val="none" w:sz="0" w:space="0" w:color="auto"/>
                          </w:divBdr>
                          <w:divsChild>
                            <w:div w:id="1394278499">
                              <w:marLeft w:val="0"/>
                              <w:marRight w:val="0"/>
                              <w:marTop w:val="120"/>
                              <w:marBottom w:val="360"/>
                              <w:divBdr>
                                <w:top w:val="none" w:sz="0" w:space="0" w:color="auto"/>
                                <w:left w:val="none" w:sz="0" w:space="0" w:color="auto"/>
                                <w:bottom w:val="none" w:sz="0" w:space="0" w:color="auto"/>
                                <w:right w:val="none" w:sz="0" w:space="0" w:color="auto"/>
                              </w:divBdr>
                              <w:divsChild>
                                <w:div w:id="1127579443">
                                  <w:marLeft w:val="0"/>
                                  <w:marRight w:val="0"/>
                                  <w:marTop w:val="0"/>
                                  <w:marBottom w:val="0"/>
                                  <w:divBdr>
                                    <w:top w:val="none" w:sz="0" w:space="0" w:color="auto"/>
                                    <w:left w:val="none" w:sz="0" w:space="0" w:color="auto"/>
                                    <w:bottom w:val="none" w:sz="0" w:space="0" w:color="auto"/>
                                    <w:right w:val="none" w:sz="0" w:space="0" w:color="auto"/>
                                  </w:divBdr>
                                </w:div>
                                <w:div w:id="1492255693">
                                  <w:marLeft w:val="420"/>
                                  <w:marRight w:val="0"/>
                                  <w:marTop w:val="0"/>
                                  <w:marBottom w:val="0"/>
                                  <w:divBdr>
                                    <w:top w:val="none" w:sz="0" w:space="0" w:color="auto"/>
                                    <w:left w:val="none" w:sz="0" w:space="0" w:color="auto"/>
                                    <w:bottom w:val="none" w:sz="0" w:space="0" w:color="auto"/>
                                    <w:right w:val="none" w:sz="0" w:space="0" w:color="auto"/>
                                  </w:divBdr>
                                  <w:divsChild>
                                    <w:div w:id="19246048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bi.nlm.nih.gov/pubmed/?term=Rudenko%20L%5BAuthor%5D&amp;cauthor=true&amp;cauthor_uid=26296497" TargetMode="External"/><Relationship Id="rId18" Type="http://schemas.openxmlformats.org/officeDocument/2006/relationships/hyperlink" Target="https://dx.doi.org/10.2139/ssrn.384485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ubmed.ncbi.nlm.nih.gov/33951359/" TargetMode="External"/><Relationship Id="rId7" Type="http://schemas.openxmlformats.org/officeDocument/2006/relationships/settings" Target="settings.xml"/><Relationship Id="rId12" Type="http://schemas.openxmlformats.org/officeDocument/2006/relationships/hyperlink" Target="http://search.proquest.com.ezp.waldenulibrary.org/docview/1151096728/13B644299C63A9389F1/1?accountid=14872" TargetMode="External"/><Relationship Id="rId17" Type="http://schemas.openxmlformats.org/officeDocument/2006/relationships/hyperlink" Target="https://ssrn.com/abstract=3844858"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i.org/10.1016/S1473-3099(18)30804-1" TargetMode="External"/><Relationship Id="rId20" Type="http://schemas.openxmlformats.org/officeDocument/2006/relationships/hyperlink" Target="http://www.ncbi.nlm.nih.gov/pubmed/2681895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ccinenation.org/2014/09/03/influential-people-vaccines-2014"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i.org/10.1093/cid/ciz133"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oi.org/10.1111/rssc.125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93/cid/ciy1004" TargetMode="External"/><Relationship Id="rId22" Type="http://schemas.openxmlformats.org/officeDocument/2006/relationships/hyperlink" Target="https://nam11.safelinks.protection.outlook.com/?url=https%3A%2F%2Fwww.nfid.org%2Fabout-nfid%2Finfectious-ideas-podcast%2F&amp;data=05%7C01%7CBethanne.Smith%40som.umaryland.edu%7Ca3a726f5f3f84319aa1008daa8456ec7%7C717009a620de461a88940312a395cac9%7C0%7C0%7C638007313409115442%7CUnknown%7CTWFpbGZsb3d8eyJWIjoiMC4wLjAwMDAiLCJQIjoiV2luMzIiLCJBTiI6Ik1haWwiLCJXVCI6Mn0%3D%7C3000%7C%7C%7C&amp;sdata=lYa72d9tFsmzJJyPuUuD%2BcyYLg44nPZbKM7b3E0eGKc%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00F867E1D0454389FB5EAB13935118" ma:contentTypeVersion="5" ma:contentTypeDescription="Create a new document." ma:contentTypeScope="" ma:versionID="361466ae72837f34ac3fbf2151feeecf">
  <xsd:schema xmlns:xsd="http://www.w3.org/2001/XMLSchema" xmlns:xs="http://www.w3.org/2001/XMLSchema" xmlns:p="http://schemas.microsoft.com/office/2006/metadata/properties" xmlns:ns3="104a3cf6-129f-4009-9e09-6e76f0b2b895" xmlns:ns4="d1527c9a-58eb-4185-a538-5fa1d0cb99c0" targetNamespace="http://schemas.microsoft.com/office/2006/metadata/properties" ma:root="true" ma:fieldsID="5322c33c53844e7bbc55f360f09d221d" ns3:_="" ns4:_="">
    <xsd:import namespace="104a3cf6-129f-4009-9e09-6e76f0b2b895"/>
    <xsd:import namespace="d1527c9a-58eb-4185-a538-5fa1d0cb99c0"/>
    <xsd:element name="properties">
      <xsd:complexType>
        <xsd:sequence>
          <xsd:element name="documentManagement">
            <xsd:complexType>
              <xsd:all>
                <xsd:element ref="ns3:Description_x0020_of_x0020_Presenta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3cf6-129f-4009-9e09-6e76f0b2b895" elementFormDefault="qualified">
    <xsd:import namespace="http://schemas.microsoft.com/office/2006/documentManagement/types"/>
    <xsd:import namespace="http://schemas.microsoft.com/office/infopath/2007/PartnerControls"/>
    <xsd:element name="Description_x0020_of_x0020_Presentation" ma:index="8" nillable="true" ma:displayName="Description" ma:internalName="Description_x0020_of_x0020_Present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27c9a-58eb-4185-a538-5fa1d0cb99c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Presentation xmlns="104a3cf6-129f-4009-9e09-6e76f0b2b895" xsi:nil="true"/>
  </documentManagement>
</p:properties>
</file>

<file path=customXml/itemProps1.xml><?xml version="1.0" encoding="utf-8"?>
<ds:datastoreItem xmlns:ds="http://schemas.openxmlformats.org/officeDocument/2006/customXml" ds:itemID="{7EBD483C-5EF8-496A-AFE1-56ED60FDC691}">
  <ds:schemaRefs>
    <ds:schemaRef ds:uri="http://schemas.microsoft.com/sharepoint/v3/contenttype/forms"/>
  </ds:schemaRefs>
</ds:datastoreItem>
</file>

<file path=customXml/itemProps2.xml><?xml version="1.0" encoding="utf-8"?>
<ds:datastoreItem xmlns:ds="http://schemas.openxmlformats.org/officeDocument/2006/customXml" ds:itemID="{ACB49530-76FE-4D78-B8E5-791A83D3B34D}">
  <ds:schemaRefs>
    <ds:schemaRef ds:uri="http://schemas.openxmlformats.org/officeDocument/2006/bibliography"/>
  </ds:schemaRefs>
</ds:datastoreItem>
</file>

<file path=customXml/itemProps3.xml><?xml version="1.0" encoding="utf-8"?>
<ds:datastoreItem xmlns:ds="http://schemas.openxmlformats.org/officeDocument/2006/customXml" ds:itemID="{4A8FD2A3-8368-43EE-A9D3-B7E4C74DE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a3cf6-129f-4009-9e09-6e76f0b2b895"/>
    <ds:schemaRef ds:uri="d1527c9a-58eb-4185-a538-5fa1d0cb9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9B3FF-CC52-498B-911F-24A41D69FB38}">
  <ds:schemaRefs>
    <ds:schemaRef ds:uri="http://schemas.microsoft.com/office/2006/metadata/properties"/>
    <ds:schemaRef ds:uri="http://schemas.microsoft.com/office/infopath/2007/PartnerControls"/>
    <ds:schemaRef ds:uri="104a3cf6-129f-4009-9e09-6e76f0b2b89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26820</Words>
  <Characters>162901</Characters>
  <Application>Microsoft Office Word</Application>
  <DocSecurity>0</DocSecurity>
  <Lines>1357</Lines>
  <Paragraphs>378</Paragraphs>
  <ScaleCrop>false</ScaleCrop>
  <HeadingPairs>
    <vt:vector size="2" baseType="variant">
      <vt:variant>
        <vt:lpstr>Title</vt:lpstr>
      </vt:variant>
      <vt:variant>
        <vt:i4>1</vt:i4>
      </vt:variant>
    </vt:vector>
  </HeadingPairs>
  <TitlesOfParts>
    <vt:vector size="1" baseType="lpstr">
      <vt:lpstr>Kathy Neuzil_AcademicCV_July2014</vt:lpstr>
    </vt:vector>
  </TitlesOfParts>
  <Company>PATH</Company>
  <LinksUpToDate>false</LinksUpToDate>
  <CharactersWithSpaces>189343</CharactersWithSpaces>
  <SharedDoc>false</SharedDoc>
  <HLinks>
    <vt:vector size="6" baseType="variant">
      <vt:variant>
        <vt:i4>2228254</vt:i4>
      </vt:variant>
      <vt:variant>
        <vt:i4>2</vt:i4>
      </vt:variant>
      <vt:variant>
        <vt:i4>0</vt:i4>
      </vt:variant>
      <vt:variant>
        <vt:i4>5</vt:i4>
      </vt:variant>
      <vt:variant>
        <vt:lpwstr>mailto:kneuzil@path.org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Kathy Neuzil_AcademicCV_July2014</dc:title>
  <dc:creator>kneuzil</dc:creator>
  <cp:lastModifiedBy>Smith, Bethanne</cp:lastModifiedBy>
  <cp:revision>2</cp:revision>
  <cp:lastPrinted>2022-11-29T18:13:00Z</cp:lastPrinted>
  <dcterms:created xsi:type="dcterms:W3CDTF">2022-11-29T20:30:00Z</dcterms:created>
  <dcterms:modified xsi:type="dcterms:W3CDTF">2022-11-29T20:30:00Z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0x0101000200F867E1D0454389FB5EAB13935118</vt:lpwstr>
  </property>
</Properties>
</file>