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568C32" w14:textId="77777777" w:rsidR="00BA5A1D" w:rsidRDefault="00337A8D">
      <w:pPr>
        <w:pStyle w:val="centerP"/>
      </w:pPr>
      <w:r>
        <w:rPr>
          <w:rStyle w:val="boldHeading"/>
        </w:rPr>
        <w:t>Curriculum Vitae</w:t>
      </w:r>
    </w:p>
    <w:p w14:paraId="014D39B4" w14:textId="77777777" w:rsidR="00BA5A1D" w:rsidRDefault="00BA5A1D"/>
    <w:p w14:paraId="0AAB5236" w14:textId="77777777" w:rsidR="00BA5A1D" w:rsidRDefault="00337A8D">
      <w:pPr>
        <w:pStyle w:val="centerP"/>
      </w:pPr>
      <w:r>
        <w:t xml:space="preserve">Marta M. Lipinski, Ph.D. </w:t>
      </w:r>
    </w:p>
    <w:p w14:paraId="697D8E59" w14:textId="77777777" w:rsidR="00BA5A1D" w:rsidRDefault="00337A8D">
      <w:pPr>
        <w:pStyle w:val="centerP"/>
      </w:pPr>
      <w:r>
        <w:t>Assistant Professor</w:t>
      </w:r>
    </w:p>
    <w:p w14:paraId="10CAE289" w14:textId="77777777" w:rsidR="00BA5A1D" w:rsidRDefault="00337A8D">
      <w:pPr>
        <w:pStyle w:val="centerP"/>
      </w:pPr>
      <w:r>
        <w:t>Department of Anesthesiology</w:t>
      </w:r>
    </w:p>
    <w:p w14:paraId="526156AB" w14:textId="77777777" w:rsidR="00BA5A1D" w:rsidRDefault="00337A8D">
      <w:pPr>
        <w:pStyle w:val="centerP"/>
      </w:pPr>
      <w:r>
        <w:t xml:space="preserve"> University of Maryland School of Medicine</w:t>
      </w:r>
    </w:p>
    <w:p w14:paraId="7B46C119" w14:textId="77777777" w:rsidR="00BA5A1D" w:rsidRDefault="00BA5A1D"/>
    <w:p w14:paraId="646ADA42" w14:textId="77777777" w:rsidR="00BA5A1D" w:rsidRDefault="00337A8D">
      <w:pPr>
        <w:pStyle w:val="NoUnderP"/>
      </w:pPr>
      <w:r>
        <w:t>July 28, 2016</w:t>
      </w:r>
    </w:p>
    <w:p w14:paraId="724411AE" w14:textId="77777777" w:rsidR="00BA5A1D" w:rsidRDefault="00BA5A1D"/>
    <w:p w14:paraId="38673C25" w14:textId="77777777" w:rsidR="00BA5A1D" w:rsidRDefault="00337A8D">
      <w:pPr>
        <w:pStyle w:val="UnderP"/>
      </w:pPr>
      <w:r>
        <w:rPr>
          <w:rStyle w:val="underHeading"/>
        </w:rPr>
        <w:t>Contact Information</w:t>
      </w:r>
    </w:p>
    <w:p w14:paraId="6B7B1BB3" w14:textId="77777777" w:rsidR="00BA5A1D" w:rsidRDefault="00337A8D">
      <w:pPr>
        <w:pStyle w:val="NoUnderP"/>
      </w:pPr>
      <w:r>
        <w:t>University of Maryland</w:t>
      </w:r>
    </w:p>
    <w:p w14:paraId="6CE28E12" w14:textId="2886C1CC" w:rsidR="00BA5A1D" w:rsidRDefault="00337A8D">
      <w:pPr>
        <w:pStyle w:val="NoUnderP"/>
      </w:pPr>
      <w:r>
        <w:t>Bressler Research Building</w:t>
      </w:r>
      <w:r w:rsidR="004D6A02">
        <w:t>, Room 6-013</w:t>
      </w:r>
    </w:p>
    <w:p w14:paraId="4A71460B" w14:textId="34DF5518" w:rsidR="00BA5A1D" w:rsidRDefault="004D6A02">
      <w:pPr>
        <w:pStyle w:val="NoUnderP"/>
      </w:pPr>
      <w:r>
        <w:t>655 West Baltimore Street</w:t>
      </w:r>
    </w:p>
    <w:p w14:paraId="7698F76C" w14:textId="77777777" w:rsidR="00BA5A1D" w:rsidRDefault="00337A8D">
      <w:pPr>
        <w:pStyle w:val="NoUnderP"/>
      </w:pPr>
      <w:r>
        <w:t>Baltimore, MD 21201</w:t>
      </w:r>
    </w:p>
    <w:p w14:paraId="6558EBDC" w14:textId="77777777" w:rsidR="00BA5A1D" w:rsidRDefault="00337A8D">
      <w:pPr>
        <w:pStyle w:val="NoUnderP"/>
      </w:pPr>
      <w:r>
        <w:t>Phone: (410) 706-5187</w:t>
      </w:r>
    </w:p>
    <w:p w14:paraId="1F5D3A0E" w14:textId="77777777" w:rsidR="00BA5A1D" w:rsidRDefault="00337A8D">
      <w:pPr>
        <w:pStyle w:val="NoUnderP"/>
      </w:pPr>
      <w:r>
        <w:t>Fax: (410) 706-1639</w:t>
      </w:r>
    </w:p>
    <w:p w14:paraId="5688EA79" w14:textId="77777777" w:rsidR="00BA5A1D" w:rsidRDefault="00337A8D">
      <w:pPr>
        <w:pStyle w:val="NoUnderP"/>
      </w:pPr>
      <w:r>
        <w:t>Email: mlipinski@anes.umm.edu</w:t>
      </w:r>
    </w:p>
    <w:p w14:paraId="5D98176C" w14:textId="77777777" w:rsidR="00BA5A1D" w:rsidRDefault="00BA5A1D"/>
    <w:p w14:paraId="2EC7608E" w14:textId="77777777" w:rsidR="00BA5A1D" w:rsidRDefault="00337A8D">
      <w:pPr>
        <w:pStyle w:val="NoUnderP"/>
      </w:pPr>
      <w:r>
        <w:rPr>
          <w:rStyle w:val="underHeading"/>
        </w:rPr>
        <w:t>Research Interest</w:t>
      </w:r>
    </w:p>
    <w:p w14:paraId="31CFE4A7" w14:textId="2C34E6C3" w:rsidR="00BA5A1D" w:rsidRDefault="00934DD3" w:rsidP="00713C44">
      <w:pPr>
        <w:pStyle w:val="NoUnderP"/>
        <w:jc w:val="both"/>
      </w:pPr>
      <w:r>
        <w:tab/>
      </w:r>
      <w:r w:rsidR="00337A8D">
        <w:t>The long-term goal of research in my laboratory is to define novel target molecules and pathways for safe and effective modulation of autophagy as a treatment against neurodegeneration induced by both acute (trauma) and chronic (neurodegenerative diseases) causes.</w:t>
      </w:r>
    </w:p>
    <w:p w14:paraId="0F83B5EF" w14:textId="77777777" w:rsidR="00BA5A1D" w:rsidRDefault="00BA5A1D" w:rsidP="00713C44">
      <w:pPr>
        <w:pStyle w:val="NoUnderP"/>
        <w:jc w:val="both"/>
      </w:pPr>
    </w:p>
    <w:p w14:paraId="4AE74E71" w14:textId="04858FE6" w:rsidR="00BA5A1D" w:rsidRDefault="00934DD3" w:rsidP="00713C44">
      <w:pPr>
        <w:pStyle w:val="NoUnderP"/>
        <w:jc w:val="both"/>
      </w:pPr>
      <w:r>
        <w:tab/>
      </w:r>
      <w:r w:rsidR="00337A8D">
        <w:t>Autophagy is a catabolic process mediating the turnover of bulk cytoplasmic constituents including organelles and protein aggregates in a lysosome-dependent manner. It is necessary for cellular homeostasis and protects organisms from a variety of diseases, including neurodegeneration and aging. Up-regulation of autophagy has been observed following traumatic brain injury (TBI) and spinal cord injury (SCI), but its mechanisms and unction in those contexts remain unknown. We use in vivo and in vitro models to examine the role of autophagy after TBI and SCI, and to delineate the molecular mechanisms involved. Our data demonstrate that although autophagosomes accumulate in the brain and spinal cord after TBI and SCI, respectively, autophagic degradation cannot proceed to completion. This block of autophagy is especially apparent in neurons and correlates with markers of neuronal cell death. Thus defective autophagy may contribute to neuronal cell death in TBI and SCI. We are currently investigating potential methods to re-activate autophagy flux as a treatment for TBI and SCI.</w:t>
      </w:r>
    </w:p>
    <w:p w14:paraId="26B91CDE" w14:textId="77777777" w:rsidR="00BA5A1D" w:rsidRDefault="00BA5A1D" w:rsidP="00713C44">
      <w:pPr>
        <w:pStyle w:val="NoUnderP"/>
        <w:jc w:val="both"/>
      </w:pPr>
    </w:p>
    <w:p w14:paraId="269545FE" w14:textId="12EE21DB" w:rsidR="00BA5A1D" w:rsidRDefault="00934DD3" w:rsidP="00713C44">
      <w:pPr>
        <w:pStyle w:val="NoUnderP"/>
        <w:jc w:val="both"/>
      </w:pPr>
      <w:r>
        <w:tab/>
      </w:r>
      <w:r w:rsidR="00337A8D">
        <w:t>Additionally, we are using in vitro models, including human induced pluripotent stem (iPS) cells, to examine function and mechanisms of USP24, a novel</w:t>
      </w:r>
      <w:r w:rsidR="00713C44">
        <w:t xml:space="preserve"> gene associated with Parkinson’</w:t>
      </w:r>
      <w:r w:rsidR="00337A8D">
        <w:t xml:space="preserve">s disease (PD). Our data demonstrate that USP24 is a negative regulator of autophagy and its inactivation can be beneficial in cellular models of PD. We are investigating whether inactivation of USP24 may be a potential future target for treatment of PD and other neurodegenerative conditions, including TBI and SCI. </w:t>
      </w:r>
    </w:p>
    <w:p w14:paraId="47AAF6D7" w14:textId="77777777" w:rsidR="00BA5A1D" w:rsidRDefault="00BA5A1D"/>
    <w:p w14:paraId="04CC8095" w14:textId="77777777" w:rsidR="00BA5A1D" w:rsidRDefault="00337A8D">
      <w:pPr>
        <w:pStyle w:val="UnderP"/>
      </w:pPr>
      <w:r>
        <w:rPr>
          <w:rStyle w:val="underHeading"/>
        </w:rPr>
        <w:t>Education</w:t>
      </w:r>
    </w:p>
    <w:tbl>
      <w:tblPr>
        <w:tblStyle w:val="BasicTable"/>
        <w:tblW w:w="0" w:type="auto"/>
        <w:tblInd w:w="0" w:type="dxa"/>
        <w:tblLook w:val="04A0" w:firstRow="1" w:lastRow="0" w:firstColumn="1" w:lastColumn="0" w:noHBand="0" w:noVBand="1"/>
      </w:tblPr>
      <w:tblGrid>
        <w:gridCol w:w="1911"/>
        <w:gridCol w:w="7159"/>
      </w:tblGrid>
      <w:tr w:rsidR="00BA5A1D" w14:paraId="41FF5546" w14:textId="77777777">
        <w:trPr>
          <w:trHeight w:val="400"/>
        </w:trPr>
        <w:tc>
          <w:tcPr>
            <w:tcW w:w="2200" w:type="dxa"/>
          </w:tcPr>
          <w:p w14:paraId="346D8BE0" w14:textId="77777777" w:rsidR="00BA5A1D" w:rsidRDefault="00337A8D">
            <w:pPr>
              <w:pStyle w:val="NoUnderP"/>
            </w:pPr>
            <w:r>
              <w:t>1991 - 1995</w:t>
            </w:r>
          </w:p>
        </w:tc>
        <w:tc>
          <w:tcPr>
            <w:tcW w:w="8300" w:type="dxa"/>
          </w:tcPr>
          <w:p w14:paraId="699BEF9B" w14:textId="77777777" w:rsidR="00BA5A1D" w:rsidRDefault="00337A8D">
            <w:pPr>
              <w:pStyle w:val="NoUnderP"/>
            </w:pPr>
            <w:r>
              <w:t>B.A., Biology, Indiana University</w:t>
            </w:r>
          </w:p>
          <w:p w14:paraId="1E440858" w14:textId="77777777" w:rsidR="00BA5A1D" w:rsidRDefault="00337A8D">
            <w:pPr>
              <w:pStyle w:val="NoUnderP"/>
            </w:pPr>
            <w:r>
              <w:t>Thesis Topic: Bacterial Cell Differentiation in C. Crescentus</w:t>
            </w:r>
          </w:p>
          <w:p w14:paraId="3300D530" w14:textId="77777777" w:rsidR="00BA5A1D" w:rsidRDefault="00337A8D">
            <w:pPr>
              <w:pStyle w:val="NoUnderP"/>
            </w:pPr>
            <w:r>
              <w:t xml:space="preserve">Thesis Advisor: Yves Brun, Ph.D. </w:t>
            </w:r>
          </w:p>
        </w:tc>
      </w:tr>
      <w:tr w:rsidR="00BA5A1D" w14:paraId="67577C2A" w14:textId="77777777">
        <w:trPr>
          <w:trHeight w:val="400"/>
        </w:trPr>
        <w:tc>
          <w:tcPr>
            <w:tcW w:w="2200" w:type="dxa"/>
          </w:tcPr>
          <w:p w14:paraId="7B77392A" w14:textId="77777777" w:rsidR="00BA5A1D" w:rsidRDefault="00337A8D" w:rsidP="000F1B3F">
            <w:pPr>
              <w:pStyle w:val="NoUnderP"/>
              <w:jc w:val="both"/>
            </w:pPr>
            <w:r>
              <w:lastRenderedPageBreak/>
              <w:t>1995 - 2001</w:t>
            </w:r>
          </w:p>
        </w:tc>
        <w:tc>
          <w:tcPr>
            <w:tcW w:w="8300" w:type="dxa"/>
          </w:tcPr>
          <w:p w14:paraId="27D8FF30" w14:textId="77777777" w:rsidR="00BA5A1D" w:rsidRDefault="00337A8D" w:rsidP="000F1B3F">
            <w:pPr>
              <w:pStyle w:val="NoUnderP"/>
              <w:jc w:val="both"/>
            </w:pPr>
            <w:r>
              <w:t>Ph.D., Biology, Massachusetts Institute of Technology</w:t>
            </w:r>
          </w:p>
          <w:p w14:paraId="4AC2A2E3" w14:textId="77777777" w:rsidR="00BA5A1D" w:rsidRDefault="00337A8D" w:rsidP="000F1B3F">
            <w:pPr>
              <w:pStyle w:val="NoUnderP"/>
              <w:jc w:val="both"/>
            </w:pPr>
            <w:r>
              <w:t>Area of Study: Cancer Biology</w:t>
            </w:r>
          </w:p>
          <w:p w14:paraId="27EFBF20" w14:textId="77777777" w:rsidR="00BA5A1D" w:rsidRDefault="00337A8D" w:rsidP="000F1B3F">
            <w:pPr>
              <w:pStyle w:val="NoUnderP"/>
              <w:jc w:val="both"/>
            </w:pPr>
            <w:r>
              <w:t>Thesis Topic: Function of the Retinoblastoma Tumor Suppressor in the Regulation of Cell Differentiation and Tumorigenesis in Vitro and in Vivo</w:t>
            </w:r>
          </w:p>
          <w:p w14:paraId="3383EE3D" w14:textId="77777777" w:rsidR="00BA5A1D" w:rsidRDefault="00337A8D" w:rsidP="000F1B3F">
            <w:pPr>
              <w:pStyle w:val="NoUnderP"/>
              <w:jc w:val="both"/>
            </w:pPr>
            <w:r>
              <w:t>Thesis Advisor: Tyler Jacks, Ph.D.</w:t>
            </w:r>
          </w:p>
        </w:tc>
      </w:tr>
    </w:tbl>
    <w:p w14:paraId="22434794" w14:textId="77777777" w:rsidR="00BA5A1D" w:rsidRDefault="00BA5A1D" w:rsidP="000F1B3F">
      <w:pPr>
        <w:jc w:val="both"/>
      </w:pPr>
    </w:p>
    <w:p w14:paraId="0A1DB6F6" w14:textId="77777777" w:rsidR="00BA5A1D" w:rsidRDefault="00337A8D" w:rsidP="000F1B3F">
      <w:pPr>
        <w:pStyle w:val="UnderP"/>
        <w:jc w:val="both"/>
      </w:pPr>
      <w:r>
        <w:rPr>
          <w:rStyle w:val="underHeading"/>
        </w:rPr>
        <w:t>Post-Graduate Education and Training</w:t>
      </w:r>
    </w:p>
    <w:tbl>
      <w:tblPr>
        <w:tblStyle w:val="BasicTable"/>
        <w:tblW w:w="0" w:type="auto"/>
        <w:tblInd w:w="0" w:type="dxa"/>
        <w:tblLook w:val="04A0" w:firstRow="1" w:lastRow="0" w:firstColumn="1" w:lastColumn="0" w:noHBand="0" w:noVBand="1"/>
      </w:tblPr>
      <w:tblGrid>
        <w:gridCol w:w="1920"/>
        <w:gridCol w:w="7150"/>
      </w:tblGrid>
      <w:tr w:rsidR="00BA5A1D" w14:paraId="7D732D14" w14:textId="77777777">
        <w:trPr>
          <w:trHeight w:val="400"/>
        </w:trPr>
        <w:tc>
          <w:tcPr>
            <w:tcW w:w="2200" w:type="dxa"/>
          </w:tcPr>
          <w:p w14:paraId="3100A5B4" w14:textId="77777777" w:rsidR="00BA5A1D" w:rsidRDefault="00337A8D" w:rsidP="000F1B3F">
            <w:pPr>
              <w:pStyle w:val="NoUnderP"/>
              <w:jc w:val="both"/>
            </w:pPr>
            <w:r>
              <w:t>2001</w:t>
            </w:r>
          </w:p>
        </w:tc>
        <w:tc>
          <w:tcPr>
            <w:tcW w:w="8300" w:type="dxa"/>
          </w:tcPr>
          <w:p w14:paraId="00E1B5EC" w14:textId="77777777" w:rsidR="00BA5A1D" w:rsidRDefault="00337A8D" w:rsidP="000F1B3F">
            <w:pPr>
              <w:pStyle w:val="NoUnderP"/>
              <w:jc w:val="both"/>
            </w:pPr>
            <w:r>
              <w:t xml:space="preserve">Internship - Science Policy, Center for Strategic and International Studies </w:t>
            </w:r>
          </w:p>
          <w:p w14:paraId="6E0CD5CE" w14:textId="77777777" w:rsidR="00BA5A1D" w:rsidRDefault="00337A8D" w:rsidP="000F1B3F">
            <w:pPr>
              <w:pStyle w:val="NoUnderP"/>
              <w:jc w:val="both"/>
            </w:pPr>
            <w:r>
              <w:t>Washington, DC</w:t>
            </w:r>
          </w:p>
        </w:tc>
      </w:tr>
      <w:tr w:rsidR="00BA5A1D" w14:paraId="3DA96DC6" w14:textId="77777777">
        <w:trPr>
          <w:trHeight w:val="400"/>
        </w:trPr>
        <w:tc>
          <w:tcPr>
            <w:tcW w:w="2200" w:type="dxa"/>
          </w:tcPr>
          <w:p w14:paraId="46955D90" w14:textId="77777777" w:rsidR="00BA5A1D" w:rsidRDefault="00337A8D" w:rsidP="000F1B3F">
            <w:pPr>
              <w:pStyle w:val="NoUnderP"/>
              <w:jc w:val="both"/>
            </w:pPr>
            <w:r>
              <w:t>2002 - 2010</w:t>
            </w:r>
          </w:p>
        </w:tc>
        <w:tc>
          <w:tcPr>
            <w:tcW w:w="8300" w:type="dxa"/>
          </w:tcPr>
          <w:p w14:paraId="27A69B88" w14:textId="345BDAF1" w:rsidR="00BA5A1D" w:rsidRDefault="00211588" w:rsidP="000F1B3F">
            <w:pPr>
              <w:pStyle w:val="NoUnderP"/>
              <w:jc w:val="both"/>
            </w:pPr>
            <w:r>
              <w:t>Post</w:t>
            </w:r>
            <w:r w:rsidR="001639DA">
              <w:t xml:space="preserve">doctoral </w:t>
            </w:r>
            <w:r w:rsidR="00337A8D">
              <w:t>Fellowship - Project: Developed and used high-throughput approaches to study global regulation of mammalian autophagy. Advisor: Junying Yuan, PhD, Harvard Medical School, Department of Cell Biology</w:t>
            </w:r>
            <w:r w:rsidR="001639DA">
              <w:t xml:space="preserve">, </w:t>
            </w:r>
            <w:r w:rsidR="00337A8D">
              <w:t>Boston, MA</w:t>
            </w:r>
          </w:p>
        </w:tc>
      </w:tr>
    </w:tbl>
    <w:p w14:paraId="27E515B4" w14:textId="77777777" w:rsidR="00BA5A1D" w:rsidRDefault="00BA5A1D" w:rsidP="000F1B3F">
      <w:pPr>
        <w:jc w:val="both"/>
      </w:pPr>
    </w:p>
    <w:p w14:paraId="1A7E6CE4" w14:textId="77777777" w:rsidR="00BA5A1D" w:rsidRDefault="00337A8D" w:rsidP="000F1B3F">
      <w:pPr>
        <w:pStyle w:val="UnderP"/>
        <w:jc w:val="both"/>
      </w:pPr>
      <w:r>
        <w:rPr>
          <w:rStyle w:val="underHeading"/>
        </w:rPr>
        <w:t>Employment History</w:t>
      </w:r>
    </w:p>
    <w:tbl>
      <w:tblPr>
        <w:tblStyle w:val="SmallTable"/>
        <w:tblW w:w="0" w:type="auto"/>
        <w:tblInd w:w="0" w:type="dxa"/>
        <w:tblLook w:val="04A0" w:firstRow="1" w:lastRow="0" w:firstColumn="1" w:lastColumn="0" w:noHBand="0" w:noVBand="1"/>
      </w:tblPr>
      <w:tblGrid>
        <w:gridCol w:w="600"/>
        <w:gridCol w:w="8000"/>
      </w:tblGrid>
      <w:tr w:rsidR="00BA5A1D" w14:paraId="72DDE4F4" w14:textId="77777777">
        <w:trPr>
          <w:trHeight w:val="400"/>
        </w:trPr>
        <w:tc>
          <w:tcPr>
            <w:tcW w:w="600" w:type="dxa"/>
          </w:tcPr>
          <w:p w14:paraId="7F2419C7" w14:textId="77777777" w:rsidR="00BA5A1D" w:rsidRDefault="00BA5A1D" w:rsidP="000F1B3F">
            <w:pPr>
              <w:jc w:val="both"/>
            </w:pPr>
          </w:p>
        </w:tc>
        <w:tc>
          <w:tcPr>
            <w:tcW w:w="8000" w:type="dxa"/>
          </w:tcPr>
          <w:p w14:paraId="26FDD4EA" w14:textId="77777777" w:rsidR="00BA5A1D" w:rsidRDefault="00337A8D" w:rsidP="000F1B3F">
            <w:pPr>
              <w:pStyle w:val="UnderP"/>
              <w:jc w:val="both"/>
            </w:pPr>
            <w:r>
              <w:rPr>
                <w:rStyle w:val="underHeading"/>
              </w:rPr>
              <w:t>Academic Appointments</w:t>
            </w:r>
          </w:p>
        </w:tc>
      </w:tr>
    </w:tbl>
    <w:tbl>
      <w:tblPr>
        <w:tblStyle w:val="InnerTable"/>
        <w:tblW w:w="0" w:type="auto"/>
        <w:tblInd w:w="0" w:type="dxa"/>
        <w:tblLook w:val="04A0" w:firstRow="1" w:lastRow="0" w:firstColumn="1" w:lastColumn="0" w:noHBand="0" w:noVBand="1"/>
      </w:tblPr>
      <w:tblGrid>
        <w:gridCol w:w="497"/>
        <w:gridCol w:w="1943"/>
        <w:gridCol w:w="6630"/>
      </w:tblGrid>
      <w:tr w:rsidR="00BA5A1D" w14:paraId="2B681992" w14:textId="77777777">
        <w:trPr>
          <w:trHeight w:val="400"/>
        </w:trPr>
        <w:tc>
          <w:tcPr>
            <w:tcW w:w="600" w:type="dxa"/>
          </w:tcPr>
          <w:p w14:paraId="45A55D93" w14:textId="77777777" w:rsidR="00BA5A1D" w:rsidRDefault="00BA5A1D" w:rsidP="00251EA6">
            <w:pPr>
              <w:jc w:val="both"/>
            </w:pPr>
          </w:p>
        </w:tc>
        <w:tc>
          <w:tcPr>
            <w:tcW w:w="2200" w:type="dxa"/>
          </w:tcPr>
          <w:p w14:paraId="7403B0D5" w14:textId="77777777" w:rsidR="00BA5A1D" w:rsidRDefault="00337A8D" w:rsidP="00251EA6">
            <w:pPr>
              <w:pStyle w:val="NoUnderP"/>
              <w:jc w:val="both"/>
            </w:pPr>
            <w:r>
              <w:t>2011 - Present</w:t>
            </w:r>
          </w:p>
        </w:tc>
        <w:tc>
          <w:tcPr>
            <w:tcW w:w="7700" w:type="dxa"/>
          </w:tcPr>
          <w:p w14:paraId="4CA3D2D0" w14:textId="77777777" w:rsidR="00BA5A1D" w:rsidRDefault="00337A8D" w:rsidP="00251EA6">
            <w:pPr>
              <w:pStyle w:val="NoUnderP"/>
              <w:jc w:val="both"/>
            </w:pPr>
            <w:r>
              <w:t>Assistant Professor (Secondary Appointment), Department of Anatomy and Neurobiology</w:t>
            </w:r>
          </w:p>
          <w:p w14:paraId="43DB6415" w14:textId="77777777" w:rsidR="00BA5A1D" w:rsidRDefault="00337A8D" w:rsidP="00251EA6">
            <w:pPr>
              <w:pStyle w:val="NoUnderP"/>
              <w:jc w:val="both"/>
            </w:pPr>
            <w:r>
              <w:t>University of Maryland School of Medicine</w:t>
            </w:r>
          </w:p>
          <w:p w14:paraId="529B5065" w14:textId="77777777" w:rsidR="00BA5A1D" w:rsidRDefault="00337A8D" w:rsidP="00251EA6">
            <w:pPr>
              <w:pStyle w:val="NoUnderP"/>
              <w:jc w:val="both"/>
            </w:pPr>
            <w:r>
              <w:t>Baltimore, MD</w:t>
            </w:r>
          </w:p>
        </w:tc>
      </w:tr>
      <w:tr w:rsidR="00BA5A1D" w14:paraId="7DF03C45" w14:textId="77777777">
        <w:trPr>
          <w:trHeight w:val="400"/>
        </w:trPr>
        <w:tc>
          <w:tcPr>
            <w:tcW w:w="600" w:type="dxa"/>
          </w:tcPr>
          <w:p w14:paraId="53A9B893" w14:textId="77777777" w:rsidR="00BA5A1D" w:rsidRDefault="00BA5A1D" w:rsidP="00251EA6">
            <w:pPr>
              <w:jc w:val="both"/>
            </w:pPr>
          </w:p>
        </w:tc>
        <w:tc>
          <w:tcPr>
            <w:tcW w:w="2200" w:type="dxa"/>
          </w:tcPr>
          <w:p w14:paraId="311AC4A2" w14:textId="77777777" w:rsidR="00BA5A1D" w:rsidRDefault="00337A8D" w:rsidP="00251EA6">
            <w:pPr>
              <w:pStyle w:val="NoUnderP"/>
              <w:jc w:val="both"/>
            </w:pPr>
            <w:r>
              <w:t>2011 - Present</w:t>
            </w:r>
          </w:p>
        </w:tc>
        <w:tc>
          <w:tcPr>
            <w:tcW w:w="7700" w:type="dxa"/>
          </w:tcPr>
          <w:p w14:paraId="6AF63D89" w14:textId="77777777" w:rsidR="00BA5A1D" w:rsidRDefault="00337A8D" w:rsidP="00251EA6">
            <w:pPr>
              <w:pStyle w:val="NoUnderP"/>
              <w:jc w:val="both"/>
            </w:pPr>
            <w:r>
              <w:t>Assistant Professor, Department of Anesthesiology</w:t>
            </w:r>
          </w:p>
          <w:p w14:paraId="03A3A3F0" w14:textId="77777777" w:rsidR="00BA5A1D" w:rsidRDefault="00337A8D" w:rsidP="00251EA6">
            <w:pPr>
              <w:pStyle w:val="NoUnderP"/>
              <w:jc w:val="both"/>
            </w:pPr>
            <w:r>
              <w:t>University of Maryland School of Medicine</w:t>
            </w:r>
          </w:p>
          <w:p w14:paraId="37D4E8B5" w14:textId="77777777" w:rsidR="00BA5A1D" w:rsidRDefault="00337A8D" w:rsidP="00251EA6">
            <w:pPr>
              <w:pStyle w:val="NoUnderP"/>
              <w:jc w:val="both"/>
            </w:pPr>
            <w:r>
              <w:t>Baltimore, MD</w:t>
            </w:r>
          </w:p>
        </w:tc>
      </w:tr>
    </w:tbl>
    <w:p w14:paraId="04451F14" w14:textId="77777777" w:rsidR="00BA5A1D" w:rsidRDefault="00BA5A1D" w:rsidP="00251EA6">
      <w:pPr>
        <w:jc w:val="both"/>
      </w:pPr>
    </w:p>
    <w:tbl>
      <w:tblPr>
        <w:tblStyle w:val="SmallTable"/>
        <w:tblW w:w="0" w:type="auto"/>
        <w:tblInd w:w="0" w:type="dxa"/>
        <w:tblLook w:val="04A0" w:firstRow="1" w:lastRow="0" w:firstColumn="1" w:lastColumn="0" w:noHBand="0" w:noVBand="1"/>
      </w:tblPr>
      <w:tblGrid>
        <w:gridCol w:w="600"/>
        <w:gridCol w:w="8000"/>
      </w:tblGrid>
      <w:tr w:rsidR="00BA5A1D" w14:paraId="7288B2A1" w14:textId="77777777">
        <w:trPr>
          <w:trHeight w:val="400"/>
        </w:trPr>
        <w:tc>
          <w:tcPr>
            <w:tcW w:w="600" w:type="dxa"/>
          </w:tcPr>
          <w:p w14:paraId="6AC5E70E" w14:textId="77777777" w:rsidR="00BA5A1D" w:rsidRDefault="00BA5A1D" w:rsidP="00251EA6">
            <w:pPr>
              <w:jc w:val="both"/>
            </w:pPr>
          </w:p>
        </w:tc>
        <w:tc>
          <w:tcPr>
            <w:tcW w:w="8000" w:type="dxa"/>
          </w:tcPr>
          <w:p w14:paraId="453DE50B" w14:textId="77777777" w:rsidR="00BA5A1D" w:rsidRDefault="00337A8D" w:rsidP="00251EA6">
            <w:pPr>
              <w:pStyle w:val="UnderP"/>
              <w:jc w:val="both"/>
            </w:pPr>
            <w:r>
              <w:rPr>
                <w:rStyle w:val="underHeading"/>
              </w:rPr>
              <w:t>Other Employment</w:t>
            </w:r>
          </w:p>
        </w:tc>
      </w:tr>
    </w:tbl>
    <w:tbl>
      <w:tblPr>
        <w:tblStyle w:val="InnerTable"/>
        <w:tblW w:w="0" w:type="auto"/>
        <w:tblInd w:w="0" w:type="dxa"/>
        <w:tblLook w:val="04A0" w:firstRow="1" w:lastRow="0" w:firstColumn="1" w:lastColumn="0" w:noHBand="0" w:noVBand="1"/>
      </w:tblPr>
      <w:tblGrid>
        <w:gridCol w:w="497"/>
        <w:gridCol w:w="1943"/>
        <w:gridCol w:w="6630"/>
      </w:tblGrid>
      <w:tr w:rsidR="00BA5A1D" w14:paraId="0878AD9E" w14:textId="77777777">
        <w:trPr>
          <w:trHeight w:val="400"/>
        </w:trPr>
        <w:tc>
          <w:tcPr>
            <w:tcW w:w="600" w:type="dxa"/>
          </w:tcPr>
          <w:p w14:paraId="0139D050" w14:textId="77777777" w:rsidR="00BA5A1D" w:rsidRDefault="00BA5A1D" w:rsidP="00251EA6">
            <w:pPr>
              <w:jc w:val="both"/>
            </w:pPr>
          </w:p>
        </w:tc>
        <w:tc>
          <w:tcPr>
            <w:tcW w:w="2200" w:type="dxa"/>
          </w:tcPr>
          <w:p w14:paraId="21F9506D" w14:textId="77777777" w:rsidR="00BA5A1D" w:rsidRDefault="00337A8D" w:rsidP="00251EA6">
            <w:pPr>
              <w:pStyle w:val="NoUnderP"/>
              <w:jc w:val="both"/>
            </w:pPr>
            <w:r>
              <w:t>2011 - Present</w:t>
            </w:r>
          </w:p>
        </w:tc>
        <w:tc>
          <w:tcPr>
            <w:tcW w:w="7700" w:type="dxa"/>
          </w:tcPr>
          <w:p w14:paraId="748F2463" w14:textId="77777777" w:rsidR="00BA5A1D" w:rsidRDefault="00337A8D" w:rsidP="00251EA6">
            <w:pPr>
              <w:pStyle w:val="NoUnderP"/>
              <w:jc w:val="both"/>
            </w:pPr>
            <w:r>
              <w:t>Member</w:t>
            </w:r>
          </w:p>
          <w:p w14:paraId="3273D78C" w14:textId="77777777" w:rsidR="00BA5A1D" w:rsidRDefault="00337A8D" w:rsidP="00251EA6">
            <w:pPr>
              <w:pStyle w:val="NoUnderP"/>
              <w:jc w:val="both"/>
            </w:pPr>
            <w:r>
              <w:t>Shock, Trauma and Anesthesiology Research (STAR) Center</w:t>
            </w:r>
          </w:p>
          <w:p w14:paraId="2120F58C" w14:textId="77777777" w:rsidR="00BA5A1D" w:rsidRDefault="00337A8D" w:rsidP="00251EA6">
            <w:pPr>
              <w:pStyle w:val="NoUnderP"/>
              <w:jc w:val="both"/>
            </w:pPr>
            <w:r>
              <w:t>University of Maryland School of Medicine, Baltimore, MD</w:t>
            </w:r>
          </w:p>
        </w:tc>
      </w:tr>
      <w:tr w:rsidR="00BA5A1D" w14:paraId="1EE2C418" w14:textId="77777777">
        <w:trPr>
          <w:trHeight w:val="400"/>
        </w:trPr>
        <w:tc>
          <w:tcPr>
            <w:tcW w:w="600" w:type="dxa"/>
          </w:tcPr>
          <w:p w14:paraId="18A92AE4" w14:textId="77777777" w:rsidR="00BA5A1D" w:rsidRDefault="00BA5A1D" w:rsidP="00251EA6">
            <w:pPr>
              <w:jc w:val="both"/>
            </w:pPr>
          </w:p>
        </w:tc>
        <w:tc>
          <w:tcPr>
            <w:tcW w:w="2200" w:type="dxa"/>
          </w:tcPr>
          <w:p w14:paraId="2CDF31EA" w14:textId="77777777" w:rsidR="00BA5A1D" w:rsidRDefault="00337A8D" w:rsidP="00251EA6">
            <w:pPr>
              <w:pStyle w:val="NoUnderP"/>
              <w:jc w:val="both"/>
            </w:pPr>
            <w:r>
              <w:t>2011 - Present</w:t>
            </w:r>
          </w:p>
        </w:tc>
        <w:tc>
          <w:tcPr>
            <w:tcW w:w="7700" w:type="dxa"/>
          </w:tcPr>
          <w:p w14:paraId="098AA39F" w14:textId="15671091" w:rsidR="00BA5A1D" w:rsidRDefault="00337A8D" w:rsidP="00251EA6">
            <w:pPr>
              <w:pStyle w:val="NoUnderP"/>
              <w:jc w:val="both"/>
            </w:pPr>
            <w:r>
              <w:t>Member</w:t>
            </w:r>
            <w:r w:rsidR="00E079D7">
              <w:t xml:space="preserve"> &amp; Neural Stem Cell </w:t>
            </w:r>
            <w:r w:rsidR="001229E9">
              <w:t>Group</w:t>
            </w:r>
            <w:r w:rsidR="00713C44">
              <w:t xml:space="preserve"> Leader</w:t>
            </w:r>
          </w:p>
          <w:p w14:paraId="26B3B46C" w14:textId="77777777" w:rsidR="00BA5A1D" w:rsidRDefault="00337A8D" w:rsidP="00251EA6">
            <w:pPr>
              <w:pStyle w:val="NoUnderP"/>
              <w:jc w:val="both"/>
            </w:pPr>
            <w:r>
              <w:t>Center for Stem Cell Biology and Regenerative Medicine</w:t>
            </w:r>
          </w:p>
          <w:p w14:paraId="571D6CC6" w14:textId="77777777" w:rsidR="00BA5A1D" w:rsidRDefault="00337A8D" w:rsidP="00251EA6">
            <w:pPr>
              <w:pStyle w:val="NoUnderP"/>
              <w:jc w:val="both"/>
            </w:pPr>
            <w:r>
              <w:t>University of Maryland School of Medicine, Baltimore, MD</w:t>
            </w:r>
          </w:p>
        </w:tc>
      </w:tr>
      <w:tr w:rsidR="00BA5A1D" w14:paraId="7C4A0916" w14:textId="77777777">
        <w:trPr>
          <w:trHeight w:val="400"/>
        </w:trPr>
        <w:tc>
          <w:tcPr>
            <w:tcW w:w="600" w:type="dxa"/>
          </w:tcPr>
          <w:p w14:paraId="7C89903A" w14:textId="77777777" w:rsidR="00BA5A1D" w:rsidRDefault="00BA5A1D" w:rsidP="00251EA6">
            <w:pPr>
              <w:jc w:val="both"/>
            </w:pPr>
          </w:p>
        </w:tc>
        <w:tc>
          <w:tcPr>
            <w:tcW w:w="2200" w:type="dxa"/>
          </w:tcPr>
          <w:p w14:paraId="446EF429" w14:textId="77777777" w:rsidR="00BA5A1D" w:rsidRDefault="00337A8D" w:rsidP="00251EA6">
            <w:pPr>
              <w:pStyle w:val="NoUnderP"/>
              <w:jc w:val="both"/>
            </w:pPr>
            <w:r>
              <w:t>2012 - Present</w:t>
            </w:r>
          </w:p>
        </w:tc>
        <w:tc>
          <w:tcPr>
            <w:tcW w:w="7700" w:type="dxa"/>
          </w:tcPr>
          <w:p w14:paraId="6F99A2BB" w14:textId="77777777" w:rsidR="00BA5A1D" w:rsidRDefault="00337A8D" w:rsidP="00251EA6">
            <w:pPr>
              <w:pStyle w:val="NoUnderP"/>
              <w:jc w:val="both"/>
            </w:pPr>
            <w:r>
              <w:t>Member</w:t>
            </w:r>
          </w:p>
          <w:p w14:paraId="7404D7F7" w14:textId="77777777" w:rsidR="00BA5A1D" w:rsidRDefault="00337A8D" w:rsidP="00251EA6">
            <w:pPr>
              <w:pStyle w:val="NoUnderP"/>
              <w:jc w:val="both"/>
            </w:pPr>
            <w:r>
              <w:t>Center for Biomolecular Therapeutics</w:t>
            </w:r>
          </w:p>
          <w:p w14:paraId="78DE1EA1" w14:textId="77777777" w:rsidR="00BA5A1D" w:rsidRDefault="00337A8D" w:rsidP="00251EA6">
            <w:pPr>
              <w:pStyle w:val="NoUnderP"/>
              <w:jc w:val="both"/>
            </w:pPr>
            <w:r>
              <w:t>University of Maryland School of Medicine, Baltimore, MD</w:t>
            </w:r>
          </w:p>
        </w:tc>
      </w:tr>
    </w:tbl>
    <w:p w14:paraId="3F4B81E9" w14:textId="77777777" w:rsidR="00BA5A1D" w:rsidRDefault="00BA5A1D" w:rsidP="00251EA6">
      <w:pPr>
        <w:jc w:val="both"/>
      </w:pPr>
    </w:p>
    <w:p w14:paraId="4EC3974B" w14:textId="77777777" w:rsidR="00BA5A1D" w:rsidRDefault="00337A8D" w:rsidP="00251EA6">
      <w:pPr>
        <w:pStyle w:val="UnderP"/>
        <w:jc w:val="both"/>
      </w:pPr>
      <w:r>
        <w:rPr>
          <w:rStyle w:val="underHeading"/>
        </w:rPr>
        <w:t>Professional Society Memberships</w:t>
      </w:r>
    </w:p>
    <w:tbl>
      <w:tblPr>
        <w:tblStyle w:val="BasicTable"/>
        <w:tblW w:w="0" w:type="auto"/>
        <w:tblInd w:w="0" w:type="dxa"/>
        <w:tblLook w:val="04A0" w:firstRow="1" w:lastRow="0" w:firstColumn="1" w:lastColumn="0" w:noHBand="0" w:noVBand="1"/>
      </w:tblPr>
      <w:tblGrid>
        <w:gridCol w:w="1948"/>
        <w:gridCol w:w="7122"/>
      </w:tblGrid>
      <w:tr w:rsidR="00BA5A1D" w14:paraId="5ED1A772" w14:textId="77777777">
        <w:trPr>
          <w:trHeight w:val="400"/>
        </w:trPr>
        <w:tc>
          <w:tcPr>
            <w:tcW w:w="2200" w:type="dxa"/>
          </w:tcPr>
          <w:p w14:paraId="408FF54F" w14:textId="77777777" w:rsidR="00BA5A1D" w:rsidRDefault="00337A8D" w:rsidP="00251EA6">
            <w:pPr>
              <w:pStyle w:val="NoUnderP"/>
              <w:jc w:val="both"/>
            </w:pPr>
            <w:r>
              <w:t>2004 - Present</w:t>
            </w:r>
          </w:p>
        </w:tc>
        <w:tc>
          <w:tcPr>
            <w:tcW w:w="8300" w:type="dxa"/>
          </w:tcPr>
          <w:p w14:paraId="6DC2A21A" w14:textId="77777777" w:rsidR="00BA5A1D" w:rsidRDefault="00337A8D" w:rsidP="00251EA6">
            <w:pPr>
              <w:pStyle w:val="NoUnderP"/>
              <w:jc w:val="both"/>
            </w:pPr>
            <w:r>
              <w:t>Member, Society for Neuroscience</w:t>
            </w:r>
          </w:p>
        </w:tc>
      </w:tr>
      <w:tr w:rsidR="00BA5A1D" w14:paraId="2288785A" w14:textId="77777777">
        <w:trPr>
          <w:trHeight w:val="400"/>
        </w:trPr>
        <w:tc>
          <w:tcPr>
            <w:tcW w:w="2200" w:type="dxa"/>
          </w:tcPr>
          <w:p w14:paraId="2C119EC0" w14:textId="77777777" w:rsidR="00BA5A1D" w:rsidRDefault="00337A8D" w:rsidP="00251EA6">
            <w:pPr>
              <w:pStyle w:val="NoUnderP"/>
              <w:jc w:val="both"/>
            </w:pPr>
            <w:r>
              <w:t>2015 - Present</w:t>
            </w:r>
          </w:p>
        </w:tc>
        <w:tc>
          <w:tcPr>
            <w:tcW w:w="8300" w:type="dxa"/>
          </w:tcPr>
          <w:p w14:paraId="3B03F987" w14:textId="77777777" w:rsidR="00BA5A1D" w:rsidRDefault="00337A8D" w:rsidP="00251EA6">
            <w:pPr>
              <w:pStyle w:val="NoUnderP"/>
              <w:jc w:val="both"/>
            </w:pPr>
            <w:r>
              <w:t>Member, National Neurotrauma Society</w:t>
            </w:r>
          </w:p>
        </w:tc>
      </w:tr>
    </w:tbl>
    <w:p w14:paraId="687DD309" w14:textId="77777777" w:rsidR="00BA5A1D" w:rsidRDefault="00BA5A1D" w:rsidP="00251EA6">
      <w:pPr>
        <w:jc w:val="both"/>
      </w:pPr>
    </w:p>
    <w:p w14:paraId="3E15DEE8" w14:textId="77777777" w:rsidR="00BA5A1D" w:rsidRDefault="00337A8D" w:rsidP="00251EA6">
      <w:pPr>
        <w:pStyle w:val="UnderP"/>
        <w:jc w:val="both"/>
      </w:pPr>
      <w:r>
        <w:rPr>
          <w:rStyle w:val="underHeading"/>
        </w:rPr>
        <w:t>Honors and Awards</w:t>
      </w:r>
    </w:p>
    <w:tbl>
      <w:tblPr>
        <w:tblStyle w:val="BasicTable"/>
        <w:tblW w:w="0" w:type="auto"/>
        <w:tblInd w:w="0" w:type="dxa"/>
        <w:tblLook w:val="04A0" w:firstRow="1" w:lastRow="0" w:firstColumn="1" w:lastColumn="0" w:noHBand="0" w:noVBand="1"/>
      </w:tblPr>
      <w:tblGrid>
        <w:gridCol w:w="1899"/>
        <w:gridCol w:w="7171"/>
      </w:tblGrid>
      <w:tr w:rsidR="00BA5A1D" w14:paraId="585C2AF0" w14:textId="77777777">
        <w:trPr>
          <w:trHeight w:val="400"/>
        </w:trPr>
        <w:tc>
          <w:tcPr>
            <w:tcW w:w="2200" w:type="dxa"/>
          </w:tcPr>
          <w:p w14:paraId="68152D91" w14:textId="77777777" w:rsidR="00BA5A1D" w:rsidRDefault="00337A8D" w:rsidP="00251EA6">
            <w:pPr>
              <w:pStyle w:val="NoUnderP"/>
              <w:jc w:val="both"/>
            </w:pPr>
            <w:r>
              <w:t>1993</w:t>
            </w:r>
          </w:p>
        </w:tc>
        <w:tc>
          <w:tcPr>
            <w:tcW w:w="8300" w:type="dxa"/>
          </w:tcPr>
          <w:p w14:paraId="0F81F1DD" w14:textId="77777777" w:rsidR="00BA5A1D" w:rsidRDefault="00337A8D" w:rsidP="00251EA6">
            <w:pPr>
              <w:pStyle w:val="NoUnderP"/>
              <w:jc w:val="both"/>
            </w:pPr>
            <w:r>
              <w:t>Undergraduate Summer Research Fellowship</w:t>
            </w:r>
          </w:p>
          <w:p w14:paraId="07286B21" w14:textId="77777777" w:rsidR="00BA5A1D" w:rsidRDefault="00337A8D" w:rsidP="00251EA6">
            <w:pPr>
              <w:pStyle w:val="NoUnderP"/>
              <w:jc w:val="both"/>
            </w:pPr>
            <w:r>
              <w:t>National Science Foundation</w:t>
            </w:r>
          </w:p>
          <w:p w14:paraId="34A27B2D" w14:textId="77777777" w:rsidR="00BA5A1D" w:rsidRDefault="00337A8D" w:rsidP="00251EA6">
            <w:pPr>
              <w:pStyle w:val="NoUnderP"/>
              <w:jc w:val="both"/>
            </w:pPr>
            <w:r>
              <w:t>Carnegie-Mellon University, Pittsburgh, PA</w:t>
            </w:r>
          </w:p>
        </w:tc>
      </w:tr>
      <w:tr w:rsidR="00BA5A1D" w14:paraId="631B7495" w14:textId="77777777">
        <w:trPr>
          <w:trHeight w:val="400"/>
        </w:trPr>
        <w:tc>
          <w:tcPr>
            <w:tcW w:w="2200" w:type="dxa"/>
          </w:tcPr>
          <w:p w14:paraId="62E81EDD" w14:textId="77777777" w:rsidR="00BA5A1D" w:rsidRDefault="00337A8D" w:rsidP="00251EA6">
            <w:pPr>
              <w:pStyle w:val="NoUnderP"/>
              <w:jc w:val="both"/>
            </w:pPr>
            <w:r>
              <w:lastRenderedPageBreak/>
              <w:t>1994</w:t>
            </w:r>
          </w:p>
        </w:tc>
        <w:tc>
          <w:tcPr>
            <w:tcW w:w="8300" w:type="dxa"/>
          </w:tcPr>
          <w:p w14:paraId="7DF4F0C7" w14:textId="77777777" w:rsidR="00BA5A1D" w:rsidRDefault="00337A8D" w:rsidP="00251EA6">
            <w:pPr>
              <w:pStyle w:val="NoUnderP"/>
              <w:jc w:val="both"/>
            </w:pPr>
            <w:r>
              <w:t>Undergraduate Summer Research Fellowship</w:t>
            </w:r>
          </w:p>
          <w:p w14:paraId="38C60318" w14:textId="77777777" w:rsidR="00BA5A1D" w:rsidRDefault="00337A8D" w:rsidP="00251EA6">
            <w:pPr>
              <w:pStyle w:val="NoUnderP"/>
              <w:jc w:val="both"/>
            </w:pPr>
            <w:r>
              <w:t>Howard Hughes Medical Institute</w:t>
            </w:r>
          </w:p>
          <w:p w14:paraId="1F7192DA" w14:textId="77777777" w:rsidR="00BA5A1D" w:rsidRDefault="00337A8D" w:rsidP="00251EA6">
            <w:pPr>
              <w:pStyle w:val="NoUnderP"/>
              <w:jc w:val="both"/>
            </w:pPr>
            <w:r>
              <w:t>University of Texas, Austin, TX</w:t>
            </w:r>
          </w:p>
        </w:tc>
      </w:tr>
      <w:tr w:rsidR="00BA5A1D" w14:paraId="0705BA5E" w14:textId="77777777">
        <w:trPr>
          <w:trHeight w:val="400"/>
        </w:trPr>
        <w:tc>
          <w:tcPr>
            <w:tcW w:w="2200" w:type="dxa"/>
          </w:tcPr>
          <w:p w14:paraId="2F546B98" w14:textId="6FD8E0A7" w:rsidR="00BA5A1D" w:rsidRDefault="000100A2" w:rsidP="00251EA6">
            <w:pPr>
              <w:pStyle w:val="NoUnderP"/>
              <w:jc w:val="both"/>
            </w:pPr>
            <w:r>
              <w:t>1995 -</w:t>
            </w:r>
            <w:r w:rsidR="00337A8D">
              <w:t xml:space="preserve"> 199</w:t>
            </w:r>
            <w:r>
              <w:t>8</w:t>
            </w:r>
          </w:p>
        </w:tc>
        <w:tc>
          <w:tcPr>
            <w:tcW w:w="8300" w:type="dxa"/>
          </w:tcPr>
          <w:p w14:paraId="54B07C89" w14:textId="77777777" w:rsidR="00BA5A1D" w:rsidRDefault="00337A8D" w:rsidP="00251EA6">
            <w:pPr>
              <w:pStyle w:val="NoUnderP"/>
              <w:jc w:val="both"/>
            </w:pPr>
            <w:r>
              <w:t>Graduate Research Fellowship</w:t>
            </w:r>
          </w:p>
          <w:p w14:paraId="11A67734" w14:textId="77777777" w:rsidR="00BA5A1D" w:rsidRDefault="00337A8D" w:rsidP="00251EA6">
            <w:pPr>
              <w:pStyle w:val="NoUnderP"/>
              <w:jc w:val="both"/>
            </w:pPr>
            <w:r>
              <w:t>National Science Foundation</w:t>
            </w:r>
          </w:p>
          <w:p w14:paraId="3A37BACA" w14:textId="77777777" w:rsidR="00BA5A1D" w:rsidRDefault="00337A8D" w:rsidP="00251EA6">
            <w:pPr>
              <w:pStyle w:val="NoUnderP"/>
              <w:jc w:val="both"/>
            </w:pPr>
            <w:r>
              <w:t xml:space="preserve">Massachusetts Institute of Technology, Cambridge, MA </w:t>
            </w:r>
          </w:p>
        </w:tc>
      </w:tr>
      <w:tr w:rsidR="00BA5A1D" w14:paraId="6A8EA753" w14:textId="77777777">
        <w:trPr>
          <w:trHeight w:val="400"/>
        </w:trPr>
        <w:tc>
          <w:tcPr>
            <w:tcW w:w="2200" w:type="dxa"/>
          </w:tcPr>
          <w:p w14:paraId="01CB599B" w14:textId="77777777" w:rsidR="00BA5A1D" w:rsidRDefault="00337A8D" w:rsidP="00251EA6">
            <w:pPr>
              <w:pStyle w:val="NoUnderP"/>
              <w:jc w:val="both"/>
            </w:pPr>
            <w:r>
              <w:t>2001</w:t>
            </w:r>
          </w:p>
        </w:tc>
        <w:tc>
          <w:tcPr>
            <w:tcW w:w="8300" w:type="dxa"/>
          </w:tcPr>
          <w:p w14:paraId="71393E49" w14:textId="77777777" w:rsidR="00BA5A1D" w:rsidRDefault="00337A8D" w:rsidP="00251EA6">
            <w:pPr>
              <w:pStyle w:val="NoUnderP"/>
              <w:jc w:val="both"/>
            </w:pPr>
            <w:r>
              <w:t>Bochnowski Graduate Fellowship</w:t>
            </w:r>
          </w:p>
          <w:p w14:paraId="3C177274" w14:textId="77777777" w:rsidR="00BA5A1D" w:rsidRDefault="00337A8D" w:rsidP="00251EA6">
            <w:pPr>
              <w:pStyle w:val="NoUnderP"/>
              <w:jc w:val="both"/>
            </w:pPr>
            <w:r>
              <w:t>Massachusetts Institute of Technology, Cambridge, MA</w:t>
            </w:r>
          </w:p>
        </w:tc>
      </w:tr>
      <w:tr w:rsidR="00BA5A1D" w14:paraId="56611095" w14:textId="77777777">
        <w:trPr>
          <w:trHeight w:val="400"/>
        </w:trPr>
        <w:tc>
          <w:tcPr>
            <w:tcW w:w="2200" w:type="dxa"/>
          </w:tcPr>
          <w:p w14:paraId="7DB61D86" w14:textId="52EBD2DE" w:rsidR="00BA5A1D" w:rsidRDefault="000100A2" w:rsidP="00251EA6">
            <w:pPr>
              <w:pStyle w:val="NoUnderP"/>
              <w:jc w:val="both"/>
            </w:pPr>
            <w:r>
              <w:t>2002 - 2005</w:t>
            </w:r>
          </w:p>
        </w:tc>
        <w:tc>
          <w:tcPr>
            <w:tcW w:w="8300" w:type="dxa"/>
          </w:tcPr>
          <w:p w14:paraId="4E979FFB" w14:textId="77777777" w:rsidR="00BA5A1D" w:rsidRDefault="00337A8D" w:rsidP="00251EA6">
            <w:pPr>
              <w:pStyle w:val="NoUnderP"/>
              <w:jc w:val="both"/>
            </w:pPr>
            <w:r>
              <w:t>Postdoctoral Fellowship</w:t>
            </w:r>
          </w:p>
          <w:p w14:paraId="29E1353B" w14:textId="77777777" w:rsidR="00BA5A1D" w:rsidRDefault="00337A8D" w:rsidP="00251EA6">
            <w:pPr>
              <w:pStyle w:val="NoUnderP"/>
              <w:jc w:val="both"/>
            </w:pPr>
            <w:r>
              <w:t>Harvard Center for Neurodegeneration and Repair</w:t>
            </w:r>
          </w:p>
          <w:p w14:paraId="3FC3D221" w14:textId="77777777" w:rsidR="00BA5A1D" w:rsidRDefault="00337A8D" w:rsidP="00251EA6">
            <w:pPr>
              <w:pStyle w:val="NoUnderP"/>
              <w:jc w:val="both"/>
            </w:pPr>
            <w:r>
              <w:t>Harvard Medical School, Boston, MA</w:t>
            </w:r>
          </w:p>
        </w:tc>
      </w:tr>
    </w:tbl>
    <w:p w14:paraId="64C600BD" w14:textId="77777777" w:rsidR="00BA5A1D" w:rsidRDefault="00BA5A1D" w:rsidP="00251EA6">
      <w:pPr>
        <w:jc w:val="both"/>
      </w:pPr>
    </w:p>
    <w:p w14:paraId="1B173FFC" w14:textId="77777777" w:rsidR="00BA5A1D" w:rsidRDefault="00337A8D" w:rsidP="00251EA6">
      <w:pPr>
        <w:pStyle w:val="UnderP"/>
        <w:jc w:val="both"/>
      </w:pPr>
      <w:r>
        <w:rPr>
          <w:rStyle w:val="underHeading"/>
        </w:rPr>
        <w:t>Administrative Services</w:t>
      </w:r>
    </w:p>
    <w:tbl>
      <w:tblPr>
        <w:tblStyle w:val="SmallTable"/>
        <w:tblW w:w="0" w:type="auto"/>
        <w:tblInd w:w="0" w:type="dxa"/>
        <w:tblLook w:val="04A0" w:firstRow="1" w:lastRow="0" w:firstColumn="1" w:lastColumn="0" w:noHBand="0" w:noVBand="1"/>
      </w:tblPr>
      <w:tblGrid>
        <w:gridCol w:w="600"/>
        <w:gridCol w:w="8000"/>
      </w:tblGrid>
      <w:tr w:rsidR="00BA5A1D" w14:paraId="7F668ED1" w14:textId="77777777">
        <w:trPr>
          <w:trHeight w:val="400"/>
        </w:trPr>
        <w:tc>
          <w:tcPr>
            <w:tcW w:w="600" w:type="dxa"/>
          </w:tcPr>
          <w:p w14:paraId="65FE5A8C" w14:textId="77777777" w:rsidR="00BA5A1D" w:rsidRDefault="00BA5A1D" w:rsidP="00251EA6">
            <w:pPr>
              <w:jc w:val="both"/>
            </w:pPr>
          </w:p>
        </w:tc>
        <w:tc>
          <w:tcPr>
            <w:tcW w:w="8000" w:type="dxa"/>
          </w:tcPr>
          <w:p w14:paraId="69E488F2" w14:textId="77777777" w:rsidR="00BA5A1D" w:rsidRDefault="00337A8D" w:rsidP="00251EA6">
            <w:pPr>
              <w:pStyle w:val="UnderP"/>
              <w:jc w:val="both"/>
            </w:pPr>
            <w:r>
              <w:rPr>
                <w:rStyle w:val="underHeading"/>
              </w:rPr>
              <w:t>Institutional Services</w:t>
            </w:r>
          </w:p>
        </w:tc>
      </w:tr>
    </w:tbl>
    <w:tbl>
      <w:tblPr>
        <w:tblStyle w:val="InnerTable"/>
        <w:tblW w:w="0" w:type="auto"/>
        <w:tblInd w:w="0" w:type="dxa"/>
        <w:tblLook w:val="04A0" w:firstRow="1" w:lastRow="0" w:firstColumn="1" w:lastColumn="0" w:noHBand="0" w:noVBand="1"/>
      </w:tblPr>
      <w:tblGrid>
        <w:gridCol w:w="497"/>
        <w:gridCol w:w="1941"/>
        <w:gridCol w:w="6632"/>
      </w:tblGrid>
      <w:tr w:rsidR="00BA5A1D" w14:paraId="6C76187E" w14:textId="77777777">
        <w:trPr>
          <w:trHeight w:val="400"/>
        </w:trPr>
        <w:tc>
          <w:tcPr>
            <w:tcW w:w="600" w:type="dxa"/>
          </w:tcPr>
          <w:p w14:paraId="1C81DF24" w14:textId="77777777" w:rsidR="00BA5A1D" w:rsidRDefault="00BA5A1D" w:rsidP="00251EA6">
            <w:pPr>
              <w:jc w:val="both"/>
            </w:pPr>
          </w:p>
        </w:tc>
        <w:tc>
          <w:tcPr>
            <w:tcW w:w="2200" w:type="dxa"/>
          </w:tcPr>
          <w:p w14:paraId="3D5A1B41" w14:textId="77777777" w:rsidR="00BA5A1D" w:rsidRDefault="00337A8D" w:rsidP="00251EA6">
            <w:pPr>
              <w:pStyle w:val="NoUnderP"/>
              <w:jc w:val="both"/>
            </w:pPr>
            <w:r>
              <w:t>2013 - Present</w:t>
            </w:r>
          </w:p>
        </w:tc>
        <w:tc>
          <w:tcPr>
            <w:tcW w:w="7700" w:type="dxa"/>
          </w:tcPr>
          <w:p w14:paraId="44D468C6" w14:textId="77777777" w:rsidR="00BA5A1D" w:rsidRDefault="00337A8D" w:rsidP="00251EA6">
            <w:pPr>
              <w:pStyle w:val="NoUnderP"/>
              <w:jc w:val="both"/>
            </w:pPr>
            <w:r>
              <w:t>Group Co-Leader</w:t>
            </w:r>
          </w:p>
          <w:p w14:paraId="23C45DCE" w14:textId="77777777" w:rsidR="00BA5A1D" w:rsidRDefault="00337A8D" w:rsidP="00251EA6">
            <w:pPr>
              <w:pStyle w:val="NoUnderP"/>
              <w:jc w:val="both"/>
            </w:pPr>
            <w:r>
              <w:t>Neural Stem Cell Group</w:t>
            </w:r>
          </w:p>
          <w:p w14:paraId="3F4F7490" w14:textId="77777777" w:rsidR="00BA5A1D" w:rsidRDefault="00337A8D" w:rsidP="00251EA6">
            <w:pPr>
              <w:pStyle w:val="NoUnderP"/>
              <w:jc w:val="both"/>
            </w:pPr>
            <w:r>
              <w:t>Department of Center for Stem Cell Biology and Regenerative Medicine</w:t>
            </w:r>
          </w:p>
          <w:p w14:paraId="66379226" w14:textId="77777777" w:rsidR="00BA5A1D" w:rsidRDefault="00337A8D" w:rsidP="00251EA6">
            <w:pPr>
              <w:pStyle w:val="NoUnderP"/>
              <w:jc w:val="both"/>
            </w:pPr>
            <w:r>
              <w:t>University of Maryland School of Medicine</w:t>
            </w:r>
          </w:p>
          <w:p w14:paraId="7CEEB3D6" w14:textId="77777777" w:rsidR="00BA5A1D" w:rsidRDefault="00337A8D" w:rsidP="00251EA6">
            <w:pPr>
              <w:pStyle w:val="NoUnderP"/>
              <w:jc w:val="both"/>
            </w:pPr>
            <w:r>
              <w:t>Lead the Neural Stem Cell Group at the UMB Center for Stem Cell Biology and Regenerative Medicine. Organized Stem Cell Group meetings and discussions, participated in grant proposal evaluation, invited and hosted outside speakers.</w:t>
            </w:r>
          </w:p>
        </w:tc>
      </w:tr>
      <w:tr w:rsidR="00BA5A1D" w14:paraId="7AC1FF2F" w14:textId="77777777">
        <w:trPr>
          <w:trHeight w:val="400"/>
        </w:trPr>
        <w:tc>
          <w:tcPr>
            <w:tcW w:w="600" w:type="dxa"/>
          </w:tcPr>
          <w:p w14:paraId="09968E71" w14:textId="77777777" w:rsidR="00BA5A1D" w:rsidRDefault="00BA5A1D" w:rsidP="00251EA6">
            <w:pPr>
              <w:jc w:val="both"/>
            </w:pPr>
          </w:p>
        </w:tc>
        <w:tc>
          <w:tcPr>
            <w:tcW w:w="2200" w:type="dxa"/>
          </w:tcPr>
          <w:p w14:paraId="6FE3317B" w14:textId="77777777" w:rsidR="00BA5A1D" w:rsidRDefault="00337A8D" w:rsidP="00251EA6">
            <w:pPr>
              <w:pStyle w:val="NoUnderP"/>
              <w:jc w:val="both"/>
            </w:pPr>
            <w:r>
              <w:t>2013 - Present</w:t>
            </w:r>
          </w:p>
        </w:tc>
        <w:tc>
          <w:tcPr>
            <w:tcW w:w="7700" w:type="dxa"/>
          </w:tcPr>
          <w:p w14:paraId="79EE30DE" w14:textId="3CA2B790" w:rsidR="00BA5A1D" w:rsidRDefault="00337A8D" w:rsidP="00251EA6">
            <w:pPr>
              <w:pStyle w:val="NoUnderP"/>
              <w:jc w:val="both"/>
            </w:pPr>
            <w:r>
              <w:t>Mentor</w:t>
            </w:r>
          </w:p>
          <w:p w14:paraId="41D5B826" w14:textId="77777777" w:rsidR="00BA5A1D" w:rsidRDefault="00337A8D" w:rsidP="00251EA6">
            <w:pPr>
              <w:pStyle w:val="NoUnderP"/>
              <w:jc w:val="both"/>
            </w:pPr>
            <w:r>
              <w:t>UM Scholars</w:t>
            </w:r>
          </w:p>
          <w:p w14:paraId="3F065B41" w14:textId="77777777" w:rsidR="00BA5A1D" w:rsidRDefault="00337A8D" w:rsidP="00251EA6">
            <w:pPr>
              <w:pStyle w:val="NoUnderP"/>
              <w:jc w:val="both"/>
            </w:pPr>
            <w:r>
              <w:t>Department of Student Summer Research and Community Outreach</w:t>
            </w:r>
          </w:p>
          <w:p w14:paraId="71E79118" w14:textId="77777777" w:rsidR="00BA5A1D" w:rsidRDefault="00337A8D" w:rsidP="00251EA6">
            <w:pPr>
              <w:pStyle w:val="NoUnderP"/>
              <w:jc w:val="both"/>
            </w:pPr>
            <w:r>
              <w:t>University of Maryland School of Medicine</w:t>
            </w:r>
          </w:p>
          <w:p w14:paraId="5BB646AB" w14:textId="77B7012B" w:rsidR="00BA5A1D" w:rsidRDefault="00D2392C" w:rsidP="00251EA6">
            <w:pPr>
              <w:pStyle w:val="NoUnderP"/>
              <w:jc w:val="both"/>
            </w:pPr>
            <w:r>
              <w:t>M</w:t>
            </w:r>
            <w:r w:rsidR="00337A8D">
              <w:t>entored undergraduate students in the UM Scholars summer research program.</w:t>
            </w:r>
          </w:p>
        </w:tc>
      </w:tr>
      <w:tr w:rsidR="00BA5A1D" w14:paraId="69FEC8AA" w14:textId="77777777">
        <w:trPr>
          <w:trHeight w:val="400"/>
        </w:trPr>
        <w:tc>
          <w:tcPr>
            <w:tcW w:w="600" w:type="dxa"/>
          </w:tcPr>
          <w:p w14:paraId="7F67B1F2" w14:textId="77777777" w:rsidR="00BA5A1D" w:rsidRDefault="00BA5A1D" w:rsidP="00251EA6">
            <w:pPr>
              <w:jc w:val="both"/>
            </w:pPr>
          </w:p>
        </w:tc>
        <w:tc>
          <w:tcPr>
            <w:tcW w:w="2200" w:type="dxa"/>
          </w:tcPr>
          <w:p w14:paraId="48228521" w14:textId="77777777" w:rsidR="00BA5A1D" w:rsidRDefault="00337A8D" w:rsidP="00251EA6">
            <w:pPr>
              <w:pStyle w:val="NoUnderP"/>
              <w:jc w:val="both"/>
            </w:pPr>
            <w:r>
              <w:t>2015 - Present</w:t>
            </w:r>
          </w:p>
        </w:tc>
        <w:tc>
          <w:tcPr>
            <w:tcW w:w="7700" w:type="dxa"/>
          </w:tcPr>
          <w:p w14:paraId="6F5A1256" w14:textId="77777777" w:rsidR="00BA5A1D" w:rsidRDefault="00337A8D" w:rsidP="00251EA6">
            <w:pPr>
              <w:pStyle w:val="NoUnderP"/>
              <w:jc w:val="both"/>
            </w:pPr>
            <w:r>
              <w:t>Student Interviewer</w:t>
            </w:r>
          </w:p>
          <w:p w14:paraId="6D7E54CA" w14:textId="77777777" w:rsidR="00BA5A1D" w:rsidRDefault="00337A8D" w:rsidP="00251EA6">
            <w:pPr>
              <w:pStyle w:val="NoUnderP"/>
              <w:jc w:val="both"/>
            </w:pPr>
            <w:r>
              <w:t>Program in Neuroscience (PIN)</w:t>
            </w:r>
          </w:p>
          <w:p w14:paraId="2287CAC9" w14:textId="77777777" w:rsidR="00BA5A1D" w:rsidRDefault="00337A8D" w:rsidP="00251EA6">
            <w:pPr>
              <w:pStyle w:val="NoUnderP"/>
              <w:jc w:val="both"/>
            </w:pPr>
            <w:r>
              <w:t>Department of Graduate Program in Life Sciences (GPLS)</w:t>
            </w:r>
          </w:p>
          <w:p w14:paraId="4E7B4F2B" w14:textId="77777777" w:rsidR="00BA5A1D" w:rsidRDefault="00337A8D" w:rsidP="00251EA6">
            <w:pPr>
              <w:pStyle w:val="NoUnderP"/>
              <w:jc w:val="both"/>
            </w:pPr>
            <w:r>
              <w:t>University of Maryland School of Medicine</w:t>
            </w:r>
          </w:p>
          <w:p w14:paraId="6B990FC4" w14:textId="77777777" w:rsidR="00BA5A1D" w:rsidRDefault="00337A8D" w:rsidP="00251EA6">
            <w:pPr>
              <w:pStyle w:val="NoUnderP"/>
              <w:jc w:val="both"/>
            </w:pPr>
            <w:r>
              <w:t>Interviewed and evaluated candidates for the PhD program.</w:t>
            </w:r>
          </w:p>
        </w:tc>
      </w:tr>
      <w:tr w:rsidR="00BA5A1D" w14:paraId="42DFD309" w14:textId="77777777">
        <w:trPr>
          <w:trHeight w:val="400"/>
        </w:trPr>
        <w:tc>
          <w:tcPr>
            <w:tcW w:w="600" w:type="dxa"/>
          </w:tcPr>
          <w:p w14:paraId="6E650256" w14:textId="77777777" w:rsidR="00BA5A1D" w:rsidRDefault="00BA5A1D" w:rsidP="00251EA6">
            <w:pPr>
              <w:jc w:val="both"/>
            </w:pPr>
          </w:p>
        </w:tc>
        <w:tc>
          <w:tcPr>
            <w:tcW w:w="2200" w:type="dxa"/>
          </w:tcPr>
          <w:p w14:paraId="3417A29E" w14:textId="77777777" w:rsidR="00BA5A1D" w:rsidRDefault="00337A8D" w:rsidP="00251EA6">
            <w:pPr>
              <w:pStyle w:val="NoUnderP"/>
              <w:jc w:val="both"/>
            </w:pPr>
            <w:r>
              <w:t>2015 - Present</w:t>
            </w:r>
          </w:p>
        </w:tc>
        <w:tc>
          <w:tcPr>
            <w:tcW w:w="7700" w:type="dxa"/>
          </w:tcPr>
          <w:p w14:paraId="09C6472B" w14:textId="77777777" w:rsidR="00BA5A1D" w:rsidRDefault="00337A8D" w:rsidP="00251EA6">
            <w:pPr>
              <w:pStyle w:val="NoUnderP"/>
              <w:jc w:val="both"/>
            </w:pPr>
            <w:r>
              <w:t>Mentor</w:t>
            </w:r>
          </w:p>
          <w:p w14:paraId="16A4DFD7" w14:textId="77777777" w:rsidR="00BA5A1D" w:rsidRDefault="00337A8D" w:rsidP="00251EA6">
            <w:pPr>
              <w:pStyle w:val="NoUnderP"/>
              <w:jc w:val="both"/>
            </w:pPr>
            <w:r>
              <w:t>Summer Bioscience Internship Program (BSIP)</w:t>
            </w:r>
          </w:p>
          <w:p w14:paraId="4E2BFCD1" w14:textId="77777777" w:rsidR="00BA5A1D" w:rsidRDefault="00337A8D" w:rsidP="00251EA6">
            <w:pPr>
              <w:pStyle w:val="NoUnderP"/>
              <w:jc w:val="both"/>
            </w:pPr>
            <w:r>
              <w:t>Department of Student Summer Research and Community Outreach</w:t>
            </w:r>
          </w:p>
          <w:p w14:paraId="088EC33C" w14:textId="77777777" w:rsidR="00BA5A1D" w:rsidRDefault="00337A8D" w:rsidP="00251EA6">
            <w:pPr>
              <w:pStyle w:val="NoUnderP"/>
              <w:jc w:val="both"/>
            </w:pPr>
            <w:r>
              <w:t>University of Maryland School of Medicine</w:t>
            </w:r>
          </w:p>
          <w:p w14:paraId="67E47816" w14:textId="77777777" w:rsidR="00BA5A1D" w:rsidRDefault="00337A8D" w:rsidP="00251EA6">
            <w:pPr>
              <w:pStyle w:val="NoUnderP"/>
              <w:jc w:val="both"/>
            </w:pPr>
            <w:r>
              <w:t>Mentored Baltimore City High School students during summer research program sponsored by MD legislature (Congressman Elijah Cummings).</w:t>
            </w:r>
          </w:p>
        </w:tc>
      </w:tr>
      <w:tr w:rsidR="00BA5A1D" w14:paraId="7DABE82A" w14:textId="77777777">
        <w:trPr>
          <w:trHeight w:val="400"/>
        </w:trPr>
        <w:tc>
          <w:tcPr>
            <w:tcW w:w="600" w:type="dxa"/>
          </w:tcPr>
          <w:p w14:paraId="1FAFE174" w14:textId="77777777" w:rsidR="00BA5A1D" w:rsidRDefault="00BA5A1D" w:rsidP="00251EA6">
            <w:pPr>
              <w:jc w:val="both"/>
            </w:pPr>
          </w:p>
        </w:tc>
        <w:tc>
          <w:tcPr>
            <w:tcW w:w="2200" w:type="dxa"/>
          </w:tcPr>
          <w:p w14:paraId="3968E92C" w14:textId="77777777" w:rsidR="00BA5A1D" w:rsidRDefault="00337A8D" w:rsidP="00251EA6">
            <w:pPr>
              <w:pStyle w:val="NoUnderP"/>
              <w:jc w:val="both"/>
            </w:pPr>
            <w:r>
              <w:t>2016</w:t>
            </w:r>
          </w:p>
        </w:tc>
        <w:tc>
          <w:tcPr>
            <w:tcW w:w="7700" w:type="dxa"/>
          </w:tcPr>
          <w:p w14:paraId="08C60226" w14:textId="77777777" w:rsidR="00BA5A1D" w:rsidRDefault="00337A8D" w:rsidP="00251EA6">
            <w:pPr>
              <w:pStyle w:val="NoUnderP"/>
              <w:jc w:val="both"/>
            </w:pPr>
            <w:r>
              <w:t>Host/Sponsor</w:t>
            </w:r>
          </w:p>
          <w:p w14:paraId="2F4D1205" w14:textId="77777777" w:rsidR="00BA5A1D" w:rsidRDefault="00337A8D" w:rsidP="00251EA6">
            <w:pPr>
              <w:pStyle w:val="NoUnderP"/>
              <w:jc w:val="both"/>
            </w:pPr>
            <w:r>
              <w:t>Recruitment Social Hour</w:t>
            </w:r>
          </w:p>
          <w:p w14:paraId="3AB915B8" w14:textId="77777777" w:rsidR="00BA5A1D" w:rsidRDefault="00337A8D" w:rsidP="00251EA6">
            <w:pPr>
              <w:pStyle w:val="NoUnderP"/>
              <w:jc w:val="both"/>
            </w:pPr>
            <w:r>
              <w:t>Department of Graduate Program in Life Sciences (GPILS)</w:t>
            </w:r>
          </w:p>
          <w:p w14:paraId="69830DC1" w14:textId="77777777" w:rsidR="00BA5A1D" w:rsidRDefault="00337A8D" w:rsidP="00251EA6">
            <w:pPr>
              <w:pStyle w:val="NoUnderP"/>
              <w:jc w:val="both"/>
            </w:pPr>
            <w:r>
              <w:t>University of Maryland School of Medicine</w:t>
            </w:r>
          </w:p>
          <w:p w14:paraId="63B3A41D" w14:textId="77777777" w:rsidR="00BA5A1D" w:rsidRDefault="00337A8D" w:rsidP="00251EA6">
            <w:pPr>
              <w:pStyle w:val="NoUnderP"/>
              <w:jc w:val="both"/>
            </w:pPr>
            <w:r>
              <w:t>Sponsored, helped organize and hosted social hour to help recruit prospective GPILS PhD students.</w:t>
            </w:r>
          </w:p>
        </w:tc>
      </w:tr>
      <w:tr w:rsidR="00BA5A1D" w14:paraId="411DF1B5" w14:textId="77777777">
        <w:trPr>
          <w:trHeight w:val="400"/>
        </w:trPr>
        <w:tc>
          <w:tcPr>
            <w:tcW w:w="600" w:type="dxa"/>
          </w:tcPr>
          <w:p w14:paraId="46F68839" w14:textId="77777777" w:rsidR="00BA5A1D" w:rsidRDefault="00BA5A1D" w:rsidP="00251EA6">
            <w:pPr>
              <w:jc w:val="both"/>
            </w:pPr>
          </w:p>
        </w:tc>
        <w:tc>
          <w:tcPr>
            <w:tcW w:w="2200" w:type="dxa"/>
          </w:tcPr>
          <w:p w14:paraId="7AD4BB02" w14:textId="77777777" w:rsidR="00BA5A1D" w:rsidRDefault="00337A8D" w:rsidP="00251EA6">
            <w:pPr>
              <w:pStyle w:val="NoUnderP"/>
              <w:jc w:val="both"/>
            </w:pPr>
            <w:r>
              <w:t>2016 - Present</w:t>
            </w:r>
          </w:p>
        </w:tc>
        <w:tc>
          <w:tcPr>
            <w:tcW w:w="7700" w:type="dxa"/>
          </w:tcPr>
          <w:p w14:paraId="4E1746CB" w14:textId="77777777" w:rsidR="00BA5A1D" w:rsidRDefault="00337A8D" w:rsidP="00251EA6">
            <w:pPr>
              <w:pStyle w:val="NoUnderP"/>
              <w:jc w:val="both"/>
            </w:pPr>
            <w:r>
              <w:t>Student Interviewer</w:t>
            </w:r>
          </w:p>
          <w:p w14:paraId="6E03B861" w14:textId="77777777" w:rsidR="00BA5A1D" w:rsidRDefault="00337A8D" w:rsidP="00251EA6">
            <w:pPr>
              <w:pStyle w:val="NoUnderP"/>
              <w:jc w:val="both"/>
            </w:pPr>
            <w:r>
              <w:t>Program in Toxicology</w:t>
            </w:r>
          </w:p>
          <w:p w14:paraId="1FC54AE4" w14:textId="77777777" w:rsidR="00BA5A1D" w:rsidRDefault="00337A8D" w:rsidP="00251EA6">
            <w:pPr>
              <w:pStyle w:val="NoUnderP"/>
              <w:jc w:val="both"/>
            </w:pPr>
            <w:r>
              <w:t>Department of Graduate Program in Life Sciences (GPLS)</w:t>
            </w:r>
          </w:p>
          <w:p w14:paraId="6ED6C4CC" w14:textId="77777777" w:rsidR="00BA5A1D" w:rsidRDefault="00337A8D" w:rsidP="00251EA6">
            <w:pPr>
              <w:pStyle w:val="NoUnderP"/>
              <w:jc w:val="both"/>
            </w:pPr>
            <w:r>
              <w:t>University of Maryland School of Medicine</w:t>
            </w:r>
          </w:p>
          <w:p w14:paraId="4048BA40" w14:textId="77777777" w:rsidR="00BA5A1D" w:rsidRDefault="00337A8D" w:rsidP="00251EA6">
            <w:pPr>
              <w:pStyle w:val="NoUnderP"/>
              <w:jc w:val="both"/>
            </w:pPr>
            <w:r>
              <w:t>Interviewed and evaluated candidates for the PhD program.</w:t>
            </w:r>
          </w:p>
        </w:tc>
      </w:tr>
      <w:tr w:rsidR="00BA5A1D" w14:paraId="58E1B093" w14:textId="77777777">
        <w:trPr>
          <w:trHeight w:val="400"/>
        </w:trPr>
        <w:tc>
          <w:tcPr>
            <w:tcW w:w="600" w:type="dxa"/>
          </w:tcPr>
          <w:p w14:paraId="34CE7908" w14:textId="77777777" w:rsidR="00BA5A1D" w:rsidRDefault="00BA5A1D" w:rsidP="00251EA6">
            <w:pPr>
              <w:jc w:val="both"/>
            </w:pPr>
          </w:p>
        </w:tc>
        <w:tc>
          <w:tcPr>
            <w:tcW w:w="2200" w:type="dxa"/>
          </w:tcPr>
          <w:p w14:paraId="7005FE4C" w14:textId="77777777" w:rsidR="00BA5A1D" w:rsidRDefault="00337A8D" w:rsidP="00251EA6">
            <w:pPr>
              <w:pStyle w:val="NoUnderP"/>
              <w:jc w:val="both"/>
            </w:pPr>
            <w:r>
              <w:t>2016 - Present</w:t>
            </w:r>
          </w:p>
        </w:tc>
        <w:tc>
          <w:tcPr>
            <w:tcW w:w="7700" w:type="dxa"/>
          </w:tcPr>
          <w:p w14:paraId="30F99402" w14:textId="77777777" w:rsidR="00BA5A1D" w:rsidRDefault="00337A8D" w:rsidP="00251EA6">
            <w:pPr>
              <w:pStyle w:val="NoUnderP"/>
              <w:jc w:val="both"/>
            </w:pPr>
            <w:r>
              <w:t>Reviewer</w:t>
            </w:r>
          </w:p>
          <w:p w14:paraId="71AFE7DE" w14:textId="77777777" w:rsidR="00BA5A1D" w:rsidRDefault="00337A8D" w:rsidP="00251EA6">
            <w:pPr>
              <w:pStyle w:val="NoUnderP"/>
              <w:jc w:val="both"/>
            </w:pPr>
            <w:r>
              <w:t>UM Scholars</w:t>
            </w:r>
          </w:p>
          <w:p w14:paraId="045F1302" w14:textId="77777777" w:rsidR="00BA5A1D" w:rsidRDefault="00337A8D" w:rsidP="00251EA6">
            <w:pPr>
              <w:pStyle w:val="NoUnderP"/>
              <w:jc w:val="both"/>
            </w:pPr>
            <w:r>
              <w:t>Department of Student Summer Research and Community Outreach</w:t>
            </w:r>
          </w:p>
          <w:p w14:paraId="4E68E1CF" w14:textId="77777777" w:rsidR="00BA5A1D" w:rsidRDefault="00337A8D" w:rsidP="00251EA6">
            <w:pPr>
              <w:pStyle w:val="NoUnderP"/>
              <w:jc w:val="both"/>
            </w:pPr>
            <w:r>
              <w:t>University of Maryland School of Medicine</w:t>
            </w:r>
          </w:p>
          <w:p w14:paraId="28AB90E0" w14:textId="77777777" w:rsidR="00BA5A1D" w:rsidRDefault="00337A8D" w:rsidP="00251EA6">
            <w:pPr>
              <w:pStyle w:val="NoUnderP"/>
              <w:jc w:val="both"/>
            </w:pPr>
            <w:r>
              <w:t>Evaluated applicants for the UM Scholars Program Undergraduate Research Internships.</w:t>
            </w:r>
          </w:p>
        </w:tc>
      </w:tr>
      <w:tr w:rsidR="00BA5A1D" w14:paraId="0AECAB22" w14:textId="77777777">
        <w:trPr>
          <w:trHeight w:val="400"/>
        </w:trPr>
        <w:tc>
          <w:tcPr>
            <w:tcW w:w="600" w:type="dxa"/>
          </w:tcPr>
          <w:p w14:paraId="653FD104" w14:textId="77777777" w:rsidR="00BA5A1D" w:rsidRDefault="00BA5A1D" w:rsidP="00251EA6">
            <w:pPr>
              <w:jc w:val="both"/>
            </w:pPr>
          </w:p>
        </w:tc>
        <w:tc>
          <w:tcPr>
            <w:tcW w:w="2200" w:type="dxa"/>
          </w:tcPr>
          <w:p w14:paraId="5C426995" w14:textId="77777777" w:rsidR="00BA5A1D" w:rsidRDefault="00337A8D" w:rsidP="00251EA6">
            <w:pPr>
              <w:pStyle w:val="NoUnderP"/>
              <w:jc w:val="both"/>
            </w:pPr>
            <w:r>
              <w:t>2016 - Present</w:t>
            </w:r>
          </w:p>
        </w:tc>
        <w:tc>
          <w:tcPr>
            <w:tcW w:w="7700" w:type="dxa"/>
          </w:tcPr>
          <w:p w14:paraId="7AD95EE1" w14:textId="77777777" w:rsidR="00BA5A1D" w:rsidRDefault="00337A8D" w:rsidP="00251EA6">
            <w:pPr>
              <w:pStyle w:val="NoUnderP"/>
              <w:jc w:val="both"/>
            </w:pPr>
            <w:r>
              <w:t>Member</w:t>
            </w:r>
          </w:p>
          <w:p w14:paraId="0019D135" w14:textId="77777777" w:rsidR="00BA5A1D" w:rsidRDefault="00337A8D" w:rsidP="00251EA6">
            <w:pPr>
              <w:pStyle w:val="NoUnderP"/>
              <w:jc w:val="both"/>
            </w:pPr>
            <w:r>
              <w:t>Program in Neuroscience (PIN) Training Committee</w:t>
            </w:r>
          </w:p>
          <w:p w14:paraId="797B8E48" w14:textId="77777777" w:rsidR="00BA5A1D" w:rsidRDefault="00337A8D" w:rsidP="00251EA6">
            <w:pPr>
              <w:pStyle w:val="NoUnderP"/>
              <w:jc w:val="both"/>
            </w:pPr>
            <w:r>
              <w:t>Department of Graduate Program in Life Sciences (GPLS)</w:t>
            </w:r>
          </w:p>
          <w:p w14:paraId="140E4A8F" w14:textId="77777777" w:rsidR="00BA5A1D" w:rsidRDefault="00337A8D" w:rsidP="00251EA6">
            <w:pPr>
              <w:pStyle w:val="NoUnderP"/>
              <w:jc w:val="both"/>
            </w:pPr>
            <w:r>
              <w:t>University of Maryland School of Medicine</w:t>
            </w:r>
          </w:p>
          <w:p w14:paraId="034F0E85" w14:textId="77777777" w:rsidR="00BA5A1D" w:rsidRDefault="00337A8D" w:rsidP="00251EA6">
            <w:pPr>
              <w:pStyle w:val="NoUnderP"/>
              <w:jc w:val="both"/>
            </w:pPr>
            <w:r>
              <w:t>Participated is determining curriculum, academic policies and performance standards for PhD students in the PIN program.</w:t>
            </w:r>
          </w:p>
        </w:tc>
      </w:tr>
      <w:tr w:rsidR="00BA5A1D" w14:paraId="6C740E39" w14:textId="77777777">
        <w:trPr>
          <w:trHeight w:val="400"/>
        </w:trPr>
        <w:tc>
          <w:tcPr>
            <w:tcW w:w="600" w:type="dxa"/>
          </w:tcPr>
          <w:p w14:paraId="346DEE47" w14:textId="77777777" w:rsidR="00BA5A1D" w:rsidRDefault="00BA5A1D" w:rsidP="00251EA6">
            <w:pPr>
              <w:jc w:val="both"/>
            </w:pPr>
          </w:p>
        </w:tc>
        <w:tc>
          <w:tcPr>
            <w:tcW w:w="2200" w:type="dxa"/>
          </w:tcPr>
          <w:p w14:paraId="785AE9BB" w14:textId="77777777" w:rsidR="00BA5A1D" w:rsidRDefault="00337A8D" w:rsidP="00251EA6">
            <w:pPr>
              <w:pStyle w:val="NoUnderP"/>
              <w:jc w:val="both"/>
            </w:pPr>
            <w:r>
              <w:t>2016 - Present</w:t>
            </w:r>
          </w:p>
        </w:tc>
        <w:tc>
          <w:tcPr>
            <w:tcW w:w="7700" w:type="dxa"/>
          </w:tcPr>
          <w:p w14:paraId="52C5949E" w14:textId="77777777" w:rsidR="00BA5A1D" w:rsidRDefault="00337A8D" w:rsidP="00251EA6">
            <w:pPr>
              <w:pStyle w:val="NoUnderP"/>
              <w:jc w:val="both"/>
            </w:pPr>
            <w:r>
              <w:t>Member</w:t>
            </w:r>
          </w:p>
          <w:p w14:paraId="00E3665E" w14:textId="77777777" w:rsidR="00BA5A1D" w:rsidRDefault="00337A8D" w:rsidP="00251EA6">
            <w:pPr>
              <w:pStyle w:val="NoUnderP"/>
              <w:jc w:val="both"/>
            </w:pPr>
            <w:r>
              <w:t>Anesthesiology Research Committee</w:t>
            </w:r>
          </w:p>
          <w:p w14:paraId="2EDAC604" w14:textId="77777777" w:rsidR="00BA5A1D" w:rsidRDefault="00337A8D" w:rsidP="00251EA6">
            <w:pPr>
              <w:pStyle w:val="NoUnderP"/>
              <w:jc w:val="both"/>
            </w:pPr>
            <w:r>
              <w:t>Department of Anesthesiology</w:t>
            </w:r>
          </w:p>
          <w:p w14:paraId="19EB6531" w14:textId="77777777" w:rsidR="00BA5A1D" w:rsidRDefault="00337A8D" w:rsidP="00251EA6">
            <w:pPr>
              <w:pStyle w:val="NoUnderP"/>
              <w:jc w:val="both"/>
            </w:pPr>
            <w:r>
              <w:t>University of Maryland School of Medicine</w:t>
            </w:r>
          </w:p>
          <w:p w14:paraId="7695D0B1" w14:textId="77777777" w:rsidR="00BA5A1D" w:rsidRDefault="00337A8D" w:rsidP="00251EA6">
            <w:pPr>
              <w:pStyle w:val="NoUnderP"/>
              <w:jc w:val="both"/>
            </w:pPr>
            <w:r>
              <w:t>Helped coordinate and promote basic, translational, and clinical research activities within the Department of Anesthesiology.</w:t>
            </w:r>
          </w:p>
        </w:tc>
      </w:tr>
    </w:tbl>
    <w:tbl>
      <w:tblPr>
        <w:tblStyle w:val="SmallTable"/>
        <w:tblW w:w="0" w:type="auto"/>
        <w:tblInd w:w="0" w:type="dxa"/>
        <w:tblLook w:val="04A0" w:firstRow="1" w:lastRow="0" w:firstColumn="1" w:lastColumn="0" w:noHBand="0" w:noVBand="1"/>
      </w:tblPr>
      <w:tblGrid>
        <w:gridCol w:w="600"/>
        <w:gridCol w:w="8000"/>
      </w:tblGrid>
      <w:tr w:rsidR="00BA5A1D" w14:paraId="3755546C" w14:textId="77777777">
        <w:trPr>
          <w:trHeight w:val="400"/>
        </w:trPr>
        <w:tc>
          <w:tcPr>
            <w:tcW w:w="600" w:type="dxa"/>
          </w:tcPr>
          <w:p w14:paraId="3B5282F0" w14:textId="77777777" w:rsidR="00BA5A1D" w:rsidRDefault="00BA5A1D" w:rsidP="00251EA6">
            <w:pPr>
              <w:jc w:val="both"/>
            </w:pPr>
          </w:p>
        </w:tc>
        <w:tc>
          <w:tcPr>
            <w:tcW w:w="8000" w:type="dxa"/>
          </w:tcPr>
          <w:p w14:paraId="6776101F" w14:textId="77777777" w:rsidR="00BA5A1D" w:rsidRDefault="00337A8D" w:rsidP="00251EA6">
            <w:pPr>
              <w:pStyle w:val="UnderP"/>
              <w:jc w:val="both"/>
            </w:pPr>
            <w:r>
              <w:rPr>
                <w:rStyle w:val="underHeading"/>
              </w:rPr>
              <w:t>Local Services</w:t>
            </w:r>
          </w:p>
        </w:tc>
      </w:tr>
    </w:tbl>
    <w:tbl>
      <w:tblPr>
        <w:tblStyle w:val="InnerTable"/>
        <w:tblW w:w="0" w:type="auto"/>
        <w:tblInd w:w="0" w:type="dxa"/>
        <w:tblLook w:val="04A0" w:firstRow="1" w:lastRow="0" w:firstColumn="1" w:lastColumn="0" w:noHBand="0" w:noVBand="1"/>
      </w:tblPr>
      <w:tblGrid>
        <w:gridCol w:w="500"/>
        <w:gridCol w:w="1948"/>
        <w:gridCol w:w="6622"/>
      </w:tblGrid>
      <w:tr w:rsidR="00BA5A1D" w14:paraId="3FB1A614" w14:textId="77777777">
        <w:trPr>
          <w:trHeight w:val="400"/>
        </w:trPr>
        <w:tc>
          <w:tcPr>
            <w:tcW w:w="600" w:type="dxa"/>
          </w:tcPr>
          <w:p w14:paraId="5F9480EF" w14:textId="77777777" w:rsidR="00BA5A1D" w:rsidRDefault="00BA5A1D" w:rsidP="00251EA6">
            <w:pPr>
              <w:jc w:val="both"/>
            </w:pPr>
          </w:p>
        </w:tc>
        <w:tc>
          <w:tcPr>
            <w:tcW w:w="2200" w:type="dxa"/>
          </w:tcPr>
          <w:p w14:paraId="5F233886" w14:textId="77777777" w:rsidR="00BA5A1D" w:rsidRDefault="00337A8D" w:rsidP="00251EA6">
            <w:pPr>
              <w:pStyle w:val="NoUnderP"/>
              <w:jc w:val="both"/>
            </w:pPr>
            <w:r>
              <w:t>2015</w:t>
            </w:r>
          </w:p>
        </w:tc>
        <w:tc>
          <w:tcPr>
            <w:tcW w:w="7700" w:type="dxa"/>
          </w:tcPr>
          <w:p w14:paraId="653C5581" w14:textId="77777777" w:rsidR="00BA5A1D" w:rsidRDefault="00337A8D" w:rsidP="00251EA6">
            <w:pPr>
              <w:pStyle w:val="NoUnderP"/>
              <w:jc w:val="both"/>
            </w:pPr>
            <w:r>
              <w:t>Poster Judge</w:t>
            </w:r>
          </w:p>
          <w:p w14:paraId="56A9141F" w14:textId="77777777" w:rsidR="00BA5A1D" w:rsidRDefault="00337A8D" w:rsidP="00251EA6">
            <w:pPr>
              <w:pStyle w:val="NoUnderP"/>
              <w:jc w:val="both"/>
            </w:pPr>
            <w:r>
              <w:t>Society for Neuroscience</w:t>
            </w:r>
          </w:p>
          <w:p w14:paraId="2F75D66F" w14:textId="77777777" w:rsidR="00BA5A1D" w:rsidRDefault="00337A8D" w:rsidP="00251EA6">
            <w:pPr>
              <w:pStyle w:val="NoUnderP"/>
              <w:jc w:val="both"/>
            </w:pPr>
            <w:r>
              <w:t>Maryland Chapter</w:t>
            </w:r>
          </w:p>
          <w:p w14:paraId="56B02CC0" w14:textId="77777777" w:rsidR="00BA5A1D" w:rsidRDefault="00337A8D" w:rsidP="00251EA6">
            <w:pPr>
              <w:pStyle w:val="NoUnderP"/>
              <w:jc w:val="both"/>
            </w:pPr>
            <w:r>
              <w:t>Judged student and postdoc posters at the MD chapter SFN conference.</w:t>
            </w:r>
          </w:p>
        </w:tc>
      </w:tr>
      <w:tr w:rsidR="00BA5A1D" w14:paraId="2B64DF7D" w14:textId="77777777">
        <w:trPr>
          <w:trHeight w:val="400"/>
        </w:trPr>
        <w:tc>
          <w:tcPr>
            <w:tcW w:w="600" w:type="dxa"/>
          </w:tcPr>
          <w:p w14:paraId="1D3D2F6D" w14:textId="77777777" w:rsidR="00BA5A1D" w:rsidRDefault="00BA5A1D" w:rsidP="00251EA6">
            <w:pPr>
              <w:jc w:val="both"/>
            </w:pPr>
          </w:p>
        </w:tc>
        <w:tc>
          <w:tcPr>
            <w:tcW w:w="2200" w:type="dxa"/>
          </w:tcPr>
          <w:p w14:paraId="4F511A20" w14:textId="77777777" w:rsidR="00BA5A1D" w:rsidRDefault="00337A8D" w:rsidP="00251EA6">
            <w:pPr>
              <w:pStyle w:val="NoUnderP"/>
              <w:jc w:val="both"/>
            </w:pPr>
            <w:r>
              <w:t>2015 - Present</w:t>
            </w:r>
          </w:p>
        </w:tc>
        <w:tc>
          <w:tcPr>
            <w:tcW w:w="7700" w:type="dxa"/>
          </w:tcPr>
          <w:p w14:paraId="756419EF" w14:textId="1ADE270B" w:rsidR="00BA5A1D" w:rsidRDefault="00A96324" w:rsidP="00251EA6">
            <w:pPr>
              <w:pStyle w:val="NoUnderP"/>
              <w:jc w:val="both"/>
            </w:pPr>
            <w:r>
              <w:t>Organizing Commi</w:t>
            </w:r>
            <w:r w:rsidR="00337A8D">
              <w:t>ttee Member</w:t>
            </w:r>
          </w:p>
          <w:p w14:paraId="1C43DDA3" w14:textId="77777777" w:rsidR="00BA5A1D" w:rsidRDefault="00337A8D" w:rsidP="00251EA6">
            <w:pPr>
              <w:pStyle w:val="NoUnderP"/>
              <w:jc w:val="both"/>
            </w:pPr>
            <w:r>
              <w:t>National Capital Area Traumatic Brain Injury Research Symposium</w:t>
            </w:r>
          </w:p>
          <w:p w14:paraId="729A7AC5" w14:textId="77777777" w:rsidR="00BA5A1D" w:rsidRDefault="00337A8D" w:rsidP="00251EA6">
            <w:pPr>
              <w:pStyle w:val="NoUnderP"/>
              <w:jc w:val="both"/>
            </w:pPr>
            <w:r>
              <w:t>Participated in organizing the meeting, nominated and selected invited speakers, reviewed and selected poster and short talk abstracts.</w:t>
            </w:r>
          </w:p>
        </w:tc>
      </w:tr>
    </w:tbl>
    <w:tbl>
      <w:tblPr>
        <w:tblStyle w:val="SmallTable"/>
        <w:tblW w:w="0" w:type="auto"/>
        <w:tblInd w:w="0" w:type="dxa"/>
        <w:tblLook w:val="04A0" w:firstRow="1" w:lastRow="0" w:firstColumn="1" w:lastColumn="0" w:noHBand="0" w:noVBand="1"/>
      </w:tblPr>
      <w:tblGrid>
        <w:gridCol w:w="600"/>
        <w:gridCol w:w="8000"/>
      </w:tblGrid>
      <w:tr w:rsidR="00BA5A1D" w14:paraId="3B57731D" w14:textId="77777777">
        <w:trPr>
          <w:trHeight w:val="400"/>
        </w:trPr>
        <w:tc>
          <w:tcPr>
            <w:tcW w:w="600" w:type="dxa"/>
          </w:tcPr>
          <w:p w14:paraId="57DE8511" w14:textId="77777777" w:rsidR="00BA5A1D" w:rsidRDefault="00BA5A1D" w:rsidP="00251EA6">
            <w:pPr>
              <w:jc w:val="both"/>
            </w:pPr>
          </w:p>
        </w:tc>
        <w:tc>
          <w:tcPr>
            <w:tcW w:w="8000" w:type="dxa"/>
          </w:tcPr>
          <w:p w14:paraId="0EA3C208" w14:textId="77777777" w:rsidR="00BA5A1D" w:rsidRDefault="00337A8D" w:rsidP="00251EA6">
            <w:pPr>
              <w:pStyle w:val="UnderP"/>
              <w:jc w:val="both"/>
            </w:pPr>
            <w:r>
              <w:rPr>
                <w:rStyle w:val="underHeading"/>
              </w:rPr>
              <w:t>National Services</w:t>
            </w:r>
          </w:p>
        </w:tc>
      </w:tr>
    </w:tbl>
    <w:tbl>
      <w:tblPr>
        <w:tblStyle w:val="InnerTable"/>
        <w:tblW w:w="0" w:type="auto"/>
        <w:tblInd w:w="0" w:type="dxa"/>
        <w:tblLook w:val="04A0" w:firstRow="1" w:lastRow="0" w:firstColumn="1" w:lastColumn="0" w:noHBand="0" w:noVBand="1"/>
      </w:tblPr>
      <w:tblGrid>
        <w:gridCol w:w="496"/>
        <w:gridCol w:w="1939"/>
        <w:gridCol w:w="6635"/>
      </w:tblGrid>
      <w:tr w:rsidR="00AC51F8" w14:paraId="10873E16" w14:textId="77777777">
        <w:trPr>
          <w:trHeight w:val="400"/>
        </w:trPr>
        <w:tc>
          <w:tcPr>
            <w:tcW w:w="600" w:type="dxa"/>
          </w:tcPr>
          <w:p w14:paraId="24E800F2" w14:textId="77777777" w:rsidR="00BA5A1D" w:rsidRDefault="00BA5A1D" w:rsidP="00251EA6">
            <w:pPr>
              <w:jc w:val="both"/>
            </w:pPr>
          </w:p>
        </w:tc>
        <w:tc>
          <w:tcPr>
            <w:tcW w:w="2200" w:type="dxa"/>
          </w:tcPr>
          <w:p w14:paraId="7378FC7B" w14:textId="77777777" w:rsidR="00BA5A1D" w:rsidRDefault="00337A8D" w:rsidP="00251EA6">
            <w:pPr>
              <w:pStyle w:val="NoUnderP"/>
              <w:jc w:val="both"/>
            </w:pPr>
            <w:r>
              <w:t>2004 - Present</w:t>
            </w:r>
          </w:p>
        </w:tc>
        <w:tc>
          <w:tcPr>
            <w:tcW w:w="7700" w:type="dxa"/>
          </w:tcPr>
          <w:p w14:paraId="037B0036" w14:textId="77777777" w:rsidR="00BA5A1D" w:rsidRDefault="00337A8D" w:rsidP="00251EA6">
            <w:pPr>
              <w:pStyle w:val="NoUnderP"/>
              <w:jc w:val="both"/>
            </w:pPr>
            <w:r>
              <w:t>Grant Reviewer</w:t>
            </w:r>
          </w:p>
          <w:p w14:paraId="20C3BF1B" w14:textId="77777777" w:rsidR="00BA5A1D" w:rsidRDefault="00337A8D" w:rsidP="00251EA6">
            <w:pPr>
              <w:pStyle w:val="NoUnderP"/>
              <w:jc w:val="both"/>
            </w:pPr>
            <w:r>
              <w:t xml:space="preserve">Alzheimer's Association </w:t>
            </w:r>
          </w:p>
        </w:tc>
      </w:tr>
      <w:tr w:rsidR="00AC51F8" w14:paraId="2A7544E1" w14:textId="77777777">
        <w:trPr>
          <w:trHeight w:val="400"/>
        </w:trPr>
        <w:tc>
          <w:tcPr>
            <w:tcW w:w="600" w:type="dxa"/>
          </w:tcPr>
          <w:p w14:paraId="2F658C36" w14:textId="77777777" w:rsidR="00BA5A1D" w:rsidRDefault="00BA5A1D" w:rsidP="00251EA6">
            <w:pPr>
              <w:jc w:val="both"/>
            </w:pPr>
          </w:p>
        </w:tc>
        <w:tc>
          <w:tcPr>
            <w:tcW w:w="2200" w:type="dxa"/>
          </w:tcPr>
          <w:p w14:paraId="164AA66C" w14:textId="3484F17D" w:rsidR="00BA5A1D" w:rsidRDefault="00337A8D" w:rsidP="00251EA6">
            <w:pPr>
              <w:pStyle w:val="NoUnderP"/>
              <w:jc w:val="both"/>
            </w:pPr>
            <w:r>
              <w:t xml:space="preserve">2011 </w:t>
            </w:r>
            <w:r w:rsidR="00664D19">
              <w:t>–</w:t>
            </w:r>
            <w:r>
              <w:t xml:space="preserve"> Present</w:t>
            </w:r>
          </w:p>
          <w:p w14:paraId="6B3123F8" w14:textId="77777777" w:rsidR="00664D19" w:rsidRDefault="00664D19" w:rsidP="00251EA6">
            <w:pPr>
              <w:pStyle w:val="NoUnderP"/>
              <w:jc w:val="both"/>
            </w:pPr>
          </w:p>
          <w:p w14:paraId="573DDFF2" w14:textId="77777777" w:rsidR="00664D19" w:rsidRDefault="00664D19" w:rsidP="00251EA6">
            <w:pPr>
              <w:pStyle w:val="NoUnderP"/>
              <w:jc w:val="both"/>
            </w:pPr>
          </w:p>
          <w:p w14:paraId="7BC534AE" w14:textId="77777777" w:rsidR="00664D19" w:rsidRDefault="00664D19" w:rsidP="00251EA6">
            <w:pPr>
              <w:pStyle w:val="NoUnderP"/>
              <w:jc w:val="both"/>
            </w:pPr>
          </w:p>
          <w:p w14:paraId="5782FB62" w14:textId="77777777" w:rsidR="00664D19" w:rsidRDefault="00664D19" w:rsidP="00251EA6">
            <w:pPr>
              <w:pStyle w:val="NoUnderP"/>
              <w:jc w:val="both"/>
            </w:pPr>
          </w:p>
          <w:p w14:paraId="56F2C853" w14:textId="77777777" w:rsidR="00664D19" w:rsidRDefault="00664D19" w:rsidP="00664D19">
            <w:pPr>
              <w:pStyle w:val="NoUnderP"/>
              <w:spacing w:after="120" w:line="240" w:lineRule="auto"/>
              <w:jc w:val="both"/>
            </w:pPr>
          </w:p>
          <w:p w14:paraId="65C0D2A0" w14:textId="3AFBFD4E" w:rsidR="00664D19" w:rsidRDefault="00664D19" w:rsidP="00251EA6">
            <w:pPr>
              <w:pStyle w:val="NoUnderP"/>
              <w:jc w:val="both"/>
            </w:pPr>
            <w:r>
              <w:t>2016</w:t>
            </w:r>
          </w:p>
        </w:tc>
        <w:tc>
          <w:tcPr>
            <w:tcW w:w="7700" w:type="dxa"/>
          </w:tcPr>
          <w:p w14:paraId="315D2A41" w14:textId="7F22C3C1" w:rsidR="00BA5A1D" w:rsidRDefault="003C1A02" w:rsidP="00251EA6">
            <w:pPr>
              <w:pStyle w:val="NoUnderP"/>
              <w:jc w:val="both"/>
            </w:pPr>
            <w:r>
              <w:t xml:space="preserve">Journal </w:t>
            </w:r>
            <w:r w:rsidR="00337A8D">
              <w:t>Reviewer</w:t>
            </w:r>
          </w:p>
          <w:p w14:paraId="41668D61" w14:textId="77777777" w:rsidR="00BA5A1D" w:rsidRDefault="003C1A02" w:rsidP="00664D19">
            <w:pPr>
              <w:pStyle w:val="NoUnderP"/>
              <w:spacing w:after="120" w:line="240" w:lineRule="auto"/>
              <w:jc w:val="both"/>
            </w:pPr>
            <w:r>
              <w:t xml:space="preserve">Multiple journals including: </w:t>
            </w:r>
            <w:r w:rsidR="00337A8D">
              <w:t>Autophagy</w:t>
            </w:r>
            <w:r>
              <w:t xml:space="preserve">, Journal of Cell Biology, Cell Death and Differentiation, FEBS Journal, PlosONE, </w:t>
            </w:r>
            <w:r w:rsidR="001357AC">
              <w:t xml:space="preserve">Scientific Reports, </w:t>
            </w:r>
            <w:r w:rsidR="00AC51F8">
              <w:t xml:space="preserve">Journal of Neurochemistry, Antioxidants &amp; Redox Signaling, </w:t>
            </w:r>
            <w:r w:rsidR="00CA5451">
              <w:t xml:space="preserve">Progress in Neuroscience, </w:t>
            </w:r>
            <w:r>
              <w:t>Nature Reviews Neuroscience</w:t>
            </w:r>
            <w:r w:rsidR="00A7773E">
              <w:t>, etc</w:t>
            </w:r>
            <w:r w:rsidR="005F5B78">
              <w:t>.</w:t>
            </w:r>
          </w:p>
          <w:p w14:paraId="2084B42E" w14:textId="77777777" w:rsidR="00664D19" w:rsidRDefault="00664D19" w:rsidP="00251EA6">
            <w:pPr>
              <w:pStyle w:val="NoUnderP"/>
              <w:jc w:val="both"/>
            </w:pPr>
            <w:r>
              <w:t>Ad-hoc Member</w:t>
            </w:r>
          </w:p>
          <w:p w14:paraId="5E2AC931" w14:textId="638768A1" w:rsidR="00664D19" w:rsidRDefault="00664D19" w:rsidP="00251EA6">
            <w:pPr>
              <w:pStyle w:val="NoUnderP"/>
              <w:jc w:val="both"/>
            </w:pPr>
            <w:r>
              <w:t>BINP Study Section, NIH, Bethesda MD</w:t>
            </w:r>
          </w:p>
        </w:tc>
      </w:tr>
    </w:tbl>
    <w:tbl>
      <w:tblPr>
        <w:tblStyle w:val="SmallTable"/>
        <w:tblW w:w="0" w:type="auto"/>
        <w:tblInd w:w="0" w:type="dxa"/>
        <w:tblLook w:val="04A0" w:firstRow="1" w:lastRow="0" w:firstColumn="1" w:lastColumn="0" w:noHBand="0" w:noVBand="1"/>
      </w:tblPr>
      <w:tblGrid>
        <w:gridCol w:w="600"/>
        <w:gridCol w:w="8000"/>
      </w:tblGrid>
      <w:tr w:rsidR="00BA5A1D" w14:paraId="31861755" w14:textId="77777777">
        <w:trPr>
          <w:trHeight w:val="400"/>
        </w:trPr>
        <w:tc>
          <w:tcPr>
            <w:tcW w:w="600" w:type="dxa"/>
          </w:tcPr>
          <w:p w14:paraId="557E37DF" w14:textId="1E0119C9" w:rsidR="00BA5A1D" w:rsidRDefault="00BA5A1D" w:rsidP="00251EA6">
            <w:pPr>
              <w:jc w:val="both"/>
            </w:pPr>
          </w:p>
        </w:tc>
        <w:tc>
          <w:tcPr>
            <w:tcW w:w="8000" w:type="dxa"/>
          </w:tcPr>
          <w:p w14:paraId="663244CB" w14:textId="77777777" w:rsidR="00BA5A1D" w:rsidRDefault="00337A8D" w:rsidP="00251EA6">
            <w:pPr>
              <w:pStyle w:val="UnderP"/>
              <w:jc w:val="both"/>
            </w:pPr>
            <w:r>
              <w:rPr>
                <w:rStyle w:val="underHeading"/>
              </w:rPr>
              <w:t>International Services</w:t>
            </w:r>
          </w:p>
        </w:tc>
      </w:tr>
    </w:tbl>
    <w:tbl>
      <w:tblPr>
        <w:tblStyle w:val="InnerTable"/>
        <w:tblW w:w="0" w:type="auto"/>
        <w:tblInd w:w="0" w:type="dxa"/>
        <w:tblLook w:val="04A0" w:firstRow="1" w:lastRow="0" w:firstColumn="1" w:lastColumn="0" w:noHBand="0" w:noVBand="1"/>
      </w:tblPr>
      <w:tblGrid>
        <w:gridCol w:w="503"/>
        <w:gridCol w:w="1954"/>
        <w:gridCol w:w="6613"/>
      </w:tblGrid>
      <w:tr w:rsidR="00BA5A1D" w14:paraId="1C5FD5E7" w14:textId="77777777">
        <w:trPr>
          <w:trHeight w:val="400"/>
        </w:trPr>
        <w:tc>
          <w:tcPr>
            <w:tcW w:w="600" w:type="dxa"/>
          </w:tcPr>
          <w:p w14:paraId="0039EDD3" w14:textId="77777777" w:rsidR="00BA5A1D" w:rsidRDefault="00BA5A1D" w:rsidP="00251EA6">
            <w:pPr>
              <w:jc w:val="both"/>
            </w:pPr>
          </w:p>
        </w:tc>
        <w:tc>
          <w:tcPr>
            <w:tcW w:w="2200" w:type="dxa"/>
          </w:tcPr>
          <w:p w14:paraId="4965783E" w14:textId="77777777" w:rsidR="00BA5A1D" w:rsidRDefault="00337A8D" w:rsidP="00251EA6">
            <w:pPr>
              <w:pStyle w:val="NoUnderP"/>
              <w:jc w:val="both"/>
            </w:pPr>
            <w:r>
              <w:t>2011 - Present</w:t>
            </w:r>
          </w:p>
        </w:tc>
        <w:tc>
          <w:tcPr>
            <w:tcW w:w="7700" w:type="dxa"/>
          </w:tcPr>
          <w:p w14:paraId="54C2AC07" w14:textId="77777777" w:rsidR="00BA5A1D" w:rsidRDefault="00337A8D" w:rsidP="00251EA6">
            <w:pPr>
              <w:pStyle w:val="NoUnderP"/>
              <w:jc w:val="both"/>
            </w:pPr>
            <w:r>
              <w:t>Grant Reviewer</w:t>
            </w:r>
          </w:p>
          <w:p w14:paraId="4B4E7809" w14:textId="77777777" w:rsidR="00BA5A1D" w:rsidRDefault="00337A8D" w:rsidP="00251EA6">
            <w:pPr>
              <w:pStyle w:val="NoUnderP"/>
              <w:jc w:val="both"/>
            </w:pPr>
            <w:r>
              <w:lastRenderedPageBreak/>
              <w:t>Research Grant Council (RGC) of Hong Kong</w:t>
            </w:r>
          </w:p>
        </w:tc>
      </w:tr>
      <w:tr w:rsidR="00BA5A1D" w14:paraId="5DC13074" w14:textId="77777777">
        <w:trPr>
          <w:trHeight w:val="400"/>
        </w:trPr>
        <w:tc>
          <w:tcPr>
            <w:tcW w:w="600" w:type="dxa"/>
          </w:tcPr>
          <w:p w14:paraId="239DB039" w14:textId="77777777" w:rsidR="00BA5A1D" w:rsidRDefault="00BA5A1D" w:rsidP="00251EA6">
            <w:pPr>
              <w:jc w:val="both"/>
            </w:pPr>
          </w:p>
        </w:tc>
        <w:tc>
          <w:tcPr>
            <w:tcW w:w="2200" w:type="dxa"/>
          </w:tcPr>
          <w:p w14:paraId="737E421C" w14:textId="77777777" w:rsidR="00BA5A1D" w:rsidRDefault="00337A8D" w:rsidP="00251EA6">
            <w:pPr>
              <w:pStyle w:val="NoUnderP"/>
              <w:jc w:val="both"/>
            </w:pPr>
            <w:r>
              <w:t>2015 - Present</w:t>
            </w:r>
          </w:p>
        </w:tc>
        <w:tc>
          <w:tcPr>
            <w:tcW w:w="7700" w:type="dxa"/>
          </w:tcPr>
          <w:p w14:paraId="4DBB3058" w14:textId="77777777" w:rsidR="00BA5A1D" w:rsidRDefault="00337A8D" w:rsidP="00251EA6">
            <w:pPr>
              <w:pStyle w:val="NoUnderP"/>
              <w:jc w:val="both"/>
            </w:pPr>
            <w:r>
              <w:t>Grant Reviewer</w:t>
            </w:r>
          </w:p>
          <w:p w14:paraId="213A89B2" w14:textId="77777777" w:rsidR="00BA5A1D" w:rsidRDefault="00337A8D" w:rsidP="00251EA6">
            <w:pPr>
              <w:pStyle w:val="NoUnderP"/>
              <w:jc w:val="both"/>
            </w:pPr>
            <w:r>
              <w:t>India Alliance Welcome Trust</w:t>
            </w:r>
          </w:p>
        </w:tc>
      </w:tr>
      <w:tr w:rsidR="00BA5A1D" w14:paraId="173B4C98" w14:textId="77777777">
        <w:trPr>
          <w:trHeight w:val="400"/>
        </w:trPr>
        <w:tc>
          <w:tcPr>
            <w:tcW w:w="600" w:type="dxa"/>
          </w:tcPr>
          <w:p w14:paraId="576CB438" w14:textId="77777777" w:rsidR="00BA5A1D" w:rsidRDefault="00BA5A1D" w:rsidP="00251EA6">
            <w:pPr>
              <w:jc w:val="both"/>
            </w:pPr>
          </w:p>
        </w:tc>
        <w:tc>
          <w:tcPr>
            <w:tcW w:w="2200" w:type="dxa"/>
          </w:tcPr>
          <w:p w14:paraId="004ABFA2" w14:textId="77777777" w:rsidR="00BA5A1D" w:rsidRDefault="00337A8D" w:rsidP="00251EA6">
            <w:pPr>
              <w:pStyle w:val="NoUnderP"/>
              <w:jc w:val="both"/>
            </w:pPr>
            <w:r>
              <w:t>2016 - Present</w:t>
            </w:r>
          </w:p>
        </w:tc>
        <w:tc>
          <w:tcPr>
            <w:tcW w:w="7700" w:type="dxa"/>
          </w:tcPr>
          <w:p w14:paraId="4EA663EC" w14:textId="77777777" w:rsidR="00BA5A1D" w:rsidRDefault="00337A8D" w:rsidP="00251EA6">
            <w:pPr>
              <w:pStyle w:val="NoUnderP"/>
              <w:jc w:val="both"/>
            </w:pPr>
            <w:r>
              <w:t>Grant Reviewer</w:t>
            </w:r>
          </w:p>
          <w:p w14:paraId="605425CE" w14:textId="77777777" w:rsidR="00BA5A1D" w:rsidRDefault="00337A8D" w:rsidP="00251EA6">
            <w:pPr>
              <w:pStyle w:val="NoUnderP"/>
              <w:jc w:val="both"/>
            </w:pPr>
            <w:r>
              <w:t>Wings for Life Foundation</w:t>
            </w:r>
          </w:p>
        </w:tc>
      </w:tr>
    </w:tbl>
    <w:p w14:paraId="58F62741" w14:textId="77777777" w:rsidR="00BA5A1D" w:rsidRDefault="00BA5A1D" w:rsidP="00251EA6">
      <w:pPr>
        <w:jc w:val="both"/>
      </w:pPr>
    </w:p>
    <w:p w14:paraId="764CBFC0" w14:textId="77777777" w:rsidR="00BA5A1D" w:rsidRDefault="00337A8D" w:rsidP="00251EA6">
      <w:pPr>
        <w:pStyle w:val="UnderP"/>
        <w:jc w:val="both"/>
      </w:pPr>
      <w:r>
        <w:rPr>
          <w:rStyle w:val="underHeading"/>
        </w:rPr>
        <w:t>Community Service</w:t>
      </w:r>
    </w:p>
    <w:tbl>
      <w:tblPr>
        <w:tblStyle w:val="SmallTable"/>
        <w:tblW w:w="0" w:type="auto"/>
        <w:tblInd w:w="0" w:type="dxa"/>
        <w:tblLook w:val="04A0" w:firstRow="1" w:lastRow="0" w:firstColumn="1" w:lastColumn="0" w:noHBand="0" w:noVBand="1"/>
      </w:tblPr>
      <w:tblGrid>
        <w:gridCol w:w="600"/>
        <w:gridCol w:w="8000"/>
      </w:tblGrid>
      <w:tr w:rsidR="00BA5A1D" w14:paraId="5C7E2062" w14:textId="77777777">
        <w:trPr>
          <w:trHeight w:val="400"/>
        </w:trPr>
        <w:tc>
          <w:tcPr>
            <w:tcW w:w="600" w:type="dxa"/>
          </w:tcPr>
          <w:p w14:paraId="79653277" w14:textId="77777777" w:rsidR="00BA5A1D" w:rsidRDefault="00BA5A1D" w:rsidP="00251EA6">
            <w:pPr>
              <w:jc w:val="both"/>
            </w:pPr>
          </w:p>
        </w:tc>
        <w:tc>
          <w:tcPr>
            <w:tcW w:w="8000" w:type="dxa"/>
          </w:tcPr>
          <w:p w14:paraId="3A4DFA0A" w14:textId="77777777" w:rsidR="00BA5A1D" w:rsidRDefault="00337A8D" w:rsidP="00251EA6">
            <w:pPr>
              <w:pStyle w:val="UnderP"/>
              <w:jc w:val="both"/>
            </w:pPr>
            <w:r>
              <w:rPr>
                <w:rStyle w:val="underHeading"/>
              </w:rPr>
              <w:t>Local Services</w:t>
            </w:r>
          </w:p>
        </w:tc>
      </w:tr>
    </w:tbl>
    <w:tbl>
      <w:tblPr>
        <w:tblStyle w:val="InnerTable"/>
        <w:tblW w:w="0" w:type="auto"/>
        <w:tblInd w:w="0" w:type="dxa"/>
        <w:tblLook w:val="04A0" w:firstRow="1" w:lastRow="0" w:firstColumn="1" w:lastColumn="0" w:noHBand="0" w:noVBand="1"/>
      </w:tblPr>
      <w:tblGrid>
        <w:gridCol w:w="501"/>
        <w:gridCol w:w="1913"/>
        <w:gridCol w:w="6656"/>
      </w:tblGrid>
      <w:tr w:rsidR="00BA5A1D" w14:paraId="14A1D068" w14:textId="77777777">
        <w:trPr>
          <w:trHeight w:val="400"/>
        </w:trPr>
        <w:tc>
          <w:tcPr>
            <w:tcW w:w="600" w:type="dxa"/>
          </w:tcPr>
          <w:p w14:paraId="6DAD25C4" w14:textId="77777777" w:rsidR="00BA5A1D" w:rsidRDefault="00BA5A1D" w:rsidP="00251EA6">
            <w:pPr>
              <w:jc w:val="both"/>
            </w:pPr>
          </w:p>
        </w:tc>
        <w:tc>
          <w:tcPr>
            <w:tcW w:w="2200" w:type="dxa"/>
          </w:tcPr>
          <w:p w14:paraId="268ECC10" w14:textId="77777777" w:rsidR="00BA5A1D" w:rsidRDefault="00337A8D" w:rsidP="00251EA6">
            <w:pPr>
              <w:pStyle w:val="NoUnderP"/>
              <w:jc w:val="both"/>
            </w:pPr>
            <w:r>
              <w:t>2016</w:t>
            </w:r>
          </w:p>
        </w:tc>
        <w:tc>
          <w:tcPr>
            <w:tcW w:w="7700" w:type="dxa"/>
          </w:tcPr>
          <w:p w14:paraId="4F373F07" w14:textId="77777777" w:rsidR="00BA5A1D" w:rsidRDefault="00337A8D" w:rsidP="00251EA6">
            <w:pPr>
              <w:pStyle w:val="NoUnderP"/>
              <w:jc w:val="both"/>
            </w:pPr>
            <w:r>
              <w:t>Tinker and Techsploration Fair Volunteer</w:t>
            </w:r>
          </w:p>
          <w:p w14:paraId="1579D8BF" w14:textId="77777777" w:rsidR="00BA5A1D" w:rsidRDefault="00337A8D" w:rsidP="00251EA6">
            <w:pPr>
              <w:pStyle w:val="NoUnderP"/>
              <w:jc w:val="both"/>
            </w:pPr>
            <w:r>
              <w:t>The Bryn Mawr School, Baltimore MD</w:t>
            </w:r>
          </w:p>
          <w:p w14:paraId="7E7CCBC2" w14:textId="77777777" w:rsidR="00BA5A1D" w:rsidRDefault="00337A8D" w:rsidP="00251EA6">
            <w:pPr>
              <w:pStyle w:val="NoUnderP"/>
              <w:jc w:val="both"/>
            </w:pPr>
            <w:r>
              <w:t>Helped girls in grades K-5 learn about and explore newest IT and computer technologies.</w:t>
            </w:r>
          </w:p>
        </w:tc>
      </w:tr>
    </w:tbl>
    <w:p w14:paraId="1EC4F43C" w14:textId="77777777" w:rsidR="00BA5A1D" w:rsidRDefault="00BA5A1D" w:rsidP="00251EA6">
      <w:pPr>
        <w:jc w:val="both"/>
      </w:pPr>
    </w:p>
    <w:p w14:paraId="04DA5C18" w14:textId="77777777" w:rsidR="00BA5A1D" w:rsidRDefault="00337A8D" w:rsidP="00251EA6">
      <w:pPr>
        <w:pStyle w:val="UnderP"/>
        <w:jc w:val="both"/>
      </w:pPr>
      <w:r>
        <w:rPr>
          <w:rStyle w:val="underHeading"/>
        </w:rPr>
        <w:t>Teaching Service</w:t>
      </w:r>
    </w:p>
    <w:tbl>
      <w:tblPr>
        <w:tblStyle w:val="SmallTable"/>
        <w:tblW w:w="0" w:type="auto"/>
        <w:tblInd w:w="0" w:type="dxa"/>
        <w:tblLook w:val="04A0" w:firstRow="1" w:lastRow="0" w:firstColumn="1" w:lastColumn="0" w:noHBand="0" w:noVBand="1"/>
      </w:tblPr>
      <w:tblGrid>
        <w:gridCol w:w="600"/>
        <w:gridCol w:w="8000"/>
      </w:tblGrid>
      <w:tr w:rsidR="00BA5A1D" w14:paraId="3DE2186B" w14:textId="77777777">
        <w:trPr>
          <w:trHeight w:val="400"/>
        </w:trPr>
        <w:tc>
          <w:tcPr>
            <w:tcW w:w="600" w:type="dxa"/>
          </w:tcPr>
          <w:p w14:paraId="480BC455" w14:textId="77777777" w:rsidR="00BA5A1D" w:rsidRDefault="00BA5A1D" w:rsidP="00251EA6">
            <w:pPr>
              <w:jc w:val="both"/>
            </w:pPr>
          </w:p>
        </w:tc>
        <w:tc>
          <w:tcPr>
            <w:tcW w:w="8000" w:type="dxa"/>
          </w:tcPr>
          <w:p w14:paraId="0677D2E4" w14:textId="77777777" w:rsidR="00BA5A1D" w:rsidRDefault="00337A8D" w:rsidP="00251EA6">
            <w:pPr>
              <w:pStyle w:val="UnderP"/>
              <w:jc w:val="both"/>
            </w:pPr>
            <w:r>
              <w:rPr>
                <w:rStyle w:val="underHeading"/>
              </w:rPr>
              <w:t>Undergraduate Student Teaching</w:t>
            </w:r>
          </w:p>
        </w:tc>
      </w:tr>
    </w:tbl>
    <w:tbl>
      <w:tblPr>
        <w:tblStyle w:val="InnerTable"/>
        <w:tblW w:w="0" w:type="auto"/>
        <w:tblInd w:w="0" w:type="dxa"/>
        <w:tblLook w:val="04A0" w:firstRow="1" w:lastRow="0" w:firstColumn="1" w:lastColumn="0" w:noHBand="0" w:noVBand="1"/>
      </w:tblPr>
      <w:tblGrid>
        <w:gridCol w:w="501"/>
        <w:gridCol w:w="1915"/>
        <w:gridCol w:w="6654"/>
      </w:tblGrid>
      <w:tr w:rsidR="00BA5A1D" w14:paraId="33F25A2F" w14:textId="77777777">
        <w:trPr>
          <w:trHeight w:val="400"/>
        </w:trPr>
        <w:tc>
          <w:tcPr>
            <w:tcW w:w="600" w:type="dxa"/>
          </w:tcPr>
          <w:p w14:paraId="25CFA56D" w14:textId="77777777" w:rsidR="00BA5A1D" w:rsidRDefault="00BA5A1D" w:rsidP="00251EA6">
            <w:pPr>
              <w:jc w:val="both"/>
            </w:pPr>
          </w:p>
        </w:tc>
        <w:tc>
          <w:tcPr>
            <w:tcW w:w="2200" w:type="dxa"/>
          </w:tcPr>
          <w:p w14:paraId="2A0A174C" w14:textId="77777777" w:rsidR="00BA5A1D" w:rsidRDefault="00337A8D" w:rsidP="00251EA6">
            <w:pPr>
              <w:pStyle w:val="NoUnderP"/>
              <w:jc w:val="both"/>
            </w:pPr>
            <w:r>
              <w:t>1994</w:t>
            </w:r>
          </w:p>
        </w:tc>
        <w:tc>
          <w:tcPr>
            <w:tcW w:w="7700" w:type="dxa"/>
          </w:tcPr>
          <w:p w14:paraId="602C8A23" w14:textId="77777777" w:rsidR="00BA5A1D" w:rsidRDefault="00337A8D" w:rsidP="00251EA6">
            <w:pPr>
              <w:pStyle w:val="NoUnderP"/>
              <w:jc w:val="both"/>
            </w:pPr>
            <w:r>
              <w:t>Junior Teaching Assistant</w:t>
            </w:r>
          </w:p>
          <w:p w14:paraId="27BC3E27" w14:textId="77777777" w:rsidR="00BA5A1D" w:rsidRDefault="00337A8D" w:rsidP="00251EA6">
            <w:pPr>
              <w:pStyle w:val="NoUnderP"/>
              <w:jc w:val="both"/>
            </w:pPr>
            <w:r>
              <w:t>Indiana University</w:t>
            </w:r>
          </w:p>
          <w:p w14:paraId="7BA9250C" w14:textId="77777777" w:rsidR="00BA5A1D" w:rsidRDefault="00337A8D" w:rsidP="00251EA6">
            <w:pPr>
              <w:pStyle w:val="NoUnderP"/>
              <w:jc w:val="both"/>
            </w:pPr>
            <w:r>
              <w:t>Introductory Biology Laboratory</w:t>
            </w:r>
          </w:p>
          <w:p w14:paraId="22FF371F" w14:textId="77777777" w:rsidR="00BA5A1D" w:rsidRDefault="00337A8D" w:rsidP="00251EA6">
            <w:pPr>
              <w:pStyle w:val="NoUnderP"/>
              <w:jc w:val="both"/>
            </w:pPr>
            <w:r>
              <w:t>Supervised students in a teaching laboratory.</w:t>
            </w:r>
          </w:p>
        </w:tc>
      </w:tr>
      <w:tr w:rsidR="00BA5A1D" w14:paraId="460D4DAA" w14:textId="77777777">
        <w:trPr>
          <w:trHeight w:val="400"/>
        </w:trPr>
        <w:tc>
          <w:tcPr>
            <w:tcW w:w="600" w:type="dxa"/>
          </w:tcPr>
          <w:p w14:paraId="737A8035" w14:textId="77777777" w:rsidR="00BA5A1D" w:rsidRDefault="00BA5A1D" w:rsidP="00251EA6">
            <w:pPr>
              <w:jc w:val="both"/>
            </w:pPr>
          </w:p>
        </w:tc>
        <w:tc>
          <w:tcPr>
            <w:tcW w:w="2200" w:type="dxa"/>
          </w:tcPr>
          <w:p w14:paraId="3D9567DE" w14:textId="77777777" w:rsidR="00BA5A1D" w:rsidRDefault="00337A8D" w:rsidP="00251EA6">
            <w:pPr>
              <w:pStyle w:val="NoUnderP"/>
              <w:jc w:val="both"/>
            </w:pPr>
            <w:r>
              <w:t>1997</w:t>
            </w:r>
          </w:p>
        </w:tc>
        <w:tc>
          <w:tcPr>
            <w:tcW w:w="7700" w:type="dxa"/>
          </w:tcPr>
          <w:p w14:paraId="27BE77CE" w14:textId="77777777" w:rsidR="00BA5A1D" w:rsidRDefault="00337A8D" w:rsidP="00251EA6">
            <w:pPr>
              <w:pStyle w:val="NoUnderP"/>
              <w:jc w:val="both"/>
            </w:pPr>
            <w:r>
              <w:t>Teaching Assistant</w:t>
            </w:r>
          </w:p>
          <w:p w14:paraId="5106F09A" w14:textId="77777777" w:rsidR="00BA5A1D" w:rsidRDefault="00337A8D" w:rsidP="00251EA6">
            <w:pPr>
              <w:pStyle w:val="NoUnderP"/>
              <w:jc w:val="both"/>
            </w:pPr>
            <w:r>
              <w:t>Massachusetts Institute of Technology</w:t>
            </w:r>
          </w:p>
          <w:p w14:paraId="12492AD3" w14:textId="77777777" w:rsidR="00BA5A1D" w:rsidRDefault="00337A8D" w:rsidP="00251EA6">
            <w:pPr>
              <w:pStyle w:val="NoUnderP"/>
              <w:jc w:val="both"/>
            </w:pPr>
            <w:r>
              <w:t>General Biochemistry</w:t>
            </w:r>
          </w:p>
          <w:p w14:paraId="1BFCA331" w14:textId="77777777" w:rsidR="00BA5A1D" w:rsidRDefault="00337A8D" w:rsidP="00251EA6">
            <w:pPr>
              <w:pStyle w:val="NoUnderP"/>
              <w:jc w:val="both"/>
            </w:pPr>
            <w:r>
              <w:t>Led a problem set section and graded exams.</w:t>
            </w:r>
          </w:p>
        </w:tc>
      </w:tr>
      <w:tr w:rsidR="00BA5A1D" w14:paraId="328F9C6F" w14:textId="77777777">
        <w:trPr>
          <w:trHeight w:val="400"/>
        </w:trPr>
        <w:tc>
          <w:tcPr>
            <w:tcW w:w="600" w:type="dxa"/>
          </w:tcPr>
          <w:p w14:paraId="07695BD0" w14:textId="77777777" w:rsidR="00BA5A1D" w:rsidRDefault="00BA5A1D" w:rsidP="00251EA6">
            <w:pPr>
              <w:jc w:val="both"/>
            </w:pPr>
          </w:p>
        </w:tc>
        <w:tc>
          <w:tcPr>
            <w:tcW w:w="2200" w:type="dxa"/>
          </w:tcPr>
          <w:p w14:paraId="6FF3E100" w14:textId="77777777" w:rsidR="00BA5A1D" w:rsidRDefault="00337A8D" w:rsidP="00251EA6">
            <w:pPr>
              <w:pStyle w:val="NoUnderP"/>
              <w:jc w:val="both"/>
            </w:pPr>
            <w:r>
              <w:t>1999</w:t>
            </w:r>
          </w:p>
        </w:tc>
        <w:tc>
          <w:tcPr>
            <w:tcW w:w="7700" w:type="dxa"/>
          </w:tcPr>
          <w:p w14:paraId="7A0B9DCE" w14:textId="77777777" w:rsidR="00BA5A1D" w:rsidRDefault="00337A8D" w:rsidP="00251EA6">
            <w:pPr>
              <w:pStyle w:val="NoUnderP"/>
              <w:jc w:val="both"/>
            </w:pPr>
            <w:r>
              <w:t>Teaching Assistant</w:t>
            </w:r>
          </w:p>
          <w:p w14:paraId="2AB1DBC0" w14:textId="77777777" w:rsidR="00BA5A1D" w:rsidRDefault="00337A8D" w:rsidP="00251EA6">
            <w:pPr>
              <w:pStyle w:val="NoUnderP"/>
              <w:jc w:val="both"/>
            </w:pPr>
            <w:r>
              <w:t>Massachusetts Institute of Technology</w:t>
            </w:r>
          </w:p>
          <w:p w14:paraId="04482E98" w14:textId="77777777" w:rsidR="00BA5A1D" w:rsidRDefault="00337A8D" w:rsidP="00251EA6">
            <w:pPr>
              <w:pStyle w:val="NoUnderP"/>
              <w:jc w:val="both"/>
            </w:pPr>
            <w:r>
              <w:t>Experimental Molecular Biology Project Lab</w:t>
            </w:r>
          </w:p>
          <w:p w14:paraId="60302887" w14:textId="77777777" w:rsidR="00BA5A1D" w:rsidRDefault="00337A8D" w:rsidP="00251EA6">
            <w:pPr>
              <w:pStyle w:val="NoUnderP"/>
              <w:jc w:val="both"/>
            </w:pPr>
            <w:r>
              <w:t>Supervised and advised students working on independent research projects in a supervised laboratory setting.</w:t>
            </w:r>
          </w:p>
        </w:tc>
      </w:tr>
    </w:tbl>
    <w:tbl>
      <w:tblPr>
        <w:tblStyle w:val="SmallTable"/>
        <w:tblW w:w="0" w:type="auto"/>
        <w:tblInd w:w="0" w:type="dxa"/>
        <w:tblLook w:val="04A0" w:firstRow="1" w:lastRow="0" w:firstColumn="1" w:lastColumn="0" w:noHBand="0" w:noVBand="1"/>
      </w:tblPr>
      <w:tblGrid>
        <w:gridCol w:w="600"/>
        <w:gridCol w:w="8000"/>
      </w:tblGrid>
      <w:tr w:rsidR="00BA5A1D" w14:paraId="5807FACC" w14:textId="77777777">
        <w:trPr>
          <w:trHeight w:val="400"/>
        </w:trPr>
        <w:tc>
          <w:tcPr>
            <w:tcW w:w="600" w:type="dxa"/>
          </w:tcPr>
          <w:p w14:paraId="4A711C8D" w14:textId="77777777" w:rsidR="00BA5A1D" w:rsidRDefault="00BA5A1D" w:rsidP="00251EA6">
            <w:pPr>
              <w:jc w:val="both"/>
            </w:pPr>
          </w:p>
        </w:tc>
        <w:tc>
          <w:tcPr>
            <w:tcW w:w="8000" w:type="dxa"/>
          </w:tcPr>
          <w:p w14:paraId="0B9F9B49" w14:textId="77777777" w:rsidR="00302097" w:rsidRDefault="00302097" w:rsidP="00251EA6">
            <w:pPr>
              <w:pStyle w:val="UnderP"/>
              <w:jc w:val="both"/>
              <w:rPr>
                <w:rStyle w:val="underHeading"/>
              </w:rPr>
            </w:pPr>
          </w:p>
          <w:p w14:paraId="706118F9" w14:textId="652B1EA5" w:rsidR="00BA5A1D" w:rsidRDefault="009D6230" w:rsidP="00251EA6">
            <w:pPr>
              <w:pStyle w:val="UnderP"/>
              <w:jc w:val="both"/>
            </w:pPr>
            <w:r>
              <w:rPr>
                <w:rStyle w:val="underHeading"/>
              </w:rPr>
              <w:t>Graduate Student</w:t>
            </w:r>
            <w:r w:rsidR="00337A8D">
              <w:rPr>
                <w:rStyle w:val="underHeading"/>
              </w:rPr>
              <w:t xml:space="preserve"> Teaching</w:t>
            </w:r>
          </w:p>
        </w:tc>
      </w:tr>
    </w:tbl>
    <w:tbl>
      <w:tblPr>
        <w:tblStyle w:val="InnerTable"/>
        <w:tblW w:w="0" w:type="auto"/>
        <w:tblInd w:w="0" w:type="dxa"/>
        <w:tblLook w:val="04A0" w:firstRow="1" w:lastRow="0" w:firstColumn="1" w:lastColumn="0" w:noHBand="0" w:noVBand="1"/>
      </w:tblPr>
      <w:tblGrid>
        <w:gridCol w:w="498"/>
        <w:gridCol w:w="1943"/>
        <w:gridCol w:w="6629"/>
      </w:tblGrid>
      <w:tr w:rsidR="00BA5A1D" w14:paraId="2DE6E402" w14:textId="77777777">
        <w:trPr>
          <w:trHeight w:val="400"/>
        </w:trPr>
        <w:tc>
          <w:tcPr>
            <w:tcW w:w="600" w:type="dxa"/>
          </w:tcPr>
          <w:p w14:paraId="452D4524" w14:textId="77777777" w:rsidR="00BA5A1D" w:rsidRDefault="00BA5A1D" w:rsidP="00251EA6">
            <w:pPr>
              <w:jc w:val="both"/>
            </w:pPr>
          </w:p>
        </w:tc>
        <w:tc>
          <w:tcPr>
            <w:tcW w:w="2200" w:type="dxa"/>
          </w:tcPr>
          <w:p w14:paraId="74C25888" w14:textId="77777777" w:rsidR="00BA5A1D" w:rsidRDefault="00337A8D" w:rsidP="00251EA6">
            <w:pPr>
              <w:pStyle w:val="NoUnderP"/>
              <w:jc w:val="both"/>
            </w:pPr>
            <w:r>
              <w:t>2008</w:t>
            </w:r>
          </w:p>
        </w:tc>
        <w:tc>
          <w:tcPr>
            <w:tcW w:w="7700" w:type="dxa"/>
          </w:tcPr>
          <w:p w14:paraId="5ECB4D2B" w14:textId="77777777" w:rsidR="00BA5A1D" w:rsidRDefault="00337A8D" w:rsidP="00251EA6">
            <w:pPr>
              <w:pStyle w:val="NoUnderP"/>
              <w:jc w:val="both"/>
            </w:pPr>
            <w:r>
              <w:t>Instructor</w:t>
            </w:r>
          </w:p>
          <w:p w14:paraId="385C5CE3" w14:textId="77777777" w:rsidR="00BA5A1D" w:rsidRDefault="00337A8D" w:rsidP="00251EA6">
            <w:pPr>
              <w:pStyle w:val="NoUnderP"/>
              <w:jc w:val="both"/>
            </w:pPr>
            <w:r>
              <w:t>Harvard Medical School</w:t>
            </w:r>
          </w:p>
          <w:p w14:paraId="4A644A61" w14:textId="77777777" w:rsidR="00BA5A1D" w:rsidRDefault="00337A8D" w:rsidP="00251EA6">
            <w:pPr>
              <w:pStyle w:val="NoUnderP"/>
              <w:jc w:val="both"/>
            </w:pPr>
            <w:r>
              <w:t>Experimental Approaches to Developmental Biology</w:t>
            </w:r>
          </w:p>
          <w:p w14:paraId="048643E2" w14:textId="77777777" w:rsidR="00BA5A1D" w:rsidRDefault="00337A8D" w:rsidP="00251EA6">
            <w:pPr>
              <w:pStyle w:val="NoUnderP"/>
              <w:jc w:val="both"/>
            </w:pPr>
            <w:r>
              <w:t>Designed and taught lecture and experimental section.</w:t>
            </w:r>
          </w:p>
        </w:tc>
      </w:tr>
      <w:tr w:rsidR="00BA5A1D" w14:paraId="6C7D7354" w14:textId="77777777">
        <w:trPr>
          <w:trHeight w:val="400"/>
        </w:trPr>
        <w:tc>
          <w:tcPr>
            <w:tcW w:w="600" w:type="dxa"/>
          </w:tcPr>
          <w:p w14:paraId="0DC5EF54" w14:textId="77777777" w:rsidR="00BA5A1D" w:rsidRDefault="00BA5A1D" w:rsidP="00251EA6">
            <w:pPr>
              <w:jc w:val="both"/>
            </w:pPr>
          </w:p>
        </w:tc>
        <w:tc>
          <w:tcPr>
            <w:tcW w:w="2200" w:type="dxa"/>
          </w:tcPr>
          <w:p w14:paraId="7D7B31BE" w14:textId="77777777" w:rsidR="00BA5A1D" w:rsidRDefault="00337A8D" w:rsidP="00251EA6">
            <w:pPr>
              <w:pStyle w:val="NoUnderP"/>
              <w:jc w:val="both"/>
            </w:pPr>
            <w:r>
              <w:t>2008</w:t>
            </w:r>
          </w:p>
        </w:tc>
        <w:tc>
          <w:tcPr>
            <w:tcW w:w="7700" w:type="dxa"/>
          </w:tcPr>
          <w:p w14:paraId="7A304A1E" w14:textId="77777777" w:rsidR="00BA5A1D" w:rsidRDefault="00337A8D" w:rsidP="00251EA6">
            <w:pPr>
              <w:pStyle w:val="NoUnderP"/>
              <w:jc w:val="both"/>
            </w:pPr>
            <w:r>
              <w:t>Instructor</w:t>
            </w:r>
          </w:p>
          <w:p w14:paraId="29986A18" w14:textId="77777777" w:rsidR="00BA5A1D" w:rsidRDefault="00337A8D" w:rsidP="00251EA6">
            <w:pPr>
              <w:pStyle w:val="NoUnderP"/>
              <w:jc w:val="both"/>
            </w:pPr>
            <w:r>
              <w:t>Harvard Medical School</w:t>
            </w:r>
          </w:p>
          <w:p w14:paraId="572AE4AC" w14:textId="77777777" w:rsidR="00BA5A1D" w:rsidRDefault="00337A8D" w:rsidP="00251EA6">
            <w:pPr>
              <w:pStyle w:val="NoUnderP"/>
              <w:jc w:val="both"/>
            </w:pPr>
            <w:r>
              <w:t>Molecular Biology of the Cell</w:t>
            </w:r>
          </w:p>
          <w:p w14:paraId="23937F0A" w14:textId="77777777" w:rsidR="00BA5A1D" w:rsidRDefault="00337A8D" w:rsidP="00251EA6">
            <w:pPr>
              <w:pStyle w:val="NoUnderP"/>
              <w:jc w:val="both"/>
            </w:pPr>
            <w:r>
              <w:t>Led a paper discussion section, designed exam questions, and participated in student evaluation.</w:t>
            </w:r>
          </w:p>
        </w:tc>
      </w:tr>
      <w:tr w:rsidR="00BA5A1D" w14:paraId="51AC51B6" w14:textId="77777777">
        <w:trPr>
          <w:trHeight w:val="400"/>
        </w:trPr>
        <w:tc>
          <w:tcPr>
            <w:tcW w:w="600" w:type="dxa"/>
          </w:tcPr>
          <w:p w14:paraId="23BE4F69" w14:textId="77777777" w:rsidR="00BA5A1D" w:rsidRDefault="00BA5A1D" w:rsidP="00251EA6">
            <w:pPr>
              <w:jc w:val="both"/>
            </w:pPr>
          </w:p>
        </w:tc>
        <w:tc>
          <w:tcPr>
            <w:tcW w:w="2200" w:type="dxa"/>
          </w:tcPr>
          <w:p w14:paraId="56F92637" w14:textId="77777777" w:rsidR="00BA5A1D" w:rsidRDefault="00337A8D" w:rsidP="00251EA6">
            <w:pPr>
              <w:pStyle w:val="NoUnderP"/>
              <w:jc w:val="both"/>
            </w:pPr>
            <w:r>
              <w:t>2012</w:t>
            </w:r>
          </w:p>
        </w:tc>
        <w:tc>
          <w:tcPr>
            <w:tcW w:w="7700" w:type="dxa"/>
          </w:tcPr>
          <w:p w14:paraId="2F3BF93A" w14:textId="77777777" w:rsidR="00BA5A1D" w:rsidRDefault="00337A8D" w:rsidP="00251EA6">
            <w:pPr>
              <w:pStyle w:val="NoUnderP"/>
              <w:jc w:val="both"/>
            </w:pPr>
            <w:r>
              <w:t>Student Conference Mentor</w:t>
            </w:r>
          </w:p>
          <w:p w14:paraId="2AD4F978" w14:textId="77777777" w:rsidR="00BA5A1D" w:rsidRDefault="00337A8D" w:rsidP="00251EA6">
            <w:pPr>
              <w:pStyle w:val="NoUnderP"/>
              <w:jc w:val="both"/>
            </w:pPr>
            <w:r>
              <w:t>University of Maryland School of Medicine</w:t>
            </w:r>
          </w:p>
          <w:p w14:paraId="47732A70" w14:textId="3D78D49B" w:rsidR="00BA5A1D" w:rsidRDefault="00085426" w:rsidP="00251EA6">
            <w:pPr>
              <w:pStyle w:val="NoUnderP"/>
              <w:jc w:val="both"/>
            </w:pPr>
            <w:r>
              <w:t>GP</w:t>
            </w:r>
            <w:r w:rsidR="00337A8D">
              <w:t>LS Core Course</w:t>
            </w:r>
          </w:p>
          <w:p w14:paraId="282FED38" w14:textId="77777777" w:rsidR="00BA5A1D" w:rsidRDefault="00337A8D" w:rsidP="00251EA6">
            <w:pPr>
              <w:pStyle w:val="NoUnderP"/>
              <w:jc w:val="both"/>
            </w:pPr>
            <w:r>
              <w:t>Led a paper discussion section and participated in student evaluation.</w:t>
            </w:r>
          </w:p>
        </w:tc>
      </w:tr>
      <w:tr w:rsidR="00BA5A1D" w14:paraId="730285DF" w14:textId="77777777">
        <w:trPr>
          <w:trHeight w:val="400"/>
        </w:trPr>
        <w:tc>
          <w:tcPr>
            <w:tcW w:w="600" w:type="dxa"/>
          </w:tcPr>
          <w:p w14:paraId="5AC7A12F" w14:textId="77777777" w:rsidR="00BA5A1D" w:rsidRDefault="00BA5A1D" w:rsidP="00251EA6">
            <w:pPr>
              <w:jc w:val="both"/>
            </w:pPr>
          </w:p>
        </w:tc>
        <w:tc>
          <w:tcPr>
            <w:tcW w:w="2200" w:type="dxa"/>
          </w:tcPr>
          <w:p w14:paraId="79B6C572" w14:textId="673BABE7" w:rsidR="00BA5A1D" w:rsidRDefault="00337A8D" w:rsidP="00251EA6">
            <w:pPr>
              <w:pStyle w:val="NoUnderP"/>
              <w:jc w:val="both"/>
            </w:pPr>
            <w:r>
              <w:t xml:space="preserve">2013 </w:t>
            </w:r>
            <w:r w:rsidR="00230C9C">
              <w:t>–</w:t>
            </w:r>
            <w:r>
              <w:t xml:space="preserve"> Present</w:t>
            </w:r>
          </w:p>
          <w:p w14:paraId="773EBE04" w14:textId="77777777" w:rsidR="00230C9C" w:rsidRDefault="00230C9C" w:rsidP="00251EA6">
            <w:pPr>
              <w:pStyle w:val="NoUnderP"/>
              <w:jc w:val="both"/>
            </w:pPr>
          </w:p>
          <w:p w14:paraId="3D0C9E62" w14:textId="77777777" w:rsidR="00230C9C" w:rsidRDefault="00230C9C" w:rsidP="00251EA6">
            <w:pPr>
              <w:pStyle w:val="NoUnderP"/>
              <w:jc w:val="both"/>
            </w:pPr>
          </w:p>
          <w:p w14:paraId="2824E40E" w14:textId="77777777" w:rsidR="00230C9C" w:rsidRDefault="00230C9C" w:rsidP="00251EA6">
            <w:pPr>
              <w:pStyle w:val="NoUnderP"/>
              <w:jc w:val="both"/>
            </w:pPr>
          </w:p>
          <w:p w14:paraId="2A4DA762" w14:textId="77777777" w:rsidR="00230C9C" w:rsidRDefault="00230C9C" w:rsidP="00230C9C">
            <w:pPr>
              <w:pStyle w:val="NoUnderP"/>
              <w:spacing w:after="80" w:line="240" w:lineRule="auto"/>
              <w:jc w:val="both"/>
            </w:pPr>
          </w:p>
          <w:p w14:paraId="377F81C2" w14:textId="2AC991FD" w:rsidR="00230C9C" w:rsidRDefault="00230C9C" w:rsidP="00251EA6">
            <w:pPr>
              <w:pStyle w:val="NoUnderP"/>
              <w:jc w:val="both"/>
            </w:pPr>
            <w:r>
              <w:t>2014 - Present</w:t>
            </w:r>
          </w:p>
        </w:tc>
        <w:tc>
          <w:tcPr>
            <w:tcW w:w="7700" w:type="dxa"/>
          </w:tcPr>
          <w:p w14:paraId="31A1C8B8" w14:textId="77777777" w:rsidR="00BA5A1D" w:rsidRDefault="00337A8D" w:rsidP="00251EA6">
            <w:pPr>
              <w:pStyle w:val="NoUnderP"/>
              <w:jc w:val="both"/>
            </w:pPr>
            <w:r>
              <w:lastRenderedPageBreak/>
              <w:t>Lecturer</w:t>
            </w:r>
          </w:p>
          <w:p w14:paraId="269DFB22" w14:textId="77777777" w:rsidR="00BA5A1D" w:rsidRDefault="00337A8D" w:rsidP="00251EA6">
            <w:pPr>
              <w:pStyle w:val="NoUnderP"/>
              <w:jc w:val="both"/>
            </w:pPr>
            <w:r>
              <w:t>University of Maryland School of Medicine</w:t>
            </w:r>
          </w:p>
          <w:p w14:paraId="15B81B59" w14:textId="77777777" w:rsidR="00BA5A1D" w:rsidRDefault="00337A8D" w:rsidP="00251EA6">
            <w:pPr>
              <w:pStyle w:val="NoUnderP"/>
              <w:jc w:val="both"/>
            </w:pPr>
            <w:r>
              <w:lastRenderedPageBreak/>
              <w:t>Advanced Cancer Biology, GPLS 790</w:t>
            </w:r>
          </w:p>
          <w:p w14:paraId="2B81429D" w14:textId="77777777" w:rsidR="00BA5A1D" w:rsidRDefault="00337A8D" w:rsidP="00230C9C">
            <w:pPr>
              <w:pStyle w:val="NoUnderP"/>
              <w:spacing w:after="80" w:line="240" w:lineRule="auto"/>
              <w:jc w:val="both"/>
            </w:pPr>
            <w:r>
              <w:t>Designed and taught lecture, assigned papers, led a discussion section, and participated in student evaluation.</w:t>
            </w:r>
          </w:p>
          <w:p w14:paraId="1D71BD80" w14:textId="77777777" w:rsidR="00230C9C" w:rsidRDefault="00230C9C" w:rsidP="00230C9C">
            <w:pPr>
              <w:pStyle w:val="NoUnderP"/>
              <w:jc w:val="both"/>
            </w:pPr>
            <w:r>
              <w:t>Instructor</w:t>
            </w:r>
          </w:p>
          <w:p w14:paraId="2F7F8BE0" w14:textId="26753674" w:rsidR="00230C9C" w:rsidRDefault="00230C9C" w:rsidP="00230C9C">
            <w:pPr>
              <w:pStyle w:val="NoUnderP"/>
              <w:jc w:val="both"/>
            </w:pPr>
            <w:r>
              <w:t>University of Maryland School of Medicine</w:t>
            </w:r>
          </w:p>
          <w:p w14:paraId="4B25E8F1" w14:textId="77777777" w:rsidR="00230C9C" w:rsidRDefault="00230C9C" w:rsidP="00230C9C">
            <w:pPr>
              <w:pStyle w:val="NoUnderP"/>
              <w:jc w:val="both"/>
            </w:pPr>
            <w:r>
              <w:t>Reading and Special Topics, GPLS 618</w:t>
            </w:r>
          </w:p>
          <w:p w14:paraId="52FDF08F" w14:textId="7AC2F0DD" w:rsidR="00230C9C" w:rsidRDefault="002C3331" w:rsidP="00230C9C">
            <w:pPr>
              <w:pStyle w:val="NoUnderP"/>
              <w:jc w:val="both"/>
            </w:pPr>
            <w:r>
              <w:t>Selected papers,</w:t>
            </w:r>
            <w:r w:rsidR="00230C9C">
              <w:t xml:space="preserve"> le</w:t>
            </w:r>
            <w:r w:rsidR="0035249E">
              <w:t>a</w:t>
            </w:r>
            <w:r w:rsidR="00230C9C">
              <w:t>d discussion</w:t>
            </w:r>
            <w:r>
              <w:t>s</w:t>
            </w:r>
            <w:r w:rsidR="00230C9C">
              <w:t xml:space="preserve"> and evaluated students in small group and/or one-on-one weekly independent study sessions.</w:t>
            </w:r>
          </w:p>
        </w:tc>
      </w:tr>
      <w:tr w:rsidR="00BA5A1D" w14:paraId="7B6ADA54" w14:textId="77777777">
        <w:trPr>
          <w:trHeight w:val="400"/>
        </w:trPr>
        <w:tc>
          <w:tcPr>
            <w:tcW w:w="600" w:type="dxa"/>
          </w:tcPr>
          <w:p w14:paraId="42D6B9BE" w14:textId="77777777" w:rsidR="00BA5A1D" w:rsidRDefault="00BA5A1D" w:rsidP="00251EA6">
            <w:pPr>
              <w:jc w:val="both"/>
            </w:pPr>
          </w:p>
        </w:tc>
        <w:tc>
          <w:tcPr>
            <w:tcW w:w="2200" w:type="dxa"/>
          </w:tcPr>
          <w:p w14:paraId="42A08012" w14:textId="77777777" w:rsidR="00BA5A1D" w:rsidRDefault="00337A8D" w:rsidP="00251EA6">
            <w:pPr>
              <w:pStyle w:val="NoUnderP"/>
              <w:jc w:val="both"/>
            </w:pPr>
            <w:r>
              <w:t>2015 - Present</w:t>
            </w:r>
          </w:p>
        </w:tc>
        <w:tc>
          <w:tcPr>
            <w:tcW w:w="7700" w:type="dxa"/>
          </w:tcPr>
          <w:p w14:paraId="225E0869" w14:textId="77777777" w:rsidR="00BA5A1D" w:rsidRDefault="00337A8D" w:rsidP="00251EA6">
            <w:pPr>
              <w:pStyle w:val="NoUnderP"/>
              <w:jc w:val="both"/>
            </w:pPr>
            <w:r>
              <w:t>Course Co-Director</w:t>
            </w:r>
          </w:p>
          <w:p w14:paraId="0C755DC5" w14:textId="77777777" w:rsidR="00BA5A1D" w:rsidRDefault="00337A8D" w:rsidP="00251EA6">
            <w:pPr>
              <w:pStyle w:val="NoUnderP"/>
              <w:jc w:val="both"/>
            </w:pPr>
            <w:r>
              <w:t>University of Maryland School of Medicine</w:t>
            </w:r>
          </w:p>
          <w:p w14:paraId="0D9AF5D5" w14:textId="5BB437E9" w:rsidR="00BA5A1D" w:rsidRDefault="00337A8D" w:rsidP="00251EA6">
            <w:pPr>
              <w:pStyle w:val="NoUnderP"/>
              <w:jc w:val="both"/>
            </w:pPr>
            <w:r>
              <w:t>Advanced Cancer Biol</w:t>
            </w:r>
            <w:r w:rsidR="008A0386">
              <w:t>ogy</w:t>
            </w:r>
            <w:r>
              <w:t>, GPLS 790</w:t>
            </w:r>
          </w:p>
          <w:p w14:paraId="0CD5A6C0" w14:textId="77777777" w:rsidR="00BA5A1D" w:rsidRDefault="00337A8D" w:rsidP="00251EA6">
            <w:pPr>
              <w:pStyle w:val="NoUnderP"/>
              <w:jc w:val="both"/>
            </w:pPr>
            <w:r>
              <w:t>Helped organize and lead the course.</w:t>
            </w:r>
          </w:p>
        </w:tc>
      </w:tr>
      <w:tr w:rsidR="00BA5A1D" w14:paraId="6130ED76" w14:textId="77777777">
        <w:trPr>
          <w:trHeight w:val="400"/>
        </w:trPr>
        <w:tc>
          <w:tcPr>
            <w:tcW w:w="600" w:type="dxa"/>
          </w:tcPr>
          <w:p w14:paraId="4D46CCC3" w14:textId="77777777" w:rsidR="00BA5A1D" w:rsidRDefault="00BA5A1D" w:rsidP="00251EA6">
            <w:pPr>
              <w:jc w:val="both"/>
            </w:pPr>
          </w:p>
        </w:tc>
        <w:tc>
          <w:tcPr>
            <w:tcW w:w="2200" w:type="dxa"/>
          </w:tcPr>
          <w:p w14:paraId="302A459C" w14:textId="77777777" w:rsidR="00BA5A1D" w:rsidRDefault="00337A8D" w:rsidP="00251EA6">
            <w:pPr>
              <w:pStyle w:val="NoUnderP"/>
              <w:jc w:val="both"/>
            </w:pPr>
            <w:r>
              <w:t>2015 - Present</w:t>
            </w:r>
          </w:p>
        </w:tc>
        <w:tc>
          <w:tcPr>
            <w:tcW w:w="7700" w:type="dxa"/>
          </w:tcPr>
          <w:p w14:paraId="60BD334F" w14:textId="77777777" w:rsidR="00BA5A1D" w:rsidRDefault="00337A8D" w:rsidP="00251EA6">
            <w:pPr>
              <w:pStyle w:val="NoUnderP"/>
              <w:jc w:val="both"/>
            </w:pPr>
            <w:r>
              <w:t>Lecturer</w:t>
            </w:r>
          </w:p>
          <w:p w14:paraId="55663C08" w14:textId="77777777" w:rsidR="00BA5A1D" w:rsidRDefault="00337A8D" w:rsidP="00251EA6">
            <w:pPr>
              <w:pStyle w:val="NoUnderP"/>
              <w:jc w:val="both"/>
            </w:pPr>
            <w:r>
              <w:t>University of Maryland School of Medicine</w:t>
            </w:r>
          </w:p>
          <w:p w14:paraId="4E19F30B" w14:textId="2A8BD41F" w:rsidR="00BA5A1D" w:rsidRDefault="008A0386" w:rsidP="00251EA6">
            <w:pPr>
              <w:pStyle w:val="NoUnderP"/>
              <w:jc w:val="both"/>
            </w:pPr>
            <w:r>
              <w:t>Advanced Molecular Biology</w:t>
            </w:r>
            <w:r w:rsidR="00337A8D">
              <w:t>, GPLS 701</w:t>
            </w:r>
          </w:p>
          <w:p w14:paraId="548DDBAA" w14:textId="77777777" w:rsidR="00BA5A1D" w:rsidRDefault="00337A8D" w:rsidP="00251EA6">
            <w:pPr>
              <w:pStyle w:val="NoUnderP"/>
              <w:jc w:val="both"/>
            </w:pPr>
            <w:r>
              <w:t>Designed and taught lecture, assigned papers and lead a discussion section, participated in student evaluation.</w:t>
            </w:r>
          </w:p>
        </w:tc>
      </w:tr>
    </w:tbl>
    <w:tbl>
      <w:tblPr>
        <w:tblStyle w:val="SmallTable"/>
        <w:tblW w:w="0" w:type="auto"/>
        <w:tblInd w:w="0" w:type="dxa"/>
        <w:tblLook w:val="04A0" w:firstRow="1" w:lastRow="0" w:firstColumn="1" w:lastColumn="0" w:noHBand="0" w:noVBand="1"/>
      </w:tblPr>
      <w:tblGrid>
        <w:gridCol w:w="600"/>
        <w:gridCol w:w="8000"/>
      </w:tblGrid>
      <w:tr w:rsidR="00BA5A1D" w14:paraId="3EB4E07B" w14:textId="77777777">
        <w:trPr>
          <w:trHeight w:val="400"/>
        </w:trPr>
        <w:tc>
          <w:tcPr>
            <w:tcW w:w="600" w:type="dxa"/>
          </w:tcPr>
          <w:p w14:paraId="67C98754" w14:textId="77777777" w:rsidR="00BA5A1D" w:rsidRDefault="00BA5A1D" w:rsidP="00251EA6">
            <w:pPr>
              <w:jc w:val="both"/>
            </w:pPr>
          </w:p>
        </w:tc>
        <w:tc>
          <w:tcPr>
            <w:tcW w:w="8000" w:type="dxa"/>
          </w:tcPr>
          <w:p w14:paraId="757B05EF" w14:textId="77777777" w:rsidR="00302097" w:rsidRDefault="00302097" w:rsidP="00955E08">
            <w:pPr>
              <w:pStyle w:val="UnderP"/>
              <w:jc w:val="both"/>
              <w:rPr>
                <w:rStyle w:val="underHeading"/>
              </w:rPr>
            </w:pPr>
          </w:p>
          <w:p w14:paraId="3959A251" w14:textId="3DE87896" w:rsidR="00C9325D" w:rsidRPr="007F5D8B" w:rsidRDefault="00000D80" w:rsidP="00955E08">
            <w:pPr>
              <w:pStyle w:val="UnderP"/>
              <w:jc w:val="both"/>
              <w:rPr>
                <w:b/>
                <w:u w:val="single"/>
              </w:rPr>
            </w:pPr>
            <w:r>
              <w:rPr>
                <w:rStyle w:val="underHeading"/>
              </w:rPr>
              <w:t>Mentoring</w:t>
            </w:r>
            <w:r w:rsidR="0082701C">
              <w:rPr>
                <w:rStyle w:val="underHeading"/>
              </w:rPr>
              <w:t>:</w:t>
            </w:r>
            <w:r w:rsidR="00BD3676" w:rsidRPr="00BD3676">
              <w:rPr>
                <w:rStyle w:val="underHeading"/>
                <w:u w:val="none"/>
              </w:rPr>
              <w:t xml:space="preserve">           </w:t>
            </w:r>
            <w:r w:rsidR="007F5D8B">
              <w:rPr>
                <w:rStyle w:val="underHeading"/>
              </w:rPr>
              <w:t xml:space="preserve">Fellows &amp; </w:t>
            </w:r>
            <w:r w:rsidR="00E35F67">
              <w:rPr>
                <w:rStyle w:val="underHeading"/>
              </w:rPr>
              <w:t>Graduate Students</w:t>
            </w:r>
          </w:p>
        </w:tc>
      </w:tr>
    </w:tbl>
    <w:tbl>
      <w:tblPr>
        <w:tblStyle w:val="InnerTable"/>
        <w:tblW w:w="0" w:type="auto"/>
        <w:tblInd w:w="0" w:type="dxa"/>
        <w:tblLook w:val="04A0" w:firstRow="1" w:lastRow="0" w:firstColumn="1" w:lastColumn="0" w:noHBand="0" w:noVBand="1"/>
      </w:tblPr>
      <w:tblGrid>
        <w:gridCol w:w="497"/>
        <w:gridCol w:w="1940"/>
        <w:gridCol w:w="6633"/>
      </w:tblGrid>
      <w:tr w:rsidR="00BA5A1D" w14:paraId="0AC2E149" w14:textId="77777777" w:rsidTr="00F52974">
        <w:trPr>
          <w:trHeight w:val="400"/>
        </w:trPr>
        <w:tc>
          <w:tcPr>
            <w:tcW w:w="497" w:type="dxa"/>
          </w:tcPr>
          <w:p w14:paraId="3C14AD78" w14:textId="77777777" w:rsidR="00BA5A1D" w:rsidRDefault="00BA5A1D" w:rsidP="00251EA6">
            <w:pPr>
              <w:jc w:val="both"/>
            </w:pPr>
          </w:p>
        </w:tc>
        <w:tc>
          <w:tcPr>
            <w:tcW w:w="1940" w:type="dxa"/>
          </w:tcPr>
          <w:p w14:paraId="05C84BC1" w14:textId="0E4F49A4" w:rsidR="00E939E7" w:rsidRDefault="00E939E7" w:rsidP="00251EA6">
            <w:pPr>
              <w:pStyle w:val="NoUnderP"/>
              <w:jc w:val="both"/>
            </w:pPr>
            <w:r>
              <w:t>2002 - 2005</w:t>
            </w:r>
          </w:p>
          <w:p w14:paraId="2EE22013" w14:textId="77777777" w:rsidR="00E939E7" w:rsidRDefault="00E939E7" w:rsidP="00251EA6">
            <w:pPr>
              <w:pStyle w:val="NoUnderP"/>
              <w:jc w:val="both"/>
            </w:pPr>
          </w:p>
          <w:p w14:paraId="33F54FAC" w14:textId="77777777" w:rsidR="00E939E7" w:rsidRDefault="00E939E7" w:rsidP="00251EA6">
            <w:pPr>
              <w:pStyle w:val="NoUnderP"/>
              <w:jc w:val="both"/>
            </w:pPr>
          </w:p>
          <w:p w14:paraId="64FE39FF" w14:textId="77777777" w:rsidR="00E939E7" w:rsidRDefault="00E939E7" w:rsidP="00251EA6">
            <w:pPr>
              <w:pStyle w:val="NoUnderP"/>
              <w:jc w:val="both"/>
            </w:pPr>
          </w:p>
          <w:p w14:paraId="0803D48A" w14:textId="77777777" w:rsidR="00E939E7" w:rsidRDefault="00E939E7" w:rsidP="00251EA6">
            <w:pPr>
              <w:pStyle w:val="NoUnderP"/>
              <w:jc w:val="both"/>
            </w:pPr>
          </w:p>
          <w:p w14:paraId="15FD7100" w14:textId="77777777" w:rsidR="00E939E7" w:rsidRDefault="00E939E7" w:rsidP="00251EA6">
            <w:pPr>
              <w:pStyle w:val="NoUnderP"/>
              <w:jc w:val="both"/>
            </w:pPr>
          </w:p>
          <w:p w14:paraId="36E4CFB0" w14:textId="77777777" w:rsidR="00E939E7" w:rsidRDefault="00E939E7" w:rsidP="00703DC5">
            <w:pPr>
              <w:pStyle w:val="NoUnderP"/>
              <w:spacing w:after="80" w:line="240" w:lineRule="auto"/>
              <w:jc w:val="both"/>
            </w:pPr>
          </w:p>
          <w:p w14:paraId="4D67CE23" w14:textId="596733DA" w:rsidR="00C9325D" w:rsidRDefault="00C9325D" w:rsidP="00251EA6">
            <w:pPr>
              <w:pStyle w:val="NoUnderP"/>
              <w:jc w:val="both"/>
            </w:pPr>
            <w:r>
              <w:t>2012 - Present</w:t>
            </w:r>
          </w:p>
          <w:p w14:paraId="362403F2" w14:textId="77777777" w:rsidR="00C9325D" w:rsidRDefault="00C9325D" w:rsidP="00251EA6">
            <w:pPr>
              <w:pStyle w:val="NoUnderP"/>
              <w:jc w:val="both"/>
            </w:pPr>
          </w:p>
          <w:p w14:paraId="1EB82D7D" w14:textId="77777777" w:rsidR="00C9325D" w:rsidRDefault="00C9325D" w:rsidP="00251EA6">
            <w:pPr>
              <w:pStyle w:val="NoUnderP"/>
              <w:jc w:val="both"/>
            </w:pPr>
          </w:p>
          <w:p w14:paraId="1AB5CE55" w14:textId="77777777" w:rsidR="00C9325D" w:rsidRDefault="00C9325D" w:rsidP="00251EA6">
            <w:pPr>
              <w:pStyle w:val="NoUnderP"/>
              <w:jc w:val="both"/>
            </w:pPr>
          </w:p>
          <w:p w14:paraId="4BB95604" w14:textId="77777777" w:rsidR="00C9325D" w:rsidRDefault="00C9325D" w:rsidP="00251EA6">
            <w:pPr>
              <w:pStyle w:val="NoUnderP"/>
              <w:jc w:val="both"/>
            </w:pPr>
          </w:p>
          <w:p w14:paraId="2025A7B4" w14:textId="77777777" w:rsidR="00C9325D" w:rsidRDefault="00C9325D" w:rsidP="00703DC5">
            <w:pPr>
              <w:pStyle w:val="NoUnderP"/>
              <w:spacing w:after="80" w:line="240" w:lineRule="auto"/>
              <w:jc w:val="both"/>
            </w:pPr>
          </w:p>
          <w:p w14:paraId="02112DC3" w14:textId="4578DC06" w:rsidR="00C9325D" w:rsidRDefault="00780E50" w:rsidP="00251EA6">
            <w:pPr>
              <w:pStyle w:val="NoUnderP"/>
              <w:jc w:val="both"/>
            </w:pPr>
            <w:r>
              <w:t>2012 - Present</w:t>
            </w:r>
          </w:p>
          <w:p w14:paraId="2FCCC941" w14:textId="77777777" w:rsidR="00780E50" w:rsidRDefault="00780E50" w:rsidP="00251EA6">
            <w:pPr>
              <w:pStyle w:val="NoUnderP"/>
              <w:jc w:val="both"/>
            </w:pPr>
          </w:p>
          <w:p w14:paraId="5E5195DB" w14:textId="77777777" w:rsidR="00780E50" w:rsidRDefault="00780E50" w:rsidP="00251EA6">
            <w:pPr>
              <w:pStyle w:val="NoUnderP"/>
              <w:jc w:val="both"/>
            </w:pPr>
          </w:p>
          <w:p w14:paraId="7AEEEB31" w14:textId="77777777" w:rsidR="00780E50" w:rsidRDefault="00780E50" w:rsidP="00703DC5">
            <w:pPr>
              <w:pStyle w:val="NoUnderP"/>
              <w:spacing w:after="80" w:line="240" w:lineRule="auto"/>
              <w:jc w:val="both"/>
            </w:pPr>
          </w:p>
          <w:p w14:paraId="31605819" w14:textId="48F9FBC5" w:rsidR="00780E50" w:rsidRDefault="00E35F67" w:rsidP="00251EA6">
            <w:pPr>
              <w:pStyle w:val="NoUnderP"/>
              <w:jc w:val="both"/>
            </w:pPr>
            <w:r>
              <w:t>2014 - 2015</w:t>
            </w:r>
          </w:p>
          <w:p w14:paraId="76513918" w14:textId="77777777" w:rsidR="00E35F67" w:rsidRDefault="00E35F67" w:rsidP="00251EA6">
            <w:pPr>
              <w:pStyle w:val="NoUnderP"/>
              <w:jc w:val="both"/>
            </w:pPr>
          </w:p>
          <w:p w14:paraId="250832E0" w14:textId="77777777" w:rsidR="00E35F67" w:rsidRDefault="00E35F67" w:rsidP="00251EA6">
            <w:pPr>
              <w:pStyle w:val="NoUnderP"/>
              <w:jc w:val="both"/>
            </w:pPr>
          </w:p>
          <w:p w14:paraId="4694773E" w14:textId="77777777" w:rsidR="00E35F67" w:rsidRDefault="00E35F67" w:rsidP="00251EA6">
            <w:pPr>
              <w:pStyle w:val="NoUnderP"/>
              <w:jc w:val="both"/>
            </w:pPr>
          </w:p>
          <w:p w14:paraId="48AF6462" w14:textId="77777777" w:rsidR="00E35F67" w:rsidRDefault="00E35F67" w:rsidP="00251EA6">
            <w:pPr>
              <w:pStyle w:val="NoUnderP"/>
              <w:jc w:val="both"/>
            </w:pPr>
          </w:p>
          <w:p w14:paraId="0BAADBCC" w14:textId="77777777" w:rsidR="00E35F67" w:rsidRDefault="00E35F67" w:rsidP="00703DC5">
            <w:pPr>
              <w:pStyle w:val="NoUnderP"/>
              <w:spacing w:after="80" w:line="240" w:lineRule="auto"/>
              <w:jc w:val="both"/>
            </w:pPr>
          </w:p>
          <w:p w14:paraId="34BECC92" w14:textId="00BEFA66" w:rsidR="00E35F67" w:rsidRDefault="002D275A" w:rsidP="00251EA6">
            <w:pPr>
              <w:pStyle w:val="NoUnderP"/>
              <w:jc w:val="both"/>
            </w:pPr>
            <w:r>
              <w:t>2015 - 2016</w:t>
            </w:r>
          </w:p>
          <w:p w14:paraId="298ECAD7" w14:textId="77777777" w:rsidR="002D275A" w:rsidRDefault="002D275A" w:rsidP="00251EA6">
            <w:pPr>
              <w:pStyle w:val="NoUnderP"/>
              <w:jc w:val="both"/>
            </w:pPr>
          </w:p>
          <w:p w14:paraId="66085F56" w14:textId="77777777" w:rsidR="002D275A" w:rsidRDefault="002D275A" w:rsidP="00251EA6">
            <w:pPr>
              <w:pStyle w:val="NoUnderP"/>
              <w:jc w:val="both"/>
            </w:pPr>
          </w:p>
          <w:p w14:paraId="6A3E6026" w14:textId="77777777" w:rsidR="002D275A" w:rsidRDefault="002D275A" w:rsidP="00251EA6">
            <w:pPr>
              <w:pStyle w:val="NoUnderP"/>
              <w:jc w:val="both"/>
            </w:pPr>
          </w:p>
          <w:p w14:paraId="75FB7FF2" w14:textId="77777777" w:rsidR="002D275A" w:rsidRDefault="002D275A" w:rsidP="00251EA6">
            <w:pPr>
              <w:pStyle w:val="NoUnderP"/>
              <w:jc w:val="both"/>
            </w:pPr>
          </w:p>
          <w:p w14:paraId="4C686791" w14:textId="77777777" w:rsidR="002D275A" w:rsidRDefault="002D275A" w:rsidP="00703DC5">
            <w:pPr>
              <w:pStyle w:val="NoUnderP"/>
              <w:spacing w:after="80" w:line="240" w:lineRule="auto"/>
              <w:jc w:val="both"/>
            </w:pPr>
          </w:p>
          <w:p w14:paraId="5C59FADE" w14:textId="4F827541" w:rsidR="002D275A" w:rsidRDefault="00271EB8" w:rsidP="00251EA6">
            <w:pPr>
              <w:pStyle w:val="NoUnderP"/>
              <w:jc w:val="both"/>
            </w:pPr>
            <w:r>
              <w:t>2015 - Present</w:t>
            </w:r>
          </w:p>
          <w:p w14:paraId="2E33C3F1" w14:textId="77777777" w:rsidR="00271EB8" w:rsidRDefault="00271EB8" w:rsidP="00251EA6">
            <w:pPr>
              <w:pStyle w:val="NoUnderP"/>
              <w:jc w:val="both"/>
            </w:pPr>
          </w:p>
          <w:p w14:paraId="12F0BC43" w14:textId="77777777" w:rsidR="00271EB8" w:rsidRDefault="00271EB8" w:rsidP="00251EA6">
            <w:pPr>
              <w:pStyle w:val="NoUnderP"/>
              <w:jc w:val="both"/>
            </w:pPr>
          </w:p>
          <w:p w14:paraId="3873034C" w14:textId="77777777" w:rsidR="00271EB8" w:rsidRDefault="00271EB8" w:rsidP="00703DC5">
            <w:pPr>
              <w:pStyle w:val="NoUnderP"/>
              <w:spacing w:after="80" w:line="240" w:lineRule="auto"/>
              <w:jc w:val="both"/>
            </w:pPr>
          </w:p>
          <w:p w14:paraId="2F5253DA" w14:textId="6C181560" w:rsidR="00271EB8" w:rsidRDefault="00302097" w:rsidP="00251EA6">
            <w:pPr>
              <w:pStyle w:val="NoUnderP"/>
              <w:jc w:val="both"/>
            </w:pPr>
            <w:r>
              <w:t>2015 - Present</w:t>
            </w:r>
          </w:p>
          <w:p w14:paraId="0467927D" w14:textId="77777777" w:rsidR="00271EB8" w:rsidRDefault="00271EB8" w:rsidP="00251EA6">
            <w:pPr>
              <w:pStyle w:val="NoUnderP"/>
              <w:jc w:val="both"/>
            </w:pPr>
          </w:p>
          <w:p w14:paraId="0DE68245" w14:textId="77777777" w:rsidR="00465F1A" w:rsidRDefault="00465F1A" w:rsidP="00251EA6">
            <w:pPr>
              <w:pStyle w:val="NoUnderP"/>
              <w:jc w:val="both"/>
            </w:pPr>
          </w:p>
          <w:p w14:paraId="5F204B0F" w14:textId="77777777" w:rsidR="00465F1A" w:rsidRDefault="00465F1A" w:rsidP="00251EA6">
            <w:pPr>
              <w:pStyle w:val="NoUnderP"/>
              <w:jc w:val="both"/>
            </w:pPr>
          </w:p>
          <w:p w14:paraId="74EC6EEA" w14:textId="77777777" w:rsidR="00465F1A" w:rsidRDefault="00465F1A" w:rsidP="00251EA6">
            <w:pPr>
              <w:pStyle w:val="NoUnderP"/>
              <w:jc w:val="both"/>
            </w:pPr>
          </w:p>
          <w:p w14:paraId="2790761F" w14:textId="77777777" w:rsidR="00465F1A" w:rsidRDefault="00465F1A" w:rsidP="00251EA6">
            <w:pPr>
              <w:pStyle w:val="NoUnderP"/>
              <w:jc w:val="both"/>
              <w:rPr>
                <w:b/>
                <w:u w:val="single"/>
              </w:rPr>
            </w:pPr>
          </w:p>
          <w:p w14:paraId="2D67F980" w14:textId="08DB6BF6" w:rsidR="00465F1A" w:rsidRPr="00465F1A" w:rsidRDefault="00465F1A" w:rsidP="00C94DB7">
            <w:pPr>
              <w:pStyle w:val="NoUnderP"/>
              <w:spacing w:after="120" w:line="240" w:lineRule="auto"/>
              <w:jc w:val="both"/>
              <w:rPr>
                <w:b/>
                <w:u w:val="single"/>
              </w:rPr>
            </w:pPr>
            <w:r w:rsidRPr="00465F1A">
              <w:rPr>
                <w:b/>
                <w:u w:val="single"/>
              </w:rPr>
              <w:t>Mentoring:</w:t>
            </w:r>
          </w:p>
          <w:p w14:paraId="004FA5D2" w14:textId="77777777" w:rsidR="00BA5A1D" w:rsidRDefault="00337A8D" w:rsidP="00251EA6">
            <w:pPr>
              <w:pStyle w:val="NoUnderP"/>
              <w:jc w:val="both"/>
            </w:pPr>
            <w:r>
              <w:t>1999 - 2000</w:t>
            </w:r>
          </w:p>
        </w:tc>
        <w:tc>
          <w:tcPr>
            <w:tcW w:w="6633" w:type="dxa"/>
          </w:tcPr>
          <w:p w14:paraId="48C559F0" w14:textId="77777777" w:rsidR="00E939E7" w:rsidRDefault="00E939E7" w:rsidP="00E939E7">
            <w:pPr>
              <w:pStyle w:val="NoUnderP"/>
              <w:jc w:val="both"/>
            </w:pPr>
            <w:r>
              <w:lastRenderedPageBreak/>
              <w:t>Mentor / Thesis Advisor</w:t>
            </w:r>
          </w:p>
          <w:p w14:paraId="56182666" w14:textId="77777777" w:rsidR="00E939E7" w:rsidRDefault="00E939E7" w:rsidP="00E939E7">
            <w:pPr>
              <w:pStyle w:val="NoUnderP"/>
              <w:jc w:val="both"/>
            </w:pPr>
            <w:r>
              <w:t>Harvard University, Cambridge, MA</w:t>
            </w:r>
          </w:p>
          <w:p w14:paraId="77860B91" w14:textId="330BEB0E" w:rsidR="00E939E7" w:rsidRDefault="00E939E7" w:rsidP="00E939E7">
            <w:pPr>
              <w:pStyle w:val="NoUnderP"/>
              <w:jc w:val="both"/>
            </w:pPr>
            <w:r>
              <w:t xml:space="preserve">Edward Sohn, </w:t>
            </w:r>
            <w:r w:rsidRPr="00E939E7">
              <w:rPr>
                <w:b/>
              </w:rPr>
              <w:t>Undergraduate / Graduate Student - MS</w:t>
            </w:r>
          </w:p>
          <w:p w14:paraId="6C76A4D2" w14:textId="77777777" w:rsidR="00E939E7" w:rsidRDefault="00E939E7" w:rsidP="00E939E7">
            <w:pPr>
              <w:pStyle w:val="NoUnderP"/>
              <w:jc w:val="both"/>
            </w:pPr>
            <w:r>
              <w:t>Thesis title: The roles of caspase-12, caspase-4, and eIF2-alpha phosphorylation in apoptosis induced by IFN-gamma.</w:t>
            </w:r>
          </w:p>
          <w:p w14:paraId="700EEF4C" w14:textId="1E9E02E7" w:rsidR="00E939E7" w:rsidRDefault="00E939E7" w:rsidP="00703DC5">
            <w:pPr>
              <w:pStyle w:val="NoUnderP"/>
              <w:spacing w:after="80" w:line="240" w:lineRule="auto"/>
              <w:jc w:val="both"/>
            </w:pPr>
            <w:r>
              <w:t>Current position: Vice President at Nautic Partners LLC, Providence, Rhode Island</w:t>
            </w:r>
          </w:p>
          <w:p w14:paraId="6CDA4114" w14:textId="77777777" w:rsidR="00C9325D" w:rsidRDefault="00C9325D" w:rsidP="00C9325D">
            <w:pPr>
              <w:pStyle w:val="NoUnderP"/>
              <w:jc w:val="both"/>
            </w:pPr>
            <w:r>
              <w:t>Mentor</w:t>
            </w:r>
          </w:p>
          <w:p w14:paraId="0BFF7EF3" w14:textId="77777777" w:rsidR="00C9325D" w:rsidRDefault="00C9325D" w:rsidP="00C9325D">
            <w:pPr>
              <w:pStyle w:val="NoUnderP"/>
              <w:jc w:val="both"/>
            </w:pPr>
            <w:r>
              <w:t>University of Maryland School of Medicine, Baltimore, MD</w:t>
            </w:r>
          </w:p>
          <w:p w14:paraId="63B5EC4B" w14:textId="77777777" w:rsidR="00C9325D" w:rsidRDefault="00C9325D" w:rsidP="00C9325D">
            <w:pPr>
              <w:pStyle w:val="NoUnderP"/>
              <w:jc w:val="both"/>
            </w:pPr>
            <w:r>
              <w:t xml:space="preserve">Chinmoy Sarkar, PhD, </w:t>
            </w:r>
            <w:r w:rsidRPr="002D275A">
              <w:rPr>
                <w:b/>
              </w:rPr>
              <w:t>Postdoctoral Fellow / Research Associate</w:t>
            </w:r>
          </w:p>
          <w:p w14:paraId="225BF048" w14:textId="5536E60A" w:rsidR="00C9325D" w:rsidRDefault="00C9325D" w:rsidP="00703DC5">
            <w:pPr>
              <w:pStyle w:val="NoUnderP"/>
              <w:spacing w:after="80" w:line="240" w:lineRule="auto"/>
              <w:jc w:val="both"/>
            </w:pPr>
            <w:r>
              <w:t>Current position: Research Associate, Department of Anesthesiology, University of Maryland School of Medicine, Baltimore MD</w:t>
            </w:r>
          </w:p>
          <w:p w14:paraId="2F318410" w14:textId="77777777" w:rsidR="00780E50" w:rsidRDefault="00780E50" w:rsidP="00780E50">
            <w:pPr>
              <w:pStyle w:val="NoUnderP"/>
              <w:jc w:val="both"/>
            </w:pPr>
            <w:r>
              <w:t>Mentor</w:t>
            </w:r>
          </w:p>
          <w:p w14:paraId="19A4232C" w14:textId="77777777" w:rsidR="00780E50" w:rsidRDefault="00780E50" w:rsidP="00780E50">
            <w:pPr>
              <w:pStyle w:val="NoUnderP"/>
              <w:jc w:val="both"/>
            </w:pPr>
            <w:r>
              <w:t>University of Maryland School of Medicine, Baltimore, MD</w:t>
            </w:r>
          </w:p>
          <w:p w14:paraId="48E5FBCB" w14:textId="77777777" w:rsidR="00780E50" w:rsidRDefault="00780E50" w:rsidP="00780E50">
            <w:pPr>
              <w:pStyle w:val="NoUnderP"/>
              <w:jc w:val="both"/>
            </w:pPr>
            <w:r>
              <w:t xml:space="preserve">Shuo Liu, MD/PhD, </w:t>
            </w:r>
            <w:r w:rsidRPr="002D275A">
              <w:rPr>
                <w:b/>
              </w:rPr>
              <w:t>Postdoctoral Fellow</w:t>
            </w:r>
          </w:p>
          <w:p w14:paraId="5F9F6C78" w14:textId="39F9660D" w:rsidR="00C9325D" w:rsidRDefault="00780E50" w:rsidP="00703DC5">
            <w:pPr>
              <w:pStyle w:val="NoUnderP"/>
              <w:spacing w:after="80" w:line="240" w:lineRule="auto"/>
              <w:jc w:val="both"/>
            </w:pPr>
            <w:r>
              <w:t>Co-mentor with Dr. Eugene Koh, Orthopaedics</w:t>
            </w:r>
          </w:p>
          <w:p w14:paraId="4E17C4A3" w14:textId="77777777" w:rsidR="00E35F67" w:rsidRDefault="00E35F67" w:rsidP="00E35F67">
            <w:pPr>
              <w:pStyle w:val="NoUnderP"/>
              <w:jc w:val="both"/>
            </w:pPr>
            <w:r>
              <w:t>Mentor</w:t>
            </w:r>
          </w:p>
          <w:p w14:paraId="00DF70DE" w14:textId="77777777" w:rsidR="00E35F67" w:rsidRDefault="00E35F67" w:rsidP="00E35F67">
            <w:pPr>
              <w:pStyle w:val="NoUnderP"/>
              <w:jc w:val="both"/>
            </w:pPr>
            <w:r>
              <w:t>University of Maryland School of Medicine, Baltimore, MD</w:t>
            </w:r>
          </w:p>
          <w:p w14:paraId="16F9AB59" w14:textId="77777777" w:rsidR="00E35F67" w:rsidRDefault="00E35F67" w:rsidP="00E35F67">
            <w:pPr>
              <w:pStyle w:val="NoUnderP"/>
              <w:jc w:val="both"/>
            </w:pPr>
            <w:r>
              <w:t xml:space="preserve">Prarthana Ravishankar, </w:t>
            </w:r>
            <w:r w:rsidRPr="002D275A">
              <w:rPr>
                <w:b/>
              </w:rPr>
              <w:t>Graduate Student - MS</w:t>
            </w:r>
          </w:p>
          <w:p w14:paraId="032F3FBE" w14:textId="77777777" w:rsidR="00E35F67" w:rsidRDefault="00E35F67" w:rsidP="00E35F67">
            <w:pPr>
              <w:pStyle w:val="NoUnderP"/>
              <w:jc w:val="both"/>
            </w:pPr>
            <w:r>
              <w:t>Cellular and Molecular Biomedical Science Masters Program</w:t>
            </w:r>
          </w:p>
          <w:p w14:paraId="3AC1A193" w14:textId="46AD02CC" w:rsidR="00780E50" w:rsidRDefault="00E35F67" w:rsidP="00703DC5">
            <w:pPr>
              <w:pStyle w:val="NoUnderP"/>
              <w:spacing w:after="80" w:line="240" w:lineRule="auto"/>
              <w:jc w:val="both"/>
            </w:pPr>
            <w:r>
              <w:t>Current position: Associate Scientist-II, Thermo Fisher Scientific, Frederick MD</w:t>
            </w:r>
          </w:p>
          <w:p w14:paraId="15DF83A1" w14:textId="77777777" w:rsidR="002D275A" w:rsidRDefault="002D275A" w:rsidP="002D275A">
            <w:pPr>
              <w:pStyle w:val="NoUnderP"/>
              <w:jc w:val="both"/>
            </w:pPr>
            <w:r>
              <w:t>Mentor</w:t>
            </w:r>
          </w:p>
          <w:p w14:paraId="3AC970BC" w14:textId="77777777" w:rsidR="002D275A" w:rsidRDefault="002D275A" w:rsidP="002D275A">
            <w:pPr>
              <w:pStyle w:val="NoUnderP"/>
              <w:jc w:val="both"/>
            </w:pPr>
            <w:r>
              <w:t>University of Maryland School of Medicine, Baltimore, MD</w:t>
            </w:r>
          </w:p>
          <w:p w14:paraId="5CF6AD71" w14:textId="77777777" w:rsidR="002D275A" w:rsidRDefault="002D275A" w:rsidP="002D275A">
            <w:pPr>
              <w:pStyle w:val="NoUnderP"/>
              <w:jc w:val="both"/>
            </w:pPr>
            <w:r>
              <w:t xml:space="preserve">Deepika Philkana, </w:t>
            </w:r>
            <w:r w:rsidRPr="00271EB8">
              <w:rPr>
                <w:b/>
              </w:rPr>
              <w:t>Graduate Student - MS</w:t>
            </w:r>
          </w:p>
          <w:p w14:paraId="7E68BD63" w14:textId="77777777" w:rsidR="002D275A" w:rsidRDefault="002D275A" w:rsidP="002D275A">
            <w:pPr>
              <w:pStyle w:val="NoUnderP"/>
              <w:jc w:val="both"/>
            </w:pPr>
            <w:r>
              <w:t>Cellular and Molecular Biomedical Science Masters Program</w:t>
            </w:r>
          </w:p>
          <w:p w14:paraId="16BABE01" w14:textId="13366A0A" w:rsidR="00E35F67" w:rsidRDefault="002D275A" w:rsidP="00703DC5">
            <w:pPr>
              <w:pStyle w:val="NoUnderP"/>
              <w:spacing w:after="80" w:line="240" w:lineRule="auto"/>
              <w:jc w:val="both"/>
            </w:pPr>
            <w:r>
              <w:t xml:space="preserve">Current position: Research Associate-II Sera Care Life Sciences, </w:t>
            </w:r>
            <w:r>
              <w:lastRenderedPageBreak/>
              <w:t>Gaithesburg, MD</w:t>
            </w:r>
          </w:p>
          <w:p w14:paraId="50FB3054" w14:textId="77777777" w:rsidR="00271EB8" w:rsidRDefault="00271EB8" w:rsidP="00271EB8">
            <w:pPr>
              <w:pStyle w:val="NoUnderP"/>
              <w:jc w:val="both"/>
            </w:pPr>
            <w:r>
              <w:t>Thesis Advisor</w:t>
            </w:r>
          </w:p>
          <w:p w14:paraId="4F79D9E9" w14:textId="77777777" w:rsidR="00271EB8" w:rsidRDefault="00271EB8" w:rsidP="00271EB8">
            <w:pPr>
              <w:pStyle w:val="NoUnderP"/>
              <w:jc w:val="both"/>
            </w:pPr>
            <w:r>
              <w:t>University of Maryland School of Medicine, Baltimore MD</w:t>
            </w:r>
          </w:p>
          <w:p w14:paraId="10A99FDB" w14:textId="77777777" w:rsidR="00271EB8" w:rsidRDefault="00271EB8" w:rsidP="00271EB8">
            <w:pPr>
              <w:pStyle w:val="NoUnderP"/>
              <w:jc w:val="both"/>
            </w:pPr>
            <w:r>
              <w:t xml:space="preserve">Julia Peter, </w:t>
            </w:r>
            <w:r w:rsidRPr="00271EB8">
              <w:rPr>
                <w:b/>
              </w:rPr>
              <w:t>Graduate Student - PhD</w:t>
            </w:r>
          </w:p>
          <w:p w14:paraId="02FA04A6" w14:textId="566650BA" w:rsidR="002D275A" w:rsidRDefault="00271EB8" w:rsidP="00703DC5">
            <w:pPr>
              <w:pStyle w:val="NoUnderP"/>
              <w:spacing w:after="80" w:line="240" w:lineRule="auto"/>
              <w:jc w:val="both"/>
            </w:pPr>
            <w:r>
              <w:t>Program in Toxicology</w:t>
            </w:r>
          </w:p>
          <w:p w14:paraId="3B769C0C" w14:textId="77777777" w:rsidR="00302097" w:rsidRDefault="00302097" w:rsidP="00302097">
            <w:pPr>
              <w:pStyle w:val="NoUnderP"/>
              <w:jc w:val="both"/>
            </w:pPr>
            <w:r>
              <w:t>Thesis Advisor</w:t>
            </w:r>
          </w:p>
          <w:p w14:paraId="504D43D0" w14:textId="77777777" w:rsidR="00302097" w:rsidRDefault="00302097" w:rsidP="00302097">
            <w:pPr>
              <w:pStyle w:val="NoUnderP"/>
              <w:jc w:val="both"/>
            </w:pPr>
            <w:r>
              <w:t>University of Maryland School of Medicine, Baltimore, MD</w:t>
            </w:r>
          </w:p>
          <w:p w14:paraId="3F2F5908" w14:textId="5AB4D786" w:rsidR="00302097" w:rsidRDefault="00C03BBC" w:rsidP="00302097">
            <w:pPr>
              <w:pStyle w:val="NoUnderP"/>
              <w:jc w:val="both"/>
            </w:pPr>
            <w:r>
              <w:t>Nivedita Uday Hegdekar</w:t>
            </w:r>
            <w:r w:rsidR="00302097">
              <w:t xml:space="preserve">, </w:t>
            </w:r>
            <w:r w:rsidR="00302097" w:rsidRPr="00302097">
              <w:rPr>
                <w:b/>
              </w:rPr>
              <w:t>Graduate Student - MS/PhD</w:t>
            </w:r>
          </w:p>
          <w:p w14:paraId="33AD411E" w14:textId="1B9DC049" w:rsidR="00465F1A" w:rsidRDefault="00302097" w:rsidP="00302097">
            <w:pPr>
              <w:pStyle w:val="NoUnderP"/>
              <w:jc w:val="both"/>
            </w:pPr>
            <w:r>
              <w:t>Cellular and Molecular Bio</w:t>
            </w:r>
            <w:r w:rsidR="00465F1A">
              <w:t>medical Science Masters Program &amp;</w:t>
            </w:r>
          </w:p>
          <w:p w14:paraId="146B730B" w14:textId="18A7F66A" w:rsidR="00271EB8" w:rsidRDefault="00302097" w:rsidP="00302097">
            <w:pPr>
              <w:pStyle w:val="NoUnderP"/>
              <w:jc w:val="both"/>
            </w:pPr>
            <w:r>
              <w:t>PhD Program in Biochemistry and Molecular Biology</w:t>
            </w:r>
          </w:p>
          <w:p w14:paraId="61EEF741" w14:textId="77777777" w:rsidR="00465F1A" w:rsidRDefault="00465F1A" w:rsidP="00251EA6">
            <w:pPr>
              <w:pStyle w:val="NoUnderP"/>
              <w:jc w:val="both"/>
              <w:rPr>
                <w:b/>
                <w:u w:val="single"/>
              </w:rPr>
            </w:pPr>
          </w:p>
          <w:p w14:paraId="79293839" w14:textId="1CCC3A8D" w:rsidR="00271EB8" w:rsidRPr="00465F1A" w:rsidRDefault="00465F1A" w:rsidP="00C94DB7">
            <w:pPr>
              <w:pStyle w:val="NoUnderP"/>
              <w:spacing w:after="120" w:line="240" w:lineRule="auto"/>
              <w:jc w:val="both"/>
              <w:rPr>
                <w:b/>
                <w:u w:val="single"/>
              </w:rPr>
            </w:pPr>
            <w:r w:rsidRPr="00465F1A">
              <w:rPr>
                <w:b/>
                <w:u w:val="single"/>
              </w:rPr>
              <w:t>Undergraduate, Medical &amp; High School Students</w:t>
            </w:r>
          </w:p>
          <w:p w14:paraId="0A9918DF" w14:textId="77777777" w:rsidR="00BA5A1D" w:rsidRDefault="00337A8D" w:rsidP="00251EA6">
            <w:pPr>
              <w:pStyle w:val="NoUnderP"/>
              <w:jc w:val="both"/>
            </w:pPr>
            <w:r>
              <w:t>Mentor</w:t>
            </w:r>
          </w:p>
          <w:p w14:paraId="2E5BE39A" w14:textId="77777777" w:rsidR="00BA5A1D" w:rsidRDefault="00337A8D" w:rsidP="00251EA6">
            <w:pPr>
              <w:pStyle w:val="NoUnderP"/>
              <w:jc w:val="both"/>
            </w:pPr>
            <w:r>
              <w:t>Massachusetts Institute of Technology, Cambridge, MA</w:t>
            </w:r>
          </w:p>
          <w:p w14:paraId="163762D4" w14:textId="0366A69D" w:rsidR="00BA5A1D" w:rsidRDefault="00C10D89" w:rsidP="00251EA6">
            <w:pPr>
              <w:pStyle w:val="NoUnderP"/>
              <w:jc w:val="both"/>
            </w:pPr>
            <w:r>
              <w:t xml:space="preserve">Maura Costello, </w:t>
            </w:r>
            <w:r w:rsidR="00337A8D" w:rsidRPr="00F073D3">
              <w:rPr>
                <w:b/>
              </w:rPr>
              <w:t>Undergraduate Student</w:t>
            </w:r>
          </w:p>
          <w:p w14:paraId="65D72C14" w14:textId="77777777" w:rsidR="00BA5A1D" w:rsidRDefault="00337A8D" w:rsidP="00251EA6">
            <w:pPr>
              <w:pStyle w:val="NoUnderP"/>
              <w:jc w:val="both"/>
            </w:pPr>
            <w:r>
              <w:t>Current position: Associate Director - Technology Development, Genomics Platform, The Broad Institute of MIT/Harvard, Cambridge, MA</w:t>
            </w:r>
          </w:p>
        </w:tc>
      </w:tr>
      <w:tr w:rsidR="00BA5A1D" w14:paraId="6ABB98DC" w14:textId="77777777" w:rsidTr="00F52974">
        <w:trPr>
          <w:trHeight w:val="400"/>
        </w:trPr>
        <w:tc>
          <w:tcPr>
            <w:tcW w:w="497" w:type="dxa"/>
          </w:tcPr>
          <w:p w14:paraId="7149596D" w14:textId="77777777" w:rsidR="00BA5A1D" w:rsidRDefault="00BA5A1D" w:rsidP="00251EA6">
            <w:pPr>
              <w:jc w:val="both"/>
            </w:pPr>
          </w:p>
        </w:tc>
        <w:tc>
          <w:tcPr>
            <w:tcW w:w="1940" w:type="dxa"/>
          </w:tcPr>
          <w:p w14:paraId="25F8955F" w14:textId="77777777" w:rsidR="00BA5A1D" w:rsidRDefault="00337A8D" w:rsidP="00251EA6">
            <w:pPr>
              <w:pStyle w:val="NoUnderP"/>
              <w:jc w:val="both"/>
            </w:pPr>
            <w:r>
              <w:t>2000 - 2001</w:t>
            </w:r>
          </w:p>
        </w:tc>
        <w:tc>
          <w:tcPr>
            <w:tcW w:w="6633" w:type="dxa"/>
          </w:tcPr>
          <w:p w14:paraId="4C873135" w14:textId="77777777" w:rsidR="00BA5A1D" w:rsidRDefault="00337A8D" w:rsidP="00251EA6">
            <w:pPr>
              <w:pStyle w:val="NoUnderP"/>
              <w:jc w:val="both"/>
            </w:pPr>
            <w:r>
              <w:t>Mentor</w:t>
            </w:r>
          </w:p>
          <w:p w14:paraId="797793F8" w14:textId="77777777" w:rsidR="00BA5A1D" w:rsidRDefault="00337A8D" w:rsidP="00251EA6">
            <w:pPr>
              <w:pStyle w:val="NoUnderP"/>
              <w:jc w:val="both"/>
            </w:pPr>
            <w:r>
              <w:t>Massachusetts Institute of Technology, Cambridge, MA</w:t>
            </w:r>
          </w:p>
          <w:p w14:paraId="7B748980" w14:textId="28FE8A04" w:rsidR="00BA5A1D" w:rsidRDefault="00EB2CEB" w:rsidP="00251EA6">
            <w:pPr>
              <w:pStyle w:val="NoUnderP"/>
              <w:jc w:val="both"/>
            </w:pPr>
            <w:r>
              <w:t>Tara Mullaney</w:t>
            </w:r>
            <w:r w:rsidR="00337A8D">
              <w:t xml:space="preserve">, </w:t>
            </w:r>
            <w:r w:rsidR="00337A8D" w:rsidRPr="00F073D3">
              <w:rPr>
                <w:b/>
              </w:rPr>
              <w:t>Undergraduate Student</w:t>
            </w:r>
          </w:p>
          <w:p w14:paraId="40CBEFCE" w14:textId="77777777" w:rsidR="00BA5A1D" w:rsidRDefault="00337A8D" w:rsidP="00251EA6">
            <w:pPr>
              <w:pStyle w:val="NoUnderP"/>
              <w:jc w:val="both"/>
            </w:pPr>
            <w:r>
              <w:t>Current position: Researcher &amp; PhD Candidate, Umea Institute of Design, Umea, Sweden</w:t>
            </w:r>
          </w:p>
        </w:tc>
      </w:tr>
      <w:tr w:rsidR="00BA5A1D" w14:paraId="09F3D7C8" w14:textId="77777777" w:rsidTr="00F52974">
        <w:trPr>
          <w:trHeight w:val="400"/>
        </w:trPr>
        <w:tc>
          <w:tcPr>
            <w:tcW w:w="497" w:type="dxa"/>
          </w:tcPr>
          <w:p w14:paraId="184E3A05" w14:textId="77777777" w:rsidR="00BA5A1D" w:rsidRDefault="00BA5A1D" w:rsidP="00251EA6">
            <w:pPr>
              <w:jc w:val="both"/>
            </w:pPr>
          </w:p>
        </w:tc>
        <w:tc>
          <w:tcPr>
            <w:tcW w:w="1940" w:type="dxa"/>
          </w:tcPr>
          <w:p w14:paraId="0C147F60" w14:textId="77777777" w:rsidR="00BA5A1D" w:rsidRDefault="00337A8D" w:rsidP="00251EA6">
            <w:pPr>
              <w:pStyle w:val="NoUnderP"/>
              <w:jc w:val="both"/>
            </w:pPr>
            <w:r>
              <w:t>2005</w:t>
            </w:r>
          </w:p>
        </w:tc>
        <w:tc>
          <w:tcPr>
            <w:tcW w:w="6633" w:type="dxa"/>
          </w:tcPr>
          <w:p w14:paraId="09674A23" w14:textId="77777777" w:rsidR="00BA5A1D" w:rsidRDefault="00337A8D" w:rsidP="00251EA6">
            <w:pPr>
              <w:pStyle w:val="NoUnderP"/>
              <w:jc w:val="both"/>
            </w:pPr>
            <w:r>
              <w:t>Mentor</w:t>
            </w:r>
          </w:p>
          <w:p w14:paraId="5A93E666" w14:textId="77777777" w:rsidR="00BA5A1D" w:rsidRDefault="00337A8D" w:rsidP="00251EA6">
            <w:pPr>
              <w:pStyle w:val="NoUnderP"/>
              <w:jc w:val="both"/>
            </w:pPr>
            <w:r>
              <w:t>Harvard Medical School, Boston, MA</w:t>
            </w:r>
          </w:p>
          <w:p w14:paraId="76FAAE0B" w14:textId="081975F4" w:rsidR="00BA5A1D" w:rsidRDefault="00EB2CEB" w:rsidP="00251EA6">
            <w:pPr>
              <w:pStyle w:val="NoUnderP"/>
              <w:jc w:val="both"/>
            </w:pPr>
            <w:r>
              <w:t>Danielle Pier</w:t>
            </w:r>
            <w:r w:rsidR="00337A8D">
              <w:t xml:space="preserve">, </w:t>
            </w:r>
            <w:r w:rsidR="00337A8D" w:rsidRPr="00C03BBC">
              <w:rPr>
                <w:b/>
              </w:rPr>
              <w:t>Medical Student</w:t>
            </w:r>
          </w:p>
        </w:tc>
      </w:tr>
      <w:tr w:rsidR="00BA5A1D" w14:paraId="04639E9B" w14:textId="77777777" w:rsidTr="00F52974">
        <w:trPr>
          <w:trHeight w:val="400"/>
        </w:trPr>
        <w:tc>
          <w:tcPr>
            <w:tcW w:w="497" w:type="dxa"/>
          </w:tcPr>
          <w:p w14:paraId="1B847A9D" w14:textId="77777777" w:rsidR="00BA5A1D" w:rsidRDefault="00BA5A1D" w:rsidP="00251EA6">
            <w:pPr>
              <w:jc w:val="both"/>
            </w:pPr>
          </w:p>
        </w:tc>
        <w:tc>
          <w:tcPr>
            <w:tcW w:w="1940" w:type="dxa"/>
          </w:tcPr>
          <w:p w14:paraId="4460A29D" w14:textId="6A35C9EF" w:rsidR="00BA5A1D" w:rsidRDefault="00DE2B09" w:rsidP="00251EA6">
            <w:pPr>
              <w:pStyle w:val="NoUnderP"/>
              <w:jc w:val="both"/>
            </w:pPr>
            <w:r>
              <w:t>2013 &amp;</w:t>
            </w:r>
            <w:r w:rsidR="00337A8D">
              <w:t xml:space="preserve"> 2014</w:t>
            </w:r>
          </w:p>
        </w:tc>
        <w:tc>
          <w:tcPr>
            <w:tcW w:w="6633" w:type="dxa"/>
          </w:tcPr>
          <w:p w14:paraId="4A4B491C" w14:textId="77777777" w:rsidR="00BA5A1D" w:rsidRDefault="00337A8D" w:rsidP="00251EA6">
            <w:pPr>
              <w:pStyle w:val="NoUnderP"/>
              <w:jc w:val="both"/>
            </w:pPr>
            <w:r>
              <w:t>Mentor</w:t>
            </w:r>
          </w:p>
          <w:p w14:paraId="45409C7A" w14:textId="77777777" w:rsidR="00BA5A1D" w:rsidRDefault="00337A8D" w:rsidP="00251EA6">
            <w:pPr>
              <w:pStyle w:val="NoUnderP"/>
              <w:jc w:val="both"/>
            </w:pPr>
            <w:r>
              <w:t>University of Maryland School of Medicine / UM Scholars Program</w:t>
            </w:r>
          </w:p>
          <w:p w14:paraId="5ABFBDF9" w14:textId="4810CAB7" w:rsidR="00BA5A1D" w:rsidRDefault="00EB2CEB" w:rsidP="00251EA6">
            <w:pPr>
              <w:pStyle w:val="NoUnderP"/>
              <w:jc w:val="both"/>
            </w:pPr>
            <w:r>
              <w:t>Julie Eth</w:t>
            </w:r>
            <w:r w:rsidR="00B3234C">
              <w:t>e</w:t>
            </w:r>
            <w:r>
              <w:t>ridge</w:t>
            </w:r>
            <w:r w:rsidR="00337A8D">
              <w:t xml:space="preserve">, </w:t>
            </w:r>
            <w:r w:rsidR="00337A8D" w:rsidRPr="00BE55E5">
              <w:rPr>
                <w:b/>
              </w:rPr>
              <w:t>Undergraduate Student</w:t>
            </w:r>
          </w:p>
          <w:p w14:paraId="08E7E881" w14:textId="77777777" w:rsidR="00BA5A1D" w:rsidRDefault="00337A8D" w:rsidP="00251EA6">
            <w:pPr>
              <w:pStyle w:val="NoUnderP"/>
              <w:jc w:val="both"/>
            </w:pPr>
            <w:r>
              <w:t xml:space="preserve">University of Maryland College Park </w:t>
            </w:r>
          </w:p>
          <w:p w14:paraId="43CF57AF" w14:textId="77777777" w:rsidR="00BA5A1D" w:rsidRDefault="00337A8D" w:rsidP="00251EA6">
            <w:pPr>
              <w:pStyle w:val="NoUnderP"/>
              <w:jc w:val="both"/>
            </w:pPr>
            <w:r>
              <w:t>Current position: Recent graduate of University of Maryland College Park</w:t>
            </w:r>
          </w:p>
        </w:tc>
      </w:tr>
      <w:tr w:rsidR="00BA5A1D" w14:paraId="57465A10" w14:textId="77777777" w:rsidTr="00F52974">
        <w:trPr>
          <w:trHeight w:val="400"/>
        </w:trPr>
        <w:tc>
          <w:tcPr>
            <w:tcW w:w="497" w:type="dxa"/>
          </w:tcPr>
          <w:p w14:paraId="7CC86577" w14:textId="77777777" w:rsidR="00BA5A1D" w:rsidRDefault="00BA5A1D" w:rsidP="00251EA6">
            <w:pPr>
              <w:jc w:val="both"/>
            </w:pPr>
          </w:p>
        </w:tc>
        <w:tc>
          <w:tcPr>
            <w:tcW w:w="1940" w:type="dxa"/>
          </w:tcPr>
          <w:p w14:paraId="2EE9792C" w14:textId="77777777" w:rsidR="00BA5A1D" w:rsidRDefault="00337A8D" w:rsidP="00251EA6">
            <w:pPr>
              <w:pStyle w:val="NoUnderP"/>
              <w:jc w:val="both"/>
            </w:pPr>
            <w:r>
              <w:t>2014</w:t>
            </w:r>
          </w:p>
        </w:tc>
        <w:tc>
          <w:tcPr>
            <w:tcW w:w="6633" w:type="dxa"/>
          </w:tcPr>
          <w:p w14:paraId="4DDA5909" w14:textId="77777777" w:rsidR="00BA5A1D" w:rsidRDefault="00337A8D" w:rsidP="00251EA6">
            <w:pPr>
              <w:pStyle w:val="NoUnderP"/>
              <w:jc w:val="both"/>
            </w:pPr>
            <w:r>
              <w:t>Mentor</w:t>
            </w:r>
          </w:p>
          <w:p w14:paraId="4C96961F" w14:textId="77777777" w:rsidR="00BA5A1D" w:rsidRDefault="00337A8D" w:rsidP="00251EA6">
            <w:pPr>
              <w:pStyle w:val="NoUnderP"/>
              <w:jc w:val="both"/>
            </w:pPr>
            <w:r>
              <w:t>University of Maryland School of Medicine</w:t>
            </w:r>
          </w:p>
          <w:p w14:paraId="4809F3A9" w14:textId="0521C684" w:rsidR="00BA5A1D" w:rsidRDefault="00EB2CEB" w:rsidP="00251EA6">
            <w:pPr>
              <w:pStyle w:val="NoUnderP"/>
              <w:jc w:val="both"/>
            </w:pPr>
            <w:r>
              <w:t>Steven Kurapaty</w:t>
            </w:r>
            <w:r w:rsidR="00337A8D">
              <w:t xml:space="preserve">, </w:t>
            </w:r>
            <w:r w:rsidR="00337A8D" w:rsidRPr="00BE55E5">
              <w:rPr>
                <w:b/>
              </w:rPr>
              <w:t>Undergraduate Student</w:t>
            </w:r>
          </w:p>
          <w:p w14:paraId="40D5706A" w14:textId="77777777" w:rsidR="00BA5A1D" w:rsidRDefault="00337A8D" w:rsidP="00251EA6">
            <w:pPr>
              <w:pStyle w:val="NoUnderP"/>
              <w:jc w:val="both"/>
            </w:pPr>
            <w:r>
              <w:t>University of Maryland, College Park, MD</w:t>
            </w:r>
          </w:p>
        </w:tc>
      </w:tr>
      <w:tr w:rsidR="00BA5A1D" w14:paraId="112E8A48" w14:textId="77777777" w:rsidTr="00F52974">
        <w:trPr>
          <w:trHeight w:val="400"/>
        </w:trPr>
        <w:tc>
          <w:tcPr>
            <w:tcW w:w="497" w:type="dxa"/>
          </w:tcPr>
          <w:p w14:paraId="2888BD01" w14:textId="77777777" w:rsidR="00BA5A1D" w:rsidRDefault="00BA5A1D" w:rsidP="00251EA6">
            <w:pPr>
              <w:jc w:val="both"/>
            </w:pPr>
          </w:p>
        </w:tc>
        <w:tc>
          <w:tcPr>
            <w:tcW w:w="1940" w:type="dxa"/>
          </w:tcPr>
          <w:p w14:paraId="20C79E44" w14:textId="77777777" w:rsidR="00BA5A1D" w:rsidRDefault="00337A8D" w:rsidP="00251EA6">
            <w:pPr>
              <w:pStyle w:val="NoUnderP"/>
              <w:jc w:val="both"/>
            </w:pPr>
            <w:r>
              <w:t>2015</w:t>
            </w:r>
          </w:p>
        </w:tc>
        <w:tc>
          <w:tcPr>
            <w:tcW w:w="6633" w:type="dxa"/>
          </w:tcPr>
          <w:p w14:paraId="250F5472" w14:textId="77777777" w:rsidR="00BA5A1D" w:rsidRDefault="00337A8D" w:rsidP="00251EA6">
            <w:pPr>
              <w:pStyle w:val="NoUnderP"/>
              <w:jc w:val="both"/>
            </w:pPr>
            <w:r>
              <w:t>Mentor</w:t>
            </w:r>
          </w:p>
          <w:p w14:paraId="582766AA" w14:textId="77777777" w:rsidR="00BA5A1D" w:rsidRDefault="00337A8D" w:rsidP="00251EA6">
            <w:pPr>
              <w:pStyle w:val="NoUnderP"/>
              <w:jc w:val="both"/>
            </w:pPr>
            <w:r>
              <w:t>University of Maryland School of Medicine / Summer BioScience Internship Program, Baltimore, MD</w:t>
            </w:r>
          </w:p>
          <w:p w14:paraId="7A9A6C02" w14:textId="753B78C7" w:rsidR="00BA5A1D" w:rsidRDefault="00EB2CEB" w:rsidP="00251EA6">
            <w:pPr>
              <w:pStyle w:val="NoUnderP"/>
              <w:jc w:val="both"/>
            </w:pPr>
            <w:r>
              <w:t>Malik Richberg</w:t>
            </w:r>
            <w:r w:rsidR="00337A8D">
              <w:t xml:space="preserve">, </w:t>
            </w:r>
            <w:r w:rsidR="00337A8D" w:rsidRPr="00BE55E5">
              <w:rPr>
                <w:b/>
              </w:rPr>
              <w:t>High School Student</w:t>
            </w:r>
          </w:p>
        </w:tc>
      </w:tr>
      <w:tr w:rsidR="00BA5A1D" w14:paraId="3CA34B9E" w14:textId="77777777" w:rsidTr="00F52974">
        <w:trPr>
          <w:trHeight w:val="400"/>
        </w:trPr>
        <w:tc>
          <w:tcPr>
            <w:tcW w:w="497" w:type="dxa"/>
          </w:tcPr>
          <w:p w14:paraId="727FFC5E" w14:textId="77777777" w:rsidR="00BA5A1D" w:rsidRDefault="00BA5A1D" w:rsidP="00251EA6">
            <w:pPr>
              <w:jc w:val="both"/>
            </w:pPr>
          </w:p>
        </w:tc>
        <w:tc>
          <w:tcPr>
            <w:tcW w:w="1940" w:type="dxa"/>
          </w:tcPr>
          <w:p w14:paraId="3301A6EC" w14:textId="77777777" w:rsidR="00BA5A1D" w:rsidRDefault="00337A8D" w:rsidP="00251EA6">
            <w:pPr>
              <w:pStyle w:val="NoUnderP"/>
              <w:jc w:val="both"/>
            </w:pPr>
            <w:r>
              <w:t>2016</w:t>
            </w:r>
          </w:p>
        </w:tc>
        <w:tc>
          <w:tcPr>
            <w:tcW w:w="6633" w:type="dxa"/>
          </w:tcPr>
          <w:p w14:paraId="616D807A" w14:textId="77777777" w:rsidR="00BA5A1D" w:rsidRDefault="00337A8D" w:rsidP="00251EA6">
            <w:pPr>
              <w:pStyle w:val="NoUnderP"/>
              <w:jc w:val="both"/>
            </w:pPr>
            <w:r>
              <w:t>Mentor</w:t>
            </w:r>
          </w:p>
          <w:p w14:paraId="40E6B2DE" w14:textId="77777777" w:rsidR="00BA5A1D" w:rsidRDefault="00337A8D" w:rsidP="00251EA6">
            <w:pPr>
              <w:pStyle w:val="NoUnderP"/>
              <w:jc w:val="both"/>
            </w:pPr>
            <w:r>
              <w:t>University of Maryland School of Medicine / UM Scholars Program</w:t>
            </w:r>
          </w:p>
          <w:p w14:paraId="6D68D3B9" w14:textId="77777777" w:rsidR="00BA5A1D" w:rsidRDefault="00337A8D" w:rsidP="00251EA6">
            <w:pPr>
              <w:pStyle w:val="NoUnderP"/>
              <w:jc w:val="both"/>
            </w:pPr>
            <w:r>
              <w:t xml:space="preserve">Henok Tesfay, </w:t>
            </w:r>
            <w:r w:rsidRPr="00BE55E5">
              <w:rPr>
                <w:b/>
              </w:rPr>
              <w:t>Undergraduate Student</w:t>
            </w:r>
          </w:p>
          <w:p w14:paraId="698F61AE" w14:textId="77777777" w:rsidR="00BA5A1D" w:rsidRDefault="00337A8D" w:rsidP="00251EA6">
            <w:pPr>
              <w:pStyle w:val="NoUnderP"/>
              <w:jc w:val="both"/>
            </w:pPr>
            <w:r>
              <w:t>University of Maryland College Park</w:t>
            </w:r>
          </w:p>
        </w:tc>
      </w:tr>
      <w:tr w:rsidR="00BA5A1D" w14:paraId="243B4106" w14:textId="77777777" w:rsidTr="00F52974">
        <w:trPr>
          <w:trHeight w:val="400"/>
        </w:trPr>
        <w:tc>
          <w:tcPr>
            <w:tcW w:w="497" w:type="dxa"/>
          </w:tcPr>
          <w:p w14:paraId="5F98CC74" w14:textId="77777777" w:rsidR="00BA5A1D" w:rsidRDefault="00BA5A1D" w:rsidP="00251EA6">
            <w:pPr>
              <w:jc w:val="both"/>
            </w:pPr>
          </w:p>
        </w:tc>
        <w:tc>
          <w:tcPr>
            <w:tcW w:w="1940" w:type="dxa"/>
          </w:tcPr>
          <w:p w14:paraId="03E8791A" w14:textId="77777777" w:rsidR="00BA5A1D" w:rsidRDefault="00337A8D" w:rsidP="00251EA6">
            <w:pPr>
              <w:pStyle w:val="NoUnderP"/>
              <w:jc w:val="both"/>
            </w:pPr>
            <w:r>
              <w:t>2016</w:t>
            </w:r>
          </w:p>
        </w:tc>
        <w:tc>
          <w:tcPr>
            <w:tcW w:w="6633" w:type="dxa"/>
          </w:tcPr>
          <w:p w14:paraId="087A90B2" w14:textId="77777777" w:rsidR="00BA5A1D" w:rsidRDefault="00337A8D" w:rsidP="00251EA6">
            <w:pPr>
              <w:pStyle w:val="NoUnderP"/>
              <w:jc w:val="both"/>
            </w:pPr>
            <w:r>
              <w:t>Mentor</w:t>
            </w:r>
          </w:p>
          <w:p w14:paraId="610DC39F" w14:textId="77777777" w:rsidR="00BA5A1D" w:rsidRDefault="00337A8D" w:rsidP="00251EA6">
            <w:pPr>
              <w:pStyle w:val="NoUnderP"/>
              <w:jc w:val="both"/>
            </w:pPr>
            <w:r>
              <w:t>University of Maryland College Park / UM Scholars Program</w:t>
            </w:r>
          </w:p>
          <w:p w14:paraId="68168520" w14:textId="77777777" w:rsidR="00BA5A1D" w:rsidRDefault="00337A8D" w:rsidP="00251EA6">
            <w:pPr>
              <w:pStyle w:val="NoUnderP"/>
              <w:jc w:val="both"/>
            </w:pPr>
            <w:r>
              <w:t xml:space="preserve">Cameran Burt, </w:t>
            </w:r>
            <w:r w:rsidRPr="00BE55E5">
              <w:rPr>
                <w:b/>
              </w:rPr>
              <w:t>Undergraduate Student</w:t>
            </w:r>
          </w:p>
          <w:p w14:paraId="42FDF8B6" w14:textId="77777777" w:rsidR="00BA5A1D" w:rsidRDefault="00337A8D" w:rsidP="00251EA6">
            <w:pPr>
              <w:pStyle w:val="NoUnderP"/>
              <w:jc w:val="both"/>
            </w:pPr>
            <w:r>
              <w:t>University of Maryland, College Park, MD</w:t>
            </w:r>
          </w:p>
        </w:tc>
      </w:tr>
      <w:tr w:rsidR="00BA5A1D" w14:paraId="4AF91B33" w14:textId="77777777" w:rsidTr="00F52974">
        <w:trPr>
          <w:trHeight w:val="400"/>
        </w:trPr>
        <w:tc>
          <w:tcPr>
            <w:tcW w:w="497" w:type="dxa"/>
          </w:tcPr>
          <w:p w14:paraId="103A5408" w14:textId="77777777" w:rsidR="00BA5A1D" w:rsidRDefault="00BA5A1D" w:rsidP="00251EA6">
            <w:pPr>
              <w:jc w:val="both"/>
            </w:pPr>
          </w:p>
        </w:tc>
        <w:tc>
          <w:tcPr>
            <w:tcW w:w="1940" w:type="dxa"/>
          </w:tcPr>
          <w:p w14:paraId="28B66A02" w14:textId="77777777" w:rsidR="00BA5A1D" w:rsidRDefault="00337A8D" w:rsidP="00251EA6">
            <w:pPr>
              <w:pStyle w:val="NoUnderP"/>
              <w:jc w:val="both"/>
            </w:pPr>
            <w:r>
              <w:t>2016</w:t>
            </w:r>
          </w:p>
        </w:tc>
        <w:tc>
          <w:tcPr>
            <w:tcW w:w="6633" w:type="dxa"/>
          </w:tcPr>
          <w:p w14:paraId="790DA3EB" w14:textId="77777777" w:rsidR="00BA5A1D" w:rsidRDefault="00337A8D" w:rsidP="00251EA6">
            <w:pPr>
              <w:pStyle w:val="NoUnderP"/>
              <w:jc w:val="both"/>
            </w:pPr>
            <w:r>
              <w:t>Mentor</w:t>
            </w:r>
          </w:p>
          <w:p w14:paraId="1B565C5E" w14:textId="77777777" w:rsidR="00BA5A1D" w:rsidRDefault="00337A8D" w:rsidP="00251EA6">
            <w:pPr>
              <w:pStyle w:val="NoUnderP"/>
              <w:jc w:val="both"/>
            </w:pPr>
            <w:r>
              <w:t>University of Maryland School of Medicine</w:t>
            </w:r>
          </w:p>
          <w:p w14:paraId="5B224E80" w14:textId="77777777" w:rsidR="00BA5A1D" w:rsidRDefault="00337A8D" w:rsidP="00251EA6">
            <w:pPr>
              <w:pStyle w:val="NoUnderP"/>
              <w:jc w:val="both"/>
            </w:pPr>
            <w:r>
              <w:t xml:space="preserve">Annika Schaefer, </w:t>
            </w:r>
            <w:r w:rsidRPr="00BE55E5">
              <w:rPr>
                <w:b/>
              </w:rPr>
              <w:t>Undergraduate Student</w:t>
            </w:r>
          </w:p>
          <w:p w14:paraId="4E2A61DC" w14:textId="77777777" w:rsidR="00BA5A1D" w:rsidRDefault="00337A8D" w:rsidP="00251EA6">
            <w:pPr>
              <w:pStyle w:val="NoUnderP"/>
              <w:jc w:val="both"/>
            </w:pPr>
            <w:r>
              <w:t>Vanderbilt University, Nashville, TN</w:t>
            </w:r>
          </w:p>
        </w:tc>
      </w:tr>
      <w:tr w:rsidR="00BA5A1D" w14:paraId="2496B1A4" w14:textId="77777777" w:rsidTr="00F52974">
        <w:trPr>
          <w:trHeight w:val="400"/>
        </w:trPr>
        <w:tc>
          <w:tcPr>
            <w:tcW w:w="497" w:type="dxa"/>
          </w:tcPr>
          <w:p w14:paraId="51954B0B" w14:textId="77777777" w:rsidR="00BA5A1D" w:rsidRDefault="00BA5A1D" w:rsidP="00251EA6">
            <w:pPr>
              <w:jc w:val="both"/>
            </w:pPr>
          </w:p>
        </w:tc>
        <w:tc>
          <w:tcPr>
            <w:tcW w:w="1940" w:type="dxa"/>
          </w:tcPr>
          <w:p w14:paraId="676CC4D4" w14:textId="77777777" w:rsidR="00BA5A1D" w:rsidRDefault="00337A8D" w:rsidP="00251EA6">
            <w:pPr>
              <w:pStyle w:val="NoUnderP"/>
              <w:jc w:val="both"/>
            </w:pPr>
            <w:r>
              <w:t>2016</w:t>
            </w:r>
          </w:p>
        </w:tc>
        <w:tc>
          <w:tcPr>
            <w:tcW w:w="6633" w:type="dxa"/>
          </w:tcPr>
          <w:p w14:paraId="52C7DF11" w14:textId="77777777" w:rsidR="00BA5A1D" w:rsidRDefault="00337A8D" w:rsidP="00251EA6">
            <w:pPr>
              <w:pStyle w:val="NoUnderP"/>
              <w:jc w:val="both"/>
            </w:pPr>
            <w:r>
              <w:t>Mentor</w:t>
            </w:r>
          </w:p>
          <w:p w14:paraId="58C57826" w14:textId="77777777" w:rsidR="00BA5A1D" w:rsidRDefault="00337A8D" w:rsidP="00251EA6">
            <w:pPr>
              <w:pStyle w:val="NoUnderP"/>
              <w:jc w:val="both"/>
            </w:pPr>
            <w:r>
              <w:t>University of Maryland School of Medicine</w:t>
            </w:r>
          </w:p>
          <w:p w14:paraId="2A9F3601" w14:textId="77777777" w:rsidR="00BA5A1D" w:rsidRDefault="00337A8D" w:rsidP="00251EA6">
            <w:pPr>
              <w:pStyle w:val="NoUnderP"/>
              <w:jc w:val="both"/>
            </w:pPr>
            <w:r>
              <w:t xml:space="preserve">Harshal Shah, </w:t>
            </w:r>
            <w:r w:rsidRPr="00BE55E5">
              <w:rPr>
                <w:b/>
              </w:rPr>
              <w:t>High School Student</w:t>
            </w:r>
          </w:p>
          <w:p w14:paraId="38E782EE" w14:textId="77777777" w:rsidR="00BA5A1D" w:rsidRDefault="00337A8D" w:rsidP="00251EA6">
            <w:pPr>
              <w:pStyle w:val="NoUnderP"/>
              <w:jc w:val="both"/>
            </w:pPr>
            <w:r>
              <w:t>Pooleville High School, Pooleville, MD</w:t>
            </w:r>
          </w:p>
        </w:tc>
      </w:tr>
      <w:tr w:rsidR="00BA5A1D" w14:paraId="327853BD" w14:textId="77777777" w:rsidTr="00F52974">
        <w:trPr>
          <w:trHeight w:val="400"/>
        </w:trPr>
        <w:tc>
          <w:tcPr>
            <w:tcW w:w="497" w:type="dxa"/>
          </w:tcPr>
          <w:p w14:paraId="44299780" w14:textId="77777777" w:rsidR="00BA5A1D" w:rsidRDefault="00BA5A1D" w:rsidP="00251EA6">
            <w:pPr>
              <w:jc w:val="both"/>
            </w:pPr>
          </w:p>
        </w:tc>
        <w:tc>
          <w:tcPr>
            <w:tcW w:w="1940" w:type="dxa"/>
          </w:tcPr>
          <w:p w14:paraId="0AA5E8D0" w14:textId="4F40B360" w:rsidR="00BA5A1D" w:rsidRDefault="00BA5A1D" w:rsidP="00251EA6">
            <w:pPr>
              <w:pStyle w:val="NoUnderP"/>
              <w:jc w:val="both"/>
            </w:pPr>
          </w:p>
        </w:tc>
        <w:tc>
          <w:tcPr>
            <w:tcW w:w="6633" w:type="dxa"/>
          </w:tcPr>
          <w:p w14:paraId="0A7E831B" w14:textId="6B55A24F" w:rsidR="00BA5A1D" w:rsidRDefault="00BA5A1D" w:rsidP="00251EA6">
            <w:pPr>
              <w:pStyle w:val="NoUnderP"/>
              <w:jc w:val="both"/>
            </w:pPr>
          </w:p>
        </w:tc>
      </w:tr>
    </w:tbl>
    <w:tbl>
      <w:tblPr>
        <w:tblStyle w:val="SmallTable"/>
        <w:tblW w:w="0" w:type="auto"/>
        <w:tblInd w:w="0" w:type="dxa"/>
        <w:tblLook w:val="04A0" w:firstRow="1" w:lastRow="0" w:firstColumn="1" w:lastColumn="0" w:noHBand="0" w:noVBand="1"/>
      </w:tblPr>
      <w:tblGrid>
        <w:gridCol w:w="600"/>
        <w:gridCol w:w="8000"/>
      </w:tblGrid>
      <w:tr w:rsidR="00000D80" w14:paraId="61E2467C" w14:textId="77777777" w:rsidTr="00C9325D">
        <w:trPr>
          <w:trHeight w:val="400"/>
        </w:trPr>
        <w:tc>
          <w:tcPr>
            <w:tcW w:w="600" w:type="dxa"/>
          </w:tcPr>
          <w:p w14:paraId="4F8BF262" w14:textId="77777777" w:rsidR="00000D80" w:rsidRDefault="00000D80" w:rsidP="00251EA6">
            <w:pPr>
              <w:jc w:val="both"/>
            </w:pPr>
          </w:p>
        </w:tc>
        <w:tc>
          <w:tcPr>
            <w:tcW w:w="8000" w:type="dxa"/>
          </w:tcPr>
          <w:p w14:paraId="46DE86B2" w14:textId="447548EB" w:rsidR="00000D80" w:rsidRDefault="00000D80" w:rsidP="00251EA6">
            <w:pPr>
              <w:pStyle w:val="UnderP"/>
              <w:jc w:val="both"/>
            </w:pPr>
            <w:r>
              <w:rPr>
                <w:rStyle w:val="underHeading"/>
              </w:rPr>
              <w:t>Thesis/Qualifying Committee Service</w:t>
            </w:r>
          </w:p>
        </w:tc>
      </w:tr>
    </w:tbl>
    <w:tbl>
      <w:tblPr>
        <w:tblStyle w:val="InnerTable"/>
        <w:tblW w:w="9070" w:type="dxa"/>
        <w:tblInd w:w="0" w:type="dxa"/>
        <w:tblLook w:val="04A0" w:firstRow="1" w:lastRow="0" w:firstColumn="1" w:lastColumn="0" w:noHBand="0" w:noVBand="1"/>
      </w:tblPr>
      <w:tblGrid>
        <w:gridCol w:w="497"/>
        <w:gridCol w:w="1940"/>
        <w:gridCol w:w="6633"/>
      </w:tblGrid>
      <w:tr w:rsidR="00000D80" w14:paraId="5F53D4A1" w14:textId="77777777" w:rsidTr="00983931">
        <w:trPr>
          <w:gridBefore w:val="1"/>
          <w:wBefore w:w="497" w:type="dxa"/>
          <w:trHeight w:val="400"/>
        </w:trPr>
        <w:tc>
          <w:tcPr>
            <w:tcW w:w="1940" w:type="dxa"/>
          </w:tcPr>
          <w:p w14:paraId="555EB0FD" w14:textId="77777777" w:rsidR="00000D80" w:rsidRDefault="00000D80" w:rsidP="00251EA6">
            <w:pPr>
              <w:pStyle w:val="NoUnderP"/>
              <w:jc w:val="both"/>
            </w:pPr>
            <w:r>
              <w:t>2013</w:t>
            </w:r>
          </w:p>
        </w:tc>
        <w:tc>
          <w:tcPr>
            <w:tcW w:w="6633" w:type="dxa"/>
          </w:tcPr>
          <w:p w14:paraId="2CB8B3FA" w14:textId="77777777" w:rsidR="00000D80" w:rsidRDefault="00000D80" w:rsidP="00251EA6">
            <w:pPr>
              <w:pStyle w:val="NoUnderP"/>
              <w:jc w:val="both"/>
            </w:pPr>
            <w:r>
              <w:t>Thesis Committee Member</w:t>
            </w:r>
          </w:p>
          <w:p w14:paraId="44DD3E09" w14:textId="77777777" w:rsidR="00000D80" w:rsidRDefault="00000D80" w:rsidP="00251EA6">
            <w:pPr>
              <w:pStyle w:val="NoUnderP"/>
              <w:jc w:val="both"/>
            </w:pPr>
            <w:r>
              <w:t>Peter MacCallum Cancer Center, VIC 3002- Australia</w:t>
            </w:r>
          </w:p>
          <w:p w14:paraId="76A1AC4B" w14:textId="77777777" w:rsidR="00000D80" w:rsidRDefault="00000D80" w:rsidP="00251EA6">
            <w:pPr>
              <w:pStyle w:val="NoUnderP"/>
              <w:jc w:val="both"/>
            </w:pPr>
            <w:r>
              <w:t>Katrina Falkenberg (PhD candidate), Advisor: Dr. Kaylene Simpson</w:t>
            </w:r>
          </w:p>
          <w:p w14:paraId="335BAEF6" w14:textId="77777777" w:rsidR="00000D80" w:rsidRDefault="00000D80" w:rsidP="00251EA6">
            <w:pPr>
              <w:pStyle w:val="NoUnderP"/>
              <w:jc w:val="both"/>
            </w:pPr>
            <w:r>
              <w:t>Current position: Postdoctoral Researcher at Research Institute of Molecular Pathology</w:t>
            </w:r>
          </w:p>
        </w:tc>
      </w:tr>
      <w:tr w:rsidR="00000D80" w14:paraId="4ECBE067" w14:textId="77777777" w:rsidTr="00983931">
        <w:trPr>
          <w:gridBefore w:val="1"/>
          <w:wBefore w:w="497" w:type="dxa"/>
          <w:trHeight w:val="400"/>
        </w:trPr>
        <w:tc>
          <w:tcPr>
            <w:tcW w:w="1940" w:type="dxa"/>
          </w:tcPr>
          <w:p w14:paraId="572CBD33" w14:textId="77777777" w:rsidR="00000D80" w:rsidRDefault="00000D80" w:rsidP="00251EA6">
            <w:pPr>
              <w:pStyle w:val="NoUnderP"/>
              <w:jc w:val="both"/>
            </w:pPr>
            <w:r>
              <w:t>2014 - Present</w:t>
            </w:r>
          </w:p>
        </w:tc>
        <w:tc>
          <w:tcPr>
            <w:tcW w:w="6633" w:type="dxa"/>
          </w:tcPr>
          <w:p w14:paraId="6A6344E3" w14:textId="77777777" w:rsidR="00000D80" w:rsidRDefault="00000D80" w:rsidP="00251EA6">
            <w:pPr>
              <w:pStyle w:val="NoUnderP"/>
              <w:jc w:val="both"/>
            </w:pPr>
            <w:r>
              <w:t>Thesis Committee Member</w:t>
            </w:r>
          </w:p>
          <w:p w14:paraId="7D569FDD" w14:textId="588CBAE4" w:rsidR="00000D80" w:rsidRDefault="00000D80" w:rsidP="00251EA6">
            <w:pPr>
              <w:pStyle w:val="NoUnderP"/>
              <w:jc w:val="both"/>
            </w:pPr>
            <w:r>
              <w:t xml:space="preserve">University of Maryland School of </w:t>
            </w:r>
            <w:r w:rsidR="00B564FE">
              <w:t>Medicine</w:t>
            </w:r>
          </w:p>
          <w:p w14:paraId="33A93268" w14:textId="6F9B1530" w:rsidR="008E6344" w:rsidRDefault="008E6344" w:rsidP="00251EA6">
            <w:pPr>
              <w:pStyle w:val="NoUnderP"/>
              <w:jc w:val="both"/>
            </w:pPr>
            <w:r>
              <w:t xml:space="preserve">Edward Cherok, </w:t>
            </w:r>
            <w:r w:rsidR="00000D80">
              <w:t>PhD candidate</w:t>
            </w:r>
            <w:r w:rsidR="00B564FE">
              <w:t>, Program in Biochemistry</w:t>
            </w:r>
          </w:p>
          <w:p w14:paraId="7F3FD499" w14:textId="7CFF88D5" w:rsidR="00000D80" w:rsidRDefault="00000D80" w:rsidP="00251EA6">
            <w:pPr>
              <w:pStyle w:val="NoUnderP"/>
              <w:jc w:val="both"/>
            </w:pPr>
            <w:r>
              <w:t>Advisor: Dr. Mariusz Karbowski</w:t>
            </w:r>
          </w:p>
        </w:tc>
      </w:tr>
      <w:tr w:rsidR="00000D80" w14:paraId="6D2D94C8" w14:textId="77777777" w:rsidTr="00983931">
        <w:trPr>
          <w:trHeight w:val="400"/>
        </w:trPr>
        <w:tc>
          <w:tcPr>
            <w:tcW w:w="497" w:type="dxa"/>
          </w:tcPr>
          <w:p w14:paraId="378E265B" w14:textId="77777777" w:rsidR="00000D80" w:rsidRDefault="00000D80" w:rsidP="00251EA6">
            <w:pPr>
              <w:jc w:val="both"/>
            </w:pPr>
          </w:p>
        </w:tc>
        <w:tc>
          <w:tcPr>
            <w:tcW w:w="1940" w:type="dxa"/>
          </w:tcPr>
          <w:p w14:paraId="63624A26" w14:textId="77777777" w:rsidR="00000D80" w:rsidRDefault="00000D80" w:rsidP="00251EA6">
            <w:pPr>
              <w:pStyle w:val="NoUnderP"/>
              <w:jc w:val="both"/>
            </w:pPr>
            <w:r>
              <w:t>2015 - Present</w:t>
            </w:r>
          </w:p>
        </w:tc>
        <w:tc>
          <w:tcPr>
            <w:tcW w:w="6633" w:type="dxa"/>
          </w:tcPr>
          <w:p w14:paraId="4CC36C85" w14:textId="77777777" w:rsidR="00000D80" w:rsidRDefault="00000D80" w:rsidP="00251EA6">
            <w:pPr>
              <w:pStyle w:val="NoUnderP"/>
              <w:jc w:val="both"/>
            </w:pPr>
            <w:r>
              <w:t>Thesis Committee Member</w:t>
            </w:r>
          </w:p>
          <w:p w14:paraId="0027068F" w14:textId="77777777" w:rsidR="00000D80" w:rsidRDefault="00000D80" w:rsidP="00251EA6">
            <w:pPr>
              <w:pStyle w:val="NoUnderP"/>
              <w:jc w:val="both"/>
            </w:pPr>
            <w:r>
              <w:t>University of Maryland School of Medicine</w:t>
            </w:r>
          </w:p>
          <w:p w14:paraId="69F2E65A" w14:textId="5549B66C" w:rsidR="008E6344" w:rsidRDefault="008E6344" w:rsidP="00251EA6">
            <w:pPr>
              <w:pStyle w:val="NoUnderP"/>
              <w:jc w:val="both"/>
            </w:pPr>
            <w:r>
              <w:t>Tierra Johnson, PhD candidate</w:t>
            </w:r>
            <w:r w:rsidR="0064190E">
              <w:t>, Program in Molecular Medicine</w:t>
            </w:r>
          </w:p>
          <w:p w14:paraId="74334010" w14:textId="72315766" w:rsidR="00000D80" w:rsidRDefault="00000D80" w:rsidP="00251EA6">
            <w:pPr>
              <w:pStyle w:val="NoUnderP"/>
              <w:jc w:val="both"/>
            </w:pPr>
            <w:r>
              <w:t>Advisor: Dr. Toni Antalis</w:t>
            </w:r>
          </w:p>
        </w:tc>
      </w:tr>
      <w:tr w:rsidR="00983931" w14:paraId="262A03A4" w14:textId="77777777" w:rsidTr="00983931">
        <w:trPr>
          <w:trHeight w:val="400"/>
        </w:trPr>
        <w:tc>
          <w:tcPr>
            <w:tcW w:w="497" w:type="dxa"/>
          </w:tcPr>
          <w:p w14:paraId="65C9B38E" w14:textId="267C061B" w:rsidR="00983931" w:rsidRDefault="00983931" w:rsidP="00251EA6">
            <w:pPr>
              <w:jc w:val="both"/>
            </w:pPr>
          </w:p>
        </w:tc>
        <w:tc>
          <w:tcPr>
            <w:tcW w:w="1940" w:type="dxa"/>
          </w:tcPr>
          <w:p w14:paraId="293EF2D7" w14:textId="77777777" w:rsidR="00983931" w:rsidRDefault="00983931" w:rsidP="00251EA6">
            <w:pPr>
              <w:pStyle w:val="NoUnderP"/>
              <w:jc w:val="both"/>
            </w:pPr>
            <w:r>
              <w:t>2016</w:t>
            </w:r>
          </w:p>
          <w:p w14:paraId="6EF6ECBB" w14:textId="77777777" w:rsidR="00B564FE" w:rsidRDefault="00B564FE" w:rsidP="00251EA6">
            <w:pPr>
              <w:pStyle w:val="NoUnderP"/>
              <w:jc w:val="both"/>
            </w:pPr>
          </w:p>
          <w:p w14:paraId="11E4BED8" w14:textId="77777777" w:rsidR="00B564FE" w:rsidRDefault="00B564FE" w:rsidP="00BC76C6">
            <w:pPr>
              <w:pStyle w:val="NoUnderP"/>
              <w:spacing w:after="80" w:line="240" w:lineRule="auto"/>
              <w:jc w:val="both"/>
            </w:pPr>
          </w:p>
          <w:p w14:paraId="05FA3E28" w14:textId="58CA7E09" w:rsidR="00B564FE" w:rsidRDefault="00B564FE" w:rsidP="00251EA6">
            <w:pPr>
              <w:pStyle w:val="NoUnderP"/>
              <w:jc w:val="both"/>
            </w:pPr>
            <w:r>
              <w:t>2016 - Present</w:t>
            </w:r>
          </w:p>
        </w:tc>
        <w:tc>
          <w:tcPr>
            <w:tcW w:w="6633" w:type="dxa"/>
          </w:tcPr>
          <w:p w14:paraId="6C2F49C3" w14:textId="77777777" w:rsidR="00983931" w:rsidRDefault="00983931" w:rsidP="00251EA6">
            <w:pPr>
              <w:pStyle w:val="NoUnderP"/>
              <w:jc w:val="both"/>
            </w:pPr>
            <w:r>
              <w:t>Qualifying Exam Committee Member</w:t>
            </w:r>
          </w:p>
          <w:p w14:paraId="6D2DB7BF" w14:textId="77777777" w:rsidR="00983931" w:rsidRDefault="00983931" w:rsidP="00251EA6">
            <w:pPr>
              <w:pStyle w:val="NoUnderP"/>
              <w:jc w:val="both"/>
            </w:pPr>
            <w:r>
              <w:t>University of Maryland School of Medicine</w:t>
            </w:r>
          </w:p>
          <w:p w14:paraId="65207540" w14:textId="6C9ED457" w:rsidR="00B564FE" w:rsidRDefault="00983931" w:rsidP="00BC76C6">
            <w:pPr>
              <w:pStyle w:val="NoUnderP"/>
              <w:spacing w:after="80" w:line="240" w:lineRule="auto"/>
              <w:jc w:val="both"/>
            </w:pPr>
            <w:r>
              <w:t>Quinton Banks, PhD candidate, Program in Neuroscience (PIN)</w:t>
            </w:r>
          </w:p>
          <w:p w14:paraId="2A7FEED1" w14:textId="77777777" w:rsidR="00B564FE" w:rsidRDefault="00B564FE" w:rsidP="00251EA6">
            <w:pPr>
              <w:pStyle w:val="NoUnderP"/>
              <w:jc w:val="both"/>
            </w:pPr>
            <w:r>
              <w:t>Thesis Committee Member</w:t>
            </w:r>
          </w:p>
          <w:p w14:paraId="08F99242" w14:textId="77777777" w:rsidR="00B564FE" w:rsidRDefault="00B564FE" w:rsidP="00B564FE">
            <w:pPr>
              <w:pStyle w:val="NoUnderP"/>
              <w:jc w:val="both"/>
            </w:pPr>
            <w:r>
              <w:t>University of Maryland School of Medicine</w:t>
            </w:r>
          </w:p>
          <w:p w14:paraId="467951ED" w14:textId="77777777" w:rsidR="00B564FE" w:rsidRDefault="008E6344" w:rsidP="00251EA6">
            <w:pPr>
              <w:pStyle w:val="NoUnderP"/>
              <w:jc w:val="both"/>
            </w:pPr>
            <w:r w:rsidRPr="008E6344">
              <w:t>Manasa Srikanth</w:t>
            </w:r>
            <w:r>
              <w:t>, PhD candidate, Program in Molecular Medicine</w:t>
            </w:r>
          </w:p>
          <w:p w14:paraId="0DEF089C" w14:textId="00788C87" w:rsidR="008E6344" w:rsidRDefault="008E6344" w:rsidP="00251EA6">
            <w:pPr>
              <w:pStyle w:val="NoUnderP"/>
              <w:jc w:val="both"/>
            </w:pPr>
            <w:r>
              <w:t>Advisor: Dr. Ricardo Feldman</w:t>
            </w:r>
          </w:p>
        </w:tc>
      </w:tr>
    </w:tbl>
    <w:p w14:paraId="4D314497" w14:textId="3748D74E" w:rsidR="00BA5A1D" w:rsidRDefault="00BA5A1D" w:rsidP="00251EA6">
      <w:pPr>
        <w:jc w:val="both"/>
      </w:pPr>
    </w:p>
    <w:p w14:paraId="762120E8" w14:textId="77777777" w:rsidR="00BA5A1D" w:rsidRDefault="00337A8D" w:rsidP="00251EA6">
      <w:pPr>
        <w:pStyle w:val="UnderP"/>
        <w:jc w:val="both"/>
      </w:pPr>
      <w:r>
        <w:rPr>
          <w:rStyle w:val="underHeading"/>
        </w:rPr>
        <w:t>Grant Support</w:t>
      </w:r>
    </w:p>
    <w:tbl>
      <w:tblPr>
        <w:tblStyle w:val="SmallTable"/>
        <w:tblW w:w="0" w:type="auto"/>
        <w:tblInd w:w="0" w:type="dxa"/>
        <w:tblLook w:val="04A0" w:firstRow="1" w:lastRow="0" w:firstColumn="1" w:lastColumn="0" w:noHBand="0" w:noVBand="1"/>
      </w:tblPr>
      <w:tblGrid>
        <w:gridCol w:w="600"/>
        <w:gridCol w:w="8000"/>
      </w:tblGrid>
      <w:tr w:rsidR="00BA5A1D" w14:paraId="07304F96" w14:textId="77777777">
        <w:trPr>
          <w:trHeight w:val="400"/>
        </w:trPr>
        <w:tc>
          <w:tcPr>
            <w:tcW w:w="600" w:type="dxa"/>
          </w:tcPr>
          <w:p w14:paraId="6FF84C21" w14:textId="77777777" w:rsidR="00BA5A1D" w:rsidRDefault="00BA5A1D" w:rsidP="00251EA6">
            <w:pPr>
              <w:jc w:val="both"/>
            </w:pPr>
          </w:p>
        </w:tc>
        <w:tc>
          <w:tcPr>
            <w:tcW w:w="8000" w:type="dxa"/>
          </w:tcPr>
          <w:p w14:paraId="238D84E7" w14:textId="77777777" w:rsidR="00BA5A1D" w:rsidRDefault="00337A8D" w:rsidP="00251EA6">
            <w:pPr>
              <w:pStyle w:val="UnderP"/>
              <w:jc w:val="both"/>
            </w:pPr>
            <w:r>
              <w:rPr>
                <w:rStyle w:val="underHeading"/>
              </w:rPr>
              <w:t>Active Grants</w:t>
            </w:r>
          </w:p>
        </w:tc>
      </w:tr>
    </w:tbl>
    <w:tbl>
      <w:tblPr>
        <w:tblStyle w:val="InnerTable"/>
        <w:tblW w:w="0" w:type="auto"/>
        <w:tblInd w:w="0" w:type="dxa"/>
        <w:tblLook w:val="04A0" w:firstRow="1" w:lastRow="0" w:firstColumn="1" w:lastColumn="0" w:noHBand="0" w:noVBand="1"/>
      </w:tblPr>
      <w:tblGrid>
        <w:gridCol w:w="494"/>
        <w:gridCol w:w="1981"/>
        <w:gridCol w:w="6595"/>
      </w:tblGrid>
      <w:tr w:rsidR="00BA5A1D" w14:paraId="07367ADC" w14:textId="77777777">
        <w:trPr>
          <w:trHeight w:val="400"/>
        </w:trPr>
        <w:tc>
          <w:tcPr>
            <w:tcW w:w="600" w:type="dxa"/>
          </w:tcPr>
          <w:p w14:paraId="6369F3C6" w14:textId="77777777" w:rsidR="00BA5A1D" w:rsidRDefault="00BA5A1D" w:rsidP="00251EA6">
            <w:pPr>
              <w:jc w:val="both"/>
            </w:pPr>
          </w:p>
        </w:tc>
        <w:tc>
          <w:tcPr>
            <w:tcW w:w="2200" w:type="dxa"/>
          </w:tcPr>
          <w:p w14:paraId="72B9DB4D" w14:textId="3E026CC6" w:rsidR="00BA5A1D" w:rsidRDefault="00337A8D" w:rsidP="00251EA6">
            <w:pPr>
              <w:pStyle w:val="NoUnderP"/>
              <w:jc w:val="both"/>
            </w:pPr>
            <w:r>
              <w:t>9/1/2014 - 8/31/201</w:t>
            </w:r>
            <w:r w:rsidR="001F6817">
              <w:t>7 (NCE)</w:t>
            </w:r>
          </w:p>
        </w:tc>
        <w:tc>
          <w:tcPr>
            <w:tcW w:w="7700" w:type="dxa"/>
          </w:tcPr>
          <w:p w14:paraId="22C2E084" w14:textId="77777777" w:rsidR="005A1A9A" w:rsidRDefault="001134E6" w:rsidP="001134E6">
            <w:pPr>
              <w:pStyle w:val="NoUnderP"/>
              <w:jc w:val="both"/>
            </w:pPr>
            <w:r>
              <w:t xml:space="preserve">PI (15% effort) </w:t>
            </w:r>
          </w:p>
          <w:p w14:paraId="5F1F1A26" w14:textId="292BE2D0" w:rsidR="00BA5A1D" w:rsidRDefault="001134E6" w:rsidP="001134E6">
            <w:pPr>
              <w:pStyle w:val="NoUnderP"/>
              <w:jc w:val="both"/>
            </w:pPr>
            <w:r w:rsidRPr="001134E6">
              <w:rPr>
                <w:b/>
              </w:rPr>
              <w:t>NIH, R03</w:t>
            </w:r>
          </w:p>
          <w:p w14:paraId="189435DA" w14:textId="771ACB28" w:rsidR="001134E6" w:rsidRDefault="001134E6" w:rsidP="001134E6">
            <w:pPr>
              <w:pStyle w:val="NoUnderP"/>
              <w:jc w:val="both"/>
            </w:pPr>
            <w:r>
              <w:t>Grant Number: R03NS087338-01A1</w:t>
            </w:r>
          </w:p>
          <w:p w14:paraId="473B0357" w14:textId="77777777" w:rsidR="00BA5A1D" w:rsidRDefault="00337A8D" w:rsidP="00251EA6">
            <w:pPr>
              <w:pStyle w:val="NoUnderP"/>
              <w:jc w:val="both"/>
            </w:pPr>
            <w:r>
              <w:t>"The PARK10 Gene USP24 Affects Parkinson's Disease Via Regulation of Autophagy"</w:t>
            </w:r>
          </w:p>
          <w:p w14:paraId="3DFBEAC9" w14:textId="77777777" w:rsidR="00BA5A1D" w:rsidRDefault="00337A8D" w:rsidP="00251EA6">
            <w:pPr>
              <w:pStyle w:val="NoUnderP"/>
              <w:jc w:val="both"/>
            </w:pPr>
            <w:r>
              <w:t>Goals:  The aim of this grant is to determine the mechanisms by which USP24 gene regulates autophagy and contributes to parkinson's disease.</w:t>
            </w:r>
          </w:p>
          <w:p w14:paraId="7A6AB572" w14:textId="77777777" w:rsidR="00BA5A1D" w:rsidRDefault="00337A8D" w:rsidP="00251EA6">
            <w:pPr>
              <w:pStyle w:val="NoUnderP"/>
              <w:jc w:val="both"/>
            </w:pPr>
            <w:r>
              <w:t>Award Total: $153,500</w:t>
            </w:r>
          </w:p>
          <w:p w14:paraId="6ABFCFA5" w14:textId="77777777" w:rsidR="00BA5A1D" w:rsidRDefault="00337A8D" w:rsidP="00251EA6">
            <w:pPr>
              <w:pStyle w:val="NoUnderP"/>
              <w:jc w:val="both"/>
            </w:pPr>
            <w:r>
              <w:t>Annual Indirect Cost: $26,750</w:t>
            </w:r>
          </w:p>
          <w:p w14:paraId="5B8DE93F" w14:textId="77777777" w:rsidR="00BA5A1D" w:rsidRDefault="00337A8D" w:rsidP="00251EA6">
            <w:pPr>
              <w:pStyle w:val="NoUnderP"/>
              <w:jc w:val="both"/>
            </w:pPr>
            <w:r>
              <w:t>Annual Direct Cost: $50,000</w:t>
            </w:r>
          </w:p>
          <w:p w14:paraId="6E39FCD6" w14:textId="77777777" w:rsidR="00BA5A1D" w:rsidRDefault="00337A8D" w:rsidP="00251EA6">
            <w:pPr>
              <w:pStyle w:val="NoUnderP"/>
              <w:jc w:val="both"/>
            </w:pPr>
            <w:r>
              <w:t>Total Indirect Cost: $53,500</w:t>
            </w:r>
          </w:p>
          <w:p w14:paraId="1E7803CB" w14:textId="77777777" w:rsidR="00BA5A1D" w:rsidRDefault="00337A8D" w:rsidP="00251EA6">
            <w:pPr>
              <w:pStyle w:val="NoUnderP"/>
              <w:jc w:val="both"/>
            </w:pPr>
            <w:r>
              <w:t>Total Direct Cost: $100,000</w:t>
            </w:r>
          </w:p>
          <w:p w14:paraId="41A58D9C" w14:textId="77777777" w:rsidR="005E1609" w:rsidRDefault="005E1609" w:rsidP="00251EA6">
            <w:pPr>
              <w:pStyle w:val="NoUnderP"/>
              <w:jc w:val="both"/>
            </w:pPr>
          </w:p>
        </w:tc>
      </w:tr>
      <w:tr w:rsidR="00BA5A1D" w14:paraId="61B49682" w14:textId="77777777">
        <w:trPr>
          <w:trHeight w:val="400"/>
        </w:trPr>
        <w:tc>
          <w:tcPr>
            <w:tcW w:w="600" w:type="dxa"/>
          </w:tcPr>
          <w:p w14:paraId="5013ED96" w14:textId="448605AE" w:rsidR="00BA5A1D" w:rsidRDefault="001134E6" w:rsidP="00251EA6">
            <w:pPr>
              <w:jc w:val="both"/>
            </w:pPr>
            <w:r>
              <w:lastRenderedPageBreak/>
              <w:t xml:space="preserve"> </w:t>
            </w:r>
          </w:p>
        </w:tc>
        <w:tc>
          <w:tcPr>
            <w:tcW w:w="2200" w:type="dxa"/>
          </w:tcPr>
          <w:p w14:paraId="278E7F04" w14:textId="77777777" w:rsidR="00BA5A1D" w:rsidRDefault="00337A8D" w:rsidP="00251EA6">
            <w:pPr>
              <w:pStyle w:val="NoUnderP"/>
              <w:jc w:val="both"/>
            </w:pPr>
            <w:r>
              <w:t>3/1/2015 - 2/29/2020</w:t>
            </w:r>
          </w:p>
        </w:tc>
        <w:tc>
          <w:tcPr>
            <w:tcW w:w="7700" w:type="dxa"/>
          </w:tcPr>
          <w:p w14:paraId="2BE260A0" w14:textId="77777777" w:rsidR="005A1A9A" w:rsidRDefault="001134E6" w:rsidP="001134E6">
            <w:pPr>
              <w:pStyle w:val="NoUnderP"/>
              <w:jc w:val="both"/>
            </w:pPr>
            <w:r>
              <w:t>PI</w:t>
            </w:r>
            <w:r w:rsidR="00337A8D">
              <w:t xml:space="preserve"> </w:t>
            </w:r>
            <w:r>
              <w:t>(</w:t>
            </w:r>
            <w:r w:rsidR="00337A8D">
              <w:t>40%</w:t>
            </w:r>
            <w:r>
              <w:t xml:space="preserve"> effort</w:t>
            </w:r>
            <w:r w:rsidR="00337A8D">
              <w:t>)</w:t>
            </w:r>
            <w:r>
              <w:t xml:space="preserve"> </w:t>
            </w:r>
          </w:p>
          <w:p w14:paraId="30329097" w14:textId="26A1A851" w:rsidR="001134E6" w:rsidRDefault="001134E6" w:rsidP="001134E6">
            <w:pPr>
              <w:pStyle w:val="NoUnderP"/>
              <w:jc w:val="both"/>
            </w:pPr>
            <w:r w:rsidRPr="001134E6">
              <w:rPr>
                <w:b/>
              </w:rPr>
              <w:t>NIH, R01</w:t>
            </w:r>
          </w:p>
          <w:p w14:paraId="20AB8908" w14:textId="53E4B8A6" w:rsidR="00BA5A1D" w:rsidRDefault="001134E6" w:rsidP="00251EA6">
            <w:pPr>
              <w:pStyle w:val="NoUnderP"/>
              <w:jc w:val="both"/>
            </w:pPr>
            <w:r>
              <w:t>Grant Number: R01NS091218</w:t>
            </w:r>
          </w:p>
          <w:p w14:paraId="6FB4C3CE" w14:textId="77777777" w:rsidR="00BA5A1D" w:rsidRDefault="00337A8D" w:rsidP="00251EA6">
            <w:pPr>
              <w:pStyle w:val="NoUnderP"/>
              <w:jc w:val="both"/>
            </w:pPr>
            <w:r>
              <w:t>"Function and Mechanisms of Autophagy-lysosomal Pathway in Traumatic Brain Injury"</w:t>
            </w:r>
          </w:p>
          <w:p w14:paraId="04C8B61E" w14:textId="77777777" w:rsidR="00BA5A1D" w:rsidRDefault="00337A8D" w:rsidP="00251EA6">
            <w:pPr>
              <w:pStyle w:val="NoUnderP"/>
              <w:jc w:val="both"/>
            </w:pPr>
            <w:r>
              <w:t>Goals: The goal of this grant is to identify mechanisms leading to inhibition of autophagy flux after brain trauma in mouse models, and to determine whether enhancement of autophagy can enhance functional recovery.</w:t>
            </w:r>
          </w:p>
          <w:p w14:paraId="41DAEA00" w14:textId="77777777" w:rsidR="00BA5A1D" w:rsidRDefault="00337A8D" w:rsidP="00251EA6">
            <w:pPr>
              <w:pStyle w:val="NoUnderP"/>
              <w:jc w:val="both"/>
            </w:pPr>
            <w:r>
              <w:t>Award Total: $1,678,905</w:t>
            </w:r>
          </w:p>
          <w:p w14:paraId="064FCA3C" w14:textId="77777777" w:rsidR="00BA5A1D" w:rsidRDefault="00337A8D" w:rsidP="00251EA6">
            <w:pPr>
              <w:pStyle w:val="NoUnderP"/>
              <w:jc w:val="both"/>
            </w:pPr>
            <w:r>
              <w:t>Annual Indirect Cost: $117,031</w:t>
            </w:r>
          </w:p>
          <w:p w14:paraId="3E0E172B" w14:textId="77777777" w:rsidR="00BA5A1D" w:rsidRDefault="00337A8D" w:rsidP="00251EA6">
            <w:pPr>
              <w:pStyle w:val="NoUnderP"/>
              <w:jc w:val="both"/>
            </w:pPr>
            <w:r>
              <w:t>Annual Direct Cost: $218,750</w:t>
            </w:r>
          </w:p>
          <w:p w14:paraId="3D9BAF61" w14:textId="77777777" w:rsidR="00BA5A1D" w:rsidRDefault="00337A8D" w:rsidP="00251EA6">
            <w:pPr>
              <w:pStyle w:val="NoUnderP"/>
              <w:jc w:val="both"/>
            </w:pPr>
            <w:r>
              <w:t>Total Indirect Cost: $585,155</w:t>
            </w:r>
          </w:p>
          <w:p w14:paraId="7D364368" w14:textId="77777777" w:rsidR="00BA5A1D" w:rsidRDefault="00337A8D" w:rsidP="00251EA6">
            <w:pPr>
              <w:pStyle w:val="NoUnderP"/>
              <w:jc w:val="both"/>
            </w:pPr>
            <w:r>
              <w:t>Total Direct Cost: $1,093,750</w:t>
            </w:r>
          </w:p>
          <w:p w14:paraId="18A3DF27" w14:textId="77777777" w:rsidR="005E1609" w:rsidRDefault="005E1609" w:rsidP="00251EA6">
            <w:pPr>
              <w:pStyle w:val="NoUnderP"/>
              <w:jc w:val="both"/>
            </w:pPr>
          </w:p>
        </w:tc>
      </w:tr>
      <w:tr w:rsidR="00BA5A1D" w14:paraId="1C2578CE" w14:textId="77777777">
        <w:trPr>
          <w:trHeight w:val="400"/>
        </w:trPr>
        <w:tc>
          <w:tcPr>
            <w:tcW w:w="600" w:type="dxa"/>
          </w:tcPr>
          <w:p w14:paraId="67FEF408" w14:textId="77777777" w:rsidR="00BA5A1D" w:rsidRDefault="00BA5A1D" w:rsidP="00251EA6">
            <w:pPr>
              <w:jc w:val="both"/>
            </w:pPr>
          </w:p>
        </w:tc>
        <w:tc>
          <w:tcPr>
            <w:tcW w:w="2200" w:type="dxa"/>
          </w:tcPr>
          <w:p w14:paraId="3AE4CBF2" w14:textId="77777777" w:rsidR="00BA5A1D" w:rsidRDefault="00337A8D" w:rsidP="00251EA6">
            <w:pPr>
              <w:pStyle w:val="NoUnderP"/>
              <w:jc w:val="both"/>
            </w:pPr>
            <w:r>
              <w:t>6/1/2016 - 5/31/2021</w:t>
            </w:r>
          </w:p>
        </w:tc>
        <w:tc>
          <w:tcPr>
            <w:tcW w:w="7700" w:type="dxa"/>
          </w:tcPr>
          <w:p w14:paraId="7DABAD04" w14:textId="3F9013AB" w:rsidR="005E1609" w:rsidRDefault="001134E6" w:rsidP="001134E6">
            <w:pPr>
              <w:pStyle w:val="NoUnderP"/>
              <w:jc w:val="both"/>
            </w:pPr>
            <w:r>
              <w:t>Co-I</w:t>
            </w:r>
            <w:r w:rsidR="00337A8D">
              <w:t xml:space="preserve"> </w:t>
            </w:r>
            <w:r>
              <w:t>(</w:t>
            </w:r>
            <w:r w:rsidR="00FC753A">
              <w:t>20</w:t>
            </w:r>
            <w:r w:rsidR="00337A8D">
              <w:t>%</w:t>
            </w:r>
            <w:r>
              <w:t xml:space="preserve"> effort</w:t>
            </w:r>
            <w:r w:rsidR="00337A8D">
              <w:t>, PI Junfang Wu)</w:t>
            </w:r>
          </w:p>
          <w:p w14:paraId="27379536" w14:textId="3E195F40" w:rsidR="001134E6" w:rsidRDefault="001134E6" w:rsidP="001134E6">
            <w:pPr>
              <w:pStyle w:val="NoUnderP"/>
              <w:jc w:val="both"/>
            </w:pPr>
            <w:r w:rsidRPr="001134E6">
              <w:rPr>
                <w:b/>
              </w:rPr>
              <w:t>R01, NIH</w:t>
            </w:r>
          </w:p>
          <w:p w14:paraId="7670D21C" w14:textId="70C3F513" w:rsidR="00BA5A1D" w:rsidRDefault="001134E6" w:rsidP="00251EA6">
            <w:pPr>
              <w:pStyle w:val="NoUnderP"/>
              <w:jc w:val="both"/>
            </w:pPr>
            <w:r>
              <w:t>Grant Number: R01NS 094527</w:t>
            </w:r>
          </w:p>
          <w:p w14:paraId="61397C26" w14:textId="77777777" w:rsidR="00BA5A1D" w:rsidRDefault="00337A8D" w:rsidP="00251EA6">
            <w:pPr>
              <w:pStyle w:val="NoUnderP"/>
              <w:jc w:val="both"/>
            </w:pPr>
            <w:r>
              <w:t>"The Function and Mechanisms of Autophagy in Spinal Cord Injury"</w:t>
            </w:r>
          </w:p>
          <w:p w14:paraId="755CA0EF" w14:textId="77777777" w:rsidR="00BA5A1D" w:rsidRDefault="00337A8D" w:rsidP="00251EA6">
            <w:pPr>
              <w:pStyle w:val="NoUnderP"/>
              <w:jc w:val="both"/>
            </w:pPr>
            <w:r>
              <w:t>Goal: To identify the function and the cellular mechanisms of autophagy in spinal cord injury using mice as a model and to determine if modulation of autophagy can be used as SCI therapy.</w:t>
            </w:r>
          </w:p>
          <w:p w14:paraId="4970B2C8" w14:textId="77777777" w:rsidR="00BA5A1D" w:rsidRDefault="00337A8D" w:rsidP="00251EA6">
            <w:pPr>
              <w:pStyle w:val="NoUnderP"/>
              <w:jc w:val="both"/>
            </w:pPr>
            <w:r>
              <w:t>Award Total: $1,678,905</w:t>
            </w:r>
          </w:p>
          <w:p w14:paraId="038784D1" w14:textId="77777777" w:rsidR="00BA5A1D" w:rsidRDefault="00337A8D" w:rsidP="00251EA6">
            <w:pPr>
              <w:pStyle w:val="NoUnderP"/>
              <w:jc w:val="both"/>
            </w:pPr>
            <w:r>
              <w:t>Annual Indirect Cost: $117,031</w:t>
            </w:r>
          </w:p>
          <w:p w14:paraId="00FEF775" w14:textId="77777777" w:rsidR="00BA5A1D" w:rsidRDefault="00337A8D" w:rsidP="00251EA6">
            <w:pPr>
              <w:pStyle w:val="NoUnderP"/>
              <w:jc w:val="both"/>
            </w:pPr>
            <w:r>
              <w:t>Annual Direct Cost: $218,750</w:t>
            </w:r>
          </w:p>
          <w:p w14:paraId="5067F974" w14:textId="77777777" w:rsidR="00BA5A1D" w:rsidRDefault="00337A8D" w:rsidP="00251EA6">
            <w:pPr>
              <w:pStyle w:val="NoUnderP"/>
              <w:jc w:val="both"/>
            </w:pPr>
            <w:r>
              <w:t>Total Indirect Cost: $585,155</w:t>
            </w:r>
          </w:p>
          <w:p w14:paraId="25C4E39F" w14:textId="77777777" w:rsidR="00BA5A1D" w:rsidRDefault="00337A8D" w:rsidP="00251EA6">
            <w:pPr>
              <w:pStyle w:val="NoUnderP"/>
              <w:jc w:val="both"/>
            </w:pPr>
            <w:r>
              <w:t>Total Direct Cost: $1,093,750</w:t>
            </w:r>
          </w:p>
          <w:p w14:paraId="3FD9A897" w14:textId="77777777" w:rsidR="005E1609" w:rsidRDefault="005E1609" w:rsidP="00251EA6">
            <w:pPr>
              <w:pStyle w:val="NoUnderP"/>
              <w:jc w:val="both"/>
            </w:pPr>
          </w:p>
        </w:tc>
      </w:tr>
      <w:tr w:rsidR="00BA5A1D" w14:paraId="4E934682" w14:textId="77777777">
        <w:trPr>
          <w:trHeight w:val="400"/>
        </w:trPr>
        <w:tc>
          <w:tcPr>
            <w:tcW w:w="600" w:type="dxa"/>
          </w:tcPr>
          <w:p w14:paraId="64984968" w14:textId="77777777" w:rsidR="00BA5A1D" w:rsidRDefault="00BA5A1D" w:rsidP="00251EA6">
            <w:pPr>
              <w:jc w:val="both"/>
            </w:pPr>
          </w:p>
        </w:tc>
        <w:tc>
          <w:tcPr>
            <w:tcW w:w="2200" w:type="dxa"/>
          </w:tcPr>
          <w:p w14:paraId="4144FB10" w14:textId="77777777" w:rsidR="00BA5A1D" w:rsidRDefault="00337A8D" w:rsidP="00251EA6">
            <w:pPr>
              <w:pStyle w:val="NoUnderP"/>
              <w:jc w:val="both"/>
            </w:pPr>
            <w:r>
              <w:t>7/1/2016 - 6/30/2018</w:t>
            </w:r>
          </w:p>
        </w:tc>
        <w:tc>
          <w:tcPr>
            <w:tcW w:w="7700" w:type="dxa"/>
          </w:tcPr>
          <w:p w14:paraId="6F379406" w14:textId="44A0D574" w:rsidR="005E1609" w:rsidRDefault="005E1609" w:rsidP="005E1609">
            <w:pPr>
              <w:pStyle w:val="NoUnderP"/>
              <w:jc w:val="both"/>
            </w:pPr>
            <w:r>
              <w:t>Co-I (</w:t>
            </w:r>
            <w:r w:rsidR="00337A8D">
              <w:t>10%</w:t>
            </w:r>
            <w:r>
              <w:t xml:space="preserve"> effort</w:t>
            </w:r>
            <w:r w:rsidR="00337A8D">
              <w:t>, PI Chinmoy Sarkar)</w:t>
            </w:r>
            <w:r>
              <w:t xml:space="preserve"> </w:t>
            </w:r>
          </w:p>
          <w:p w14:paraId="61BB72FF" w14:textId="6E67EA32" w:rsidR="005E1609" w:rsidRPr="005E1609" w:rsidRDefault="005E1609" w:rsidP="005E1609">
            <w:pPr>
              <w:pStyle w:val="NoUnderP"/>
              <w:jc w:val="both"/>
              <w:rPr>
                <w:b/>
              </w:rPr>
            </w:pPr>
            <w:r w:rsidRPr="005E1609">
              <w:rPr>
                <w:b/>
              </w:rPr>
              <w:t>Maryland Stem Cell Research Fund, Exploratory Grant</w:t>
            </w:r>
          </w:p>
          <w:p w14:paraId="0E607E51" w14:textId="44885D07" w:rsidR="00BA5A1D" w:rsidRDefault="005E1609" w:rsidP="00251EA6">
            <w:pPr>
              <w:pStyle w:val="NoUnderP"/>
              <w:jc w:val="both"/>
            </w:pPr>
            <w:r>
              <w:t>Grant Number: 2016-MSCRFE</w:t>
            </w:r>
          </w:p>
          <w:p w14:paraId="26DA9350" w14:textId="77777777" w:rsidR="00BA5A1D" w:rsidRDefault="00337A8D" w:rsidP="00251EA6">
            <w:pPr>
              <w:pStyle w:val="NoUnderP"/>
              <w:jc w:val="both"/>
            </w:pPr>
            <w:r>
              <w:t>"Neuronal differentiation of iPS cells by autophagy induction in oxidative environment to treat TBI"</w:t>
            </w:r>
          </w:p>
          <w:p w14:paraId="2A522C25" w14:textId="77777777" w:rsidR="00BA5A1D" w:rsidRDefault="00337A8D" w:rsidP="00251EA6">
            <w:pPr>
              <w:pStyle w:val="NoUnderP"/>
              <w:jc w:val="both"/>
            </w:pPr>
            <w:r>
              <w:t>Goal: To use modulation of autopahgy throught the FIP200 pathway to increase survival, nueornal differenciation and efficacy of thansplanted stem cells as a treatment for TBI.</w:t>
            </w:r>
          </w:p>
          <w:p w14:paraId="35E3A90F" w14:textId="77777777" w:rsidR="00BA5A1D" w:rsidRDefault="00337A8D" w:rsidP="00251EA6">
            <w:pPr>
              <w:pStyle w:val="NoUnderP"/>
              <w:jc w:val="both"/>
            </w:pPr>
            <w:r>
              <w:t>Award Total: $230,000</w:t>
            </w:r>
          </w:p>
          <w:p w14:paraId="79D966D5" w14:textId="77777777" w:rsidR="00BA5A1D" w:rsidRDefault="00337A8D" w:rsidP="00251EA6">
            <w:pPr>
              <w:pStyle w:val="NoUnderP"/>
              <w:jc w:val="both"/>
            </w:pPr>
            <w:r>
              <w:t>Annual Indirect Cost: $15,000</w:t>
            </w:r>
          </w:p>
          <w:p w14:paraId="244AF709" w14:textId="77777777" w:rsidR="00BA5A1D" w:rsidRDefault="00337A8D" w:rsidP="00251EA6">
            <w:pPr>
              <w:pStyle w:val="NoUnderP"/>
              <w:jc w:val="both"/>
            </w:pPr>
            <w:r>
              <w:t>Annual Direct Cost: $100,000</w:t>
            </w:r>
          </w:p>
          <w:p w14:paraId="6AF3DF45" w14:textId="77777777" w:rsidR="00BA5A1D" w:rsidRDefault="00337A8D" w:rsidP="00251EA6">
            <w:pPr>
              <w:pStyle w:val="NoUnderP"/>
              <w:jc w:val="both"/>
            </w:pPr>
            <w:r>
              <w:t>Total Indirect Cost: $30,000</w:t>
            </w:r>
          </w:p>
          <w:p w14:paraId="28C95374" w14:textId="77777777" w:rsidR="00BA5A1D" w:rsidRDefault="00337A8D" w:rsidP="00251EA6">
            <w:pPr>
              <w:pStyle w:val="NoUnderP"/>
              <w:jc w:val="both"/>
            </w:pPr>
            <w:r>
              <w:t>Total Direct Cost: $200,000</w:t>
            </w:r>
          </w:p>
        </w:tc>
      </w:tr>
    </w:tbl>
    <w:tbl>
      <w:tblPr>
        <w:tblStyle w:val="SmallTable"/>
        <w:tblW w:w="0" w:type="auto"/>
        <w:tblInd w:w="0" w:type="dxa"/>
        <w:tblLook w:val="04A0" w:firstRow="1" w:lastRow="0" w:firstColumn="1" w:lastColumn="0" w:noHBand="0" w:noVBand="1"/>
      </w:tblPr>
      <w:tblGrid>
        <w:gridCol w:w="600"/>
        <w:gridCol w:w="8000"/>
      </w:tblGrid>
      <w:tr w:rsidR="00BA5A1D" w14:paraId="77FC3573" w14:textId="77777777">
        <w:trPr>
          <w:trHeight w:val="400"/>
        </w:trPr>
        <w:tc>
          <w:tcPr>
            <w:tcW w:w="600" w:type="dxa"/>
          </w:tcPr>
          <w:p w14:paraId="0304BA01" w14:textId="77777777" w:rsidR="00BA5A1D" w:rsidRDefault="00BA5A1D" w:rsidP="00251EA6">
            <w:pPr>
              <w:jc w:val="both"/>
            </w:pPr>
          </w:p>
        </w:tc>
        <w:tc>
          <w:tcPr>
            <w:tcW w:w="8000" w:type="dxa"/>
          </w:tcPr>
          <w:p w14:paraId="6760647E" w14:textId="77777777" w:rsidR="00BA5A1D" w:rsidRDefault="00337A8D" w:rsidP="00251EA6">
            <w:pPr>
              <w:pStyle w:val="UnderP"/>
              <w:jc w:val="both"/>
            </w:pPr>
            <w:r>
              <w:rPr>
                <w:rStyle w:val="underHeading"/>
              </w:rPr>
              <w:t>Completed Grants</w:t>
            </w:r>
          </w:p>
        </w:tc>
      </w:tr>
    </w:tbl>
    <w:tbl>
      <w:tblPr>
        <w:tblStyle w:val="InnerTable"/>
        <w:tblW w:w="0" w:type="auto"/>
        <w:tblInd w:w="0" w:type="dxa"/>
        <w:tblLook w:val="04A0" w:firstRow="1" w:lastRow="0" w:firstColumn="1" w:lastColumn="0" w:noHBand="0" w:noVBand="1"/>
      </w:tblPr>
      <w:tblGrid>
        <w:gridCol w:w="494"/>
        <w:gridCol w:w="1980"/>
        <w:gridCol w:w="6596"/>
      </w:tblGrid>
      <w:tr w:rsidR="00BA5A1D" w14:paraId="0A893DC5" w14:textId="77777777">
        <w:trPr>
          <w:trHeight w:val="400"/>
        </w:trPr>
        <w:tc>
          <w:tcPr>
            <w:tcW w:w="600" w:type="dxa"/>
          </w:tcPr>
          <w:p w14:paraId="219B8167" w14:textId="77777777" w:rsidR="00BA5A1D" w:rsidRDefault="00BA5A1D" w:rsidP="00251EA6">
            <w:pPr>
              <w:jc w:val="both"/>
            </w:pPr>
          </w:p>
        </w:tc>
        <w:tc>
          <w:tcPr>
            <w:tcW w:w="2200" w:type="dxa"/>
          </w:tcPr>
          <w:p w14:paraId="65C01360" w14:textId="77777777" w:rsidR="00BA5A1D" w:rsidRDefault="00337A8D" w:rsidP="00251EA6">
            <w:pPr>
              <w:pStyle w:val="NoUnderP"/>
              <w:jc w:val="both"/>
            </w:pPr>
            <w:r>
              <w:t>10/1/2003 - 9/30/2005</w:t>
            </w:r>
          </w:p>
        </w:tc>
        <w:tc>
          <w:tcPr>
            <w:tcW w:w="7700" w:type="dxa"/>
          </w:tcPr>
          <w:p w14:paraId="0A452D13" w14:textId="77777777" w:rsidR="00FC640D" w:rsidRDefault="00FC640D" w:rsidP="00251EA6">
            <w:pPr>
              <w:pStyle w:val="NoUnderP"/>
              <w:jc w:val="both"/>
            </w:pPr>
            <w:r>
              <w:t xml:space="preserve">PI </w:t>
            </w:r>
          </w:p>
          <w:p w14:paraId="14B4243E" w14:textId="39BBA039" w:rsidR="00BA5A1D" w:rsidRPr="00FC640D" w:rsidRDefault="00FC640D" w:rsidP="00251EA6">
            <w:pPr>
              <w:pStyle w:val="NoUnderP"/>
              <w:jc w:val="both"/>
            </w:pPr>
            <w:r w:rsidRPr="00FC640D">
              <w:rPr>
                <w:b/>
              </w:rPr>
              <w:t>Alzheimer's Association, New Investigator Research Grant</w:t>
            </w:r>
            <w:r>
              <w:t xml:space="preserve"> Grant Number: NIGR-03-5171</w:t>
            </w:r>
          </w:p>
          <w:p w14:paraId="5DDF143F" w14:textId="77777777" w:rsidR="00BA5A1D" w:rsidRDefault="00337A8D" w:rsidP="00251EA6">
            <w:pPr>
              <w:pStyle w:val="NoUnderP"/>
              <w:jc w:val="both"/>
            </w:pPr>
            <w:r>
              <w:t>"Role of the Caspase Family Proteases in Alzheimer's Disease"</w:t>
            </w:r>
          </w:p>
          <w:p w14:paraId="521897CB" w14:textId="77777777" w:rsidR="00BA5A1D" w:rsidRDefault="00337A8D" w:rsidP="00251EA6">
            <w:pPr>
              <w:pStyle w:val="NoUnderP"/>
              <w:jc w:val="both"/>
            </w:pPr>
            <w:r>
              <w:t>Goal: To use mouse models to determine the function of the caspase family proteases in Alzheimer's Disease.</w:t>
            </w:r>
          </w:p>
          <w:p w14:paraId="2A89FBAF" w14:textId="0E92C669" w:rsidR="00BA5A1D" w:rsidRDefault="00BA5A1D" w:rsidP="00FC640D">
            <w:pPr>
              <w:pStyle w:val="NoUnderP"/>
              <w:jc w:val="both"/>
            </w:pPr>
          </w:p>
        </w:tc>
      </w:tr>
      <w:tr w:rsidR="00BA5A1D" w14:paraId="64C4317E" w14:textId="77777777">
        <w:trPr>
          <w:trHeight w:val="400"/>
        </w:trPr>
        <w:tc>
          <w:tcPr>
            <w:tcW w:w="600" w:type="dxa"/>
          </w:tcPr>
          <w:p w14:paraId="4E137633" w14:textId="77777777" w:rsidR="00BA5A1D" w:rsidRDefault="00BA5A1D" w:rsidP="00251EA6">
            <w:pPr>
              <w:jc w:val="both"/>
            </w:pPr>
          </w:p>
        </w:tc>
        <w:tc>
          <w:tcPr>
            <w:tcW w:w="2200" w:type="dxa"/>
          </w:tcPr>
          <w:p w14:paraId="5BAA4EE1" w14:textId="77777777" w:rsidR="00BA5A1D" w:rsidRDefault="00337A8D" w:rsidP="00251EA6">
            <w:pPr>
              <w:pStyle w:val="NoUnderP"/>
              <w:jc w:val="both"/>
            </w:pPr>
            <w:r>
              <w:t>5/18/2009 - 4/30/2014</w:t>
            </w:r>
          </w:p>
        </w:tc>
        <w:tc>
          <w:tcPr>
            <w:tcW w:w="7700" w:type="dxa"/>
          </w:tcPr>
          <w:p w14:paraId="609DEE95" w14:textId="2C6B5B22" w:rsidR="00FC640D" w:rsidRDefault="00FC640D" w:rsidP="00251EA6">
            <w:pPr>
              <w:pStyle w:val="NoUnderP"/>
              <w:jc w:val="both"/>
            </w:pPr>
            <w:r>
              <w:t>Co-I (</w:t>
            </w:r>
            <w:r w:rsidR="00337A8D">
              <w:t xml:space="preserve">PI </w:t>
            </w:r>
            <w:r w:rsidR="003C6BBF">
              <w:t xml:space="preserve">Alan </w:t>
            </w:r>
            <w:r w:rsidR="00337A8D">
              <w:t>Faden)</w:t>
            </w:r>
            <w:r>
              <w:t xml:space="preserve"> </w:t>
            </w:r>
          </w:p>
          <w:p w14:paraId="2FA0EB1A" w14:textId="25D6A192" w:rsidR="00BA5A1D" w:rsidRPr="00FC640D" w:rsidRDefault="00FC640D" w:rsidP="00251EA6">
            <w:pPr>
              <w:pStyle w:val="NoUnderP"/>
              <w:jc w:val="both"/>
              <w:rPr>
                <w:b/>
              </w:rPr>
            </w:pPr>
            <w:r w:rsidRPr="00FC640D">
              <w:rPr>
                <w:b/>
              </w:rPr>
              <w:t>NIH, R01</w:t>
            </w:r>
          </w:p>
          <w:p w14:paraId="4B68045C" w14:textId="77777777" w:rsidR="00BA5A1D" w:rsidRDefault="00337A8D" w:rsidP="00251EA6">
            <w:pPr>
              <w:pStyle w:val="NoUnderP"/>
              <w:jc w:val="both"/>
            </w:pPr>
            <w:r>
              <w:t>"Mechanism and Modulation of Cell Death in Traumatic Brain Injury"</w:t>
            </w:r>
          </w:p>
          <w:p w14:paraId="707C14EF" w14:textId="77777777" w:rsidR="00BA5A1D" w:rsidRDefault="00337A8D" w:rsidP="00251EA6">
            <w:pPr>
              <w:pStyle w:val="NoUnderP"/>
              <w:jc w:val="both"/>
            </w:pPr>
            <w:r>
              <w:t>Examined multiple mechanisms of neuronal cell death after TBI, including necrosis, caspase-dependent apoptosis &amp; caspase-independent apoptosis; pharmacologic &amp; genetic modulation of cell death pathways, particularly as related to AIF mediated cell death.</w:t>
            </w:r>
          </w:p>
          <w:p w14:paraId="633C1B05" w14:textId="77777777" w:rsidR="00BA5A1D" w:rsidRDefault="00337A8D" w:rsidP="00251EA6">
            <w:pPr>
              <w:pStyle w:val="NoUnderP"/>
              <w:jc w:val="both"/>
            </w:pPr>
            <w:r>
              <w:t>Grant Number: R01NS061839</w:t>
            </w:r>
          </w:p>
          <w:p w14:paraId="13E574F2" w14:textId="0C424731" w:rsidR="00BA5A1D" w:rsidRDefault="00BA5A1D" w:rsidP="00251EA6">
            <w:pPr>
              <w:pStyle w:val="NoUnderP"/>
              <w:jc w:val="both"/>
            </w:pPr>
          </w:p>
        </w:tc>
      </w:tr>
      <w:tr w:rsidR="00BA5A1D" w14:paraId="67939690" w14:textId="77777777">
        <w:trPr>
          <w:trHeight w:val="400"/>
        </w:trPr>
        <w:tc>
          <w:tcPr>
            <w:tcW w:w="600" w:type="dxa"/>
          </w:tcPr>
          <w:p w14:paraId="55AB96D9" w14:textId="77777777" w:rsidR="00BA5A1D" w:rsidRDefault="00BA5A1D" w:rsidP="00251EA6">
            <w:pPr>
              <w:jc w:val="both"/>
            </w:pPr>
          </w:p>
        </w:tc>
        <w:tc>
          <w:tcPr>
            <w:tcW w:w="2200" w:type="dxa"/>
          </w:tcPr>
          <w:p w14:paraId="32C6E823" w14:textId="77777777" w:rsidR="00BA5A1D" w:rsidRDefault="00337A8D" w:rsidP="00251EA6">
            <w:pPr>
              <w:pStyle w:val="NoUnderP"/>
              <w:jc w:val="both"/>
            </w:pPr>
            <w:r>
              <w:t>7/18/2011 - 7/17/2014</w:t>
            </w:r>
          </w:p>
          <w:p w14:paraId="13C4505F" w14:textId="58F2252E" w:rsidR="00BA5A1D" w:rsidRDefault="00BA5A1D" w:rsidP="00251EA6">
            <w:pPr>
              <w:pStyle w:val="NoUnderP"/>
              <w:jc w:val="both"/>
            </w:pPr>
          </w:p>
        </w:tc>
        <w:tc>
          <w:tcPr>
            <w:tcW w:w="7700" w:type="dxa"/>
          </w:tcPr>
          <w:p w14:paraId="6D4C1531" w14:textId="476E085C" w:rsidR="00BA5A1D" w:rsidRDefault="00FC640D" w:rsidP="00251EA6">
            <w:pPr>
              <w:pStyle w:val="NoUnderP"/>
              <w:jc w:val="both"/>
            </w:pPr>
            <w:r>
              <w:t>PI</w:t>
            </w:r>
          </w:p>
          <w:p w14:paraId="51FC69DD" w14:textId="359CBC57" w:rsidR="00FC640D" w:rsidRPr="00FC640D" w:rsidRDefault="00FC640D" w:rsidP="00FC640D">
            <w:pPr>
              <w:pStyle w:val="NoUnderP"/>
              <w:jc w:val="both"/>
              <w:rPr>
                <w:b/>
              </w:rPr>
            </w:pPr>
            <w:r w:rsidRPr="00FC640D">
              <w:rPr>
                <w:b/>
              </w:rPr>
              <w:t xml:space="preserve">Departmental of Anesthesiology Start-Up Grant </w:t>
            </w:r>
          </w:p>
          <w:p w14:paraId="032F8B37" w14:textId="5B76158F" w:rsidR="00FC640D" w:rsidRDefault="00FC640D" w:rsidP="00FC640D">
            <w:pPr>
              <w:pStyle w:val="NoUnderP"/>
              <w:jc w:val="both"/>
            </w:pPr>
            <w:r>
              <w:t>Research Initiation Funds, University of Maryland School of Medicine</w:t>
            </w:r>
          </w:p>
          <w:p w14:paraId="191862A7" w14:textId="77777777" w:rsidR="00BA5A1D" w:rsidRDefault="00337A8D" w:rsidP="00251EA6">
            <w:pPr>
              <w:pStyle w:val="NoUnderP"/>
              <w:jc w:val="both"/>
            </w:pPr>
            <w:r>
              <w:t>Goal:  To Fund PI's Laboratory and Preliminary Studies Needed to Be Competitive for Extramural Research Support</w:t>
            </w:r>
          </w:p>
          <w:p w14:paraId="578D6CCB" w14:textId="77777777" w:rsidR="00FC640D" w:rsidRDefault="00FC640D" w:rsidP="00FC640D">
            <w:pPr>
              <w:pStyle w:val="NoUnderP"/>
              <w:jc w:val="both"/>
            </w:pPr>
          </w:p>
        </w:tc>
      </w:tr>
      <w:tr w:rsidR="00BA5A1D" w14:paraId="63EA0B05" w14:textId="77777777">
        <w:trPr>
          <w:trHeight w:val="400"/>
        </w:trPr>
        <w:tc>
          <w:tcPr>
            <w:tcW w:w="600" w:type="dxa"/>
          </w:tcPr>
          <w:p w14:paraId="240404F4" w14:textId="77777777" w:rsidR="00BA5A1D" w:rsidRDefault="00BA5A1D" w:rsidP="00251EA6">
            <w:pPr>
              <w:jc w:val="both"/>
            </w:pPr>
          </w:p>
        </w:tc>
        <w:tc>
          <w:tcPr>
            <w:tcW w:w="2200" w:type="dxa"/>
          </w:tcPr>
          <w:p w14:paraId="493EDB08" w14:textId="77777777" w:rsidR="00BA5A1D" w:rsidRDefault="00337A8D" w:rsidP="00251EA6">
            <w:pPr>
              <w:pStyle w:val="NoUnderP"/>
              <w:jc w:val="both"/>
            </w:pPr>
            <w:r>
              <w:t>5/1/2013 - 5/31/2014</w:t>
            </w:r>
          </w:p>
        </w:tc>
        <w:tc>
          <w:tcPr>
            <w:tcW w:w="7700" w:type="dxa"/>
          </w:tcPr>
          <w:p w14:paraId="6E2CF21D" w14:textId="3B6BAA27" w:rsidR="00FC640D" w:rsidRDefault="00FC640D" w:rsidP="00251EA6">
            <w:pPr>
              <w:pStyle w:val="NoUnderP"/>
              <w:jc w:val="both"/>
            </w:pPr>
            <w:r>
              <w:t>Co-I (</w:t>
            </w:r>
            <w:r w:rsidR="00337A8D">
              <w:t xml:space="preserve">PI </w:t>
            </w:r>
            <w:r w:rsidR="003C6BBF">
              <w:t xml:space="preserve">Eugene </w:t>
            </w:r>
            <w:r w:rsidR="00337A8D">
              <w:t>Koh)</w:t>
            </w:r>
            <w:r>
              <w:t xml:space="preserve"> </w:t>
            </w:r>
          </w:p>
          <w:p w14:paraId="6D27F8F2" w14:textId="77777777" w:rsidR="00FC640D" w:rsidRDefault="00FC640D" w:rsidP="00FC640D">
            <w:pPr>
              <w:pStyle w:val="NoUnderP"/>
              <w:jc w:val="both"/>
            </w:pPr>
            <w:r w:rsidRPr="00FC640D">
              <w:rPr>
                <w:b/>
              </w:rPr>
              <w:t>AO North America Project</w:t>
            </w:r>
            <w:r>
              <w:t xml:space="preserve"> </w:t>
            </w:r>
          </w:p>
          <w:p w14:paraId="0B65AC4F" w14:textId="082FF7C1" w:rsidR="00BA5A1D" w:rsidRPr="00FC640D" w:rsidRDefault="00FC640D" w:rsidP="00251EA6">
            <w:pPr>
              <w:pStyle w:val="NoUnderP"/>
              <w:jc w:val="both"/>
            </w:pPr>
            <w:r>
              <w:t>Grant Number: 1300677</w:t>
            </w:r>
          </w:p>
          <w:p w14:paraId="5690037A" w14:textId="77777777" w:rsidR="00BA5A1D" w:rsidRDefault="00337A8D" w:rsidP="00251EA6">
            <w:pPr>
              <w:pStyle w:val="NoUnderP"/>
              <w:jc w:val="both"/>
            </w:pPr>
            <w:r>
              <w:t>"Identification of Novel Drugs to Enhance Nerve Regeneration"</w:t>
            </w:r>
          </w:p>
          <w:p w14:paraId="6DE242AC" w14:textId="77777777" w:rsidR="00BA5A1D" w:rsidRDefault="00337A8D" w:rsidP="00251EA6">
            <w:pPr>
              <w:pStyle w:val="NoUnderP"/>
              <w:jc w:val="both"/>
            </w:pPr>
            <w:r>
              <w:t>Goal:  To develop a high-throughput screening system to identify small molecule drugs able to promote nerve regeneration</w:t>
            </w:r>
          </w:p>
          <w:p w14:paraId="482C3B41" w14:textId="032BCB84" w:rsidR="00BA5A1D" w:rsidRDefault="00BA5A1D" w:rsidP="00FC640D">
            <w:pPr>
              <w:pStyle w:val="NoUnderP"/>
              <w:jc w:val="both"/>
            </w:pPr>
          </w:p>
        </w:tc>
      </w:tr>
      <w:tr w:rsidR="00BA5A1D" w14:paraId="5E99D359" w14:textId="77777777">
        <w:trPr>
          <w:trHeight w:val="400"/>
        </w:trPr>
        <w:tc>
          <w:tcPr>
            <w:tcW w:w="600" w:type="dxa"/>
          </w:tcPr>
          <w:p w14:paraId="24B5B9ED" w14:textId="77777777" w:rsidR="00BA5A1D" w:rsidRDefault="00BA5A1D" w:rsidP="00251EA6">
            <w:pPr>
              <w:jc w:val="both"/>
            </w:pPr>
          </w:p>
        </w:tc>
        <w:tc>
          <w:tcPr>
            <w:tcW w:w="2200" w:type="dxa"/>
          </w:tcPr>
          <w:p w14:paraId="6AAA7D48" w14:textId="77777777" w:rsidR="00BA5A1D" w:rsidRDefault="00337A8D" w:rsidP="00251EA6">
            <w:pPr>
              <w:pStyle w:val="NoUnderP"/>
              <w:jc w:val="both"/>
            </w:pPr>
            <w:r>
              <w:t>7/1/2013 - 6/30/2015</w:t>
            </w:r>
          </w:p>
        </w:tc>
        <w:tc>
          <w:tcPr>
            <w:tcW w:w="7700" w:type="dxa"/>
          </w:tcPr>
          <w:p w14:paraId="2995183C" w14:textId="2D93ED56" w:rsidR="00BA5A1D" w:rsidRDefault="003C6BBF" w:rsidP="00251EA6">
            <w:pPr>
              <w:pStyle w:val="NoUnderP"/>
              <w:jc w:val="both"/>
            </w:pPr>
            <w:r>
              <w:t>Co-I</w:t>
            </w:r>
            <w:r w:rsidR="00337A8D">
              <w:t xml:space="preserve"> </w:t>
            </w:r>
            <w:r>
              <w:t>(</w:t>
            </w:r>
            <w:r w:rsidR="00337A8D">
              <w:t>PI Eugene Koh)</w:t>
            </w:r>
          </w:p>
          <w:p w14:paraId="386383D3" w14:textId="01B864CF" w:rsidR="003C6BBF" w:rsidRPr="003C6BBF" w:rsidRDefault="003C6BBF" w:rsidP="003C6BBF">
            <w:pPr>
              <w:pStyle w:val="NoUnderP"/>
              <w:jc w:val="both"/>
              <w:rPr>
                <w:b/>
              </w:rPr>
            </w:pPr>
            <w:r w:rsidRPr="003C6BBF">
              <w:rPr>
                <w:b/>
              </w:rPr>
              <w:t>Maryland Stem Cell Research Fund, Exploratory Grant</w:t>
            </w:r>
          </w:p>
          <w:p w14:paraId="15960C53" w14:textId="336A3F50" w:rsidR="003C6BBF" w:rsidRDefault="003C6BBF" w:rsidP="00251EA6">
            <w:pPr>
              <w:pStyle w:val="NoUnderP"/>
              <w:jc w:val="both"/>
            </w:pPr>
            <w:r>
              <w:t>Grant Number: 2013-MSCRFE-0148</w:t>
            </w:r>
          </w:p>
          <w:p w14:paraId="57CF90E9" w14:textId="77777777" w:rsidR="00BA5A1D" w:rsidRDefault="00337A8D" w:rsidP="00251EA6">
            <w:pPr>
              <w:pStyle w:val="NoUnderP"/>
              <w:jc w:val="both"/>
            </w:pPr>
            <w:r>
              <w:t>"Identification of Small Molecules to Direct Mesenchymal Stems Cells Differentiation into Intervertebral Disc Chondrocytes"</w:t>
            </w:r>
          </w:p>
          <w:p w14:paraId="50F70FB0" w14:textId="77777777" w:rsidR="00BA5A1D" w:rsidRDefault="00337A8D" w:rsidP="00251EA6">
            <w:pPr>
              <w:pStyle w:val="NoUnderP"/>
              <w:jc w:val="both"/>
            </w:pPr>
            <w:r>
              <w:t>Idea Development Grant. Goal: To develop a high-throughput screening system to identify small molecule drugs able to promote stem cell differentiation into chondrocytic lineags.</w:t>
            </w:r>
          </w:p>
          <w:p w14:paraId="5221750B" w14:textId="77777777" w:rsidR="00BA5A1D" w:rsidRDefault="00337A8D" w:rsidP="00251EA6">
            <w:pPr>
              <w:pStyle w:val="NoUnderP"/>
              <w:jc w:val="both"/>
            </w:pPr>
            <w:r>
              <w:t>Award Total: $230,000</w:t>
            </w:r>
          </w:p>
          <w:p w14:paraId="68941450" w14:textId="77777777" w:rsidR="00BA5A1D" w:rsidRDefault="00337A8D" w:rsidP="00251EA6">
            <w:pPr>
              <w:pStyle w:val="NoUnderP"/>
              <w:jc w:val="both"/>
            </w:pPr>
            <w:r>
              <w:t>Annual Indirect Cost: $15,000</w:t>
            </w:r>
          </w:p>
          <w:p w14:paraId="13DC41CB" w14:textId="77777777" w:rsidR="00BA5A1D" w:rsidRDefault="00337A8D" w:rsidP="00251EA6">
            <w:pPr>
              <w:pStyle w:val="NoUnderP"/>
              <w:jc w:val="both"/>
            </w:pPr>
            <w:r>
              <w:t>Annual Direct Cost: $100,000</w:t>
            </w:r>
          </w:p>
          <w:p w14:paraId="03D4BE79" w14:textId="77777777" w:rsidR="00BA5A1D" w:rsidRDefault="00337A8D" w:rsidP="00251EA6">
            <w:pPr>
              <w:pStyle w:val="NoUnderP"/>
              <w:jc w:val="both"/>
            </w:pPr>
            <w:r>
              <w:t>Total Indirect Cost: $30,000</w:t>
            </w:r>
          </w:p>
          <w:p w14:paraId="6535DB2D" w14:textId="77777777" w:rsidR="00BA5A1D" w:rsidRDefault="00337A8D" w:rsidP="00251EA6">
            <w:pPr>
              <w:pStyle w:val="NoUnderP"/>
              <w:jc w:val="both"/>
            </w:pPr>
            <w:r>
              <w:t>Total Direct Cost: $200,000</w:t>
            </w:r>
          </w:p>
          <w:p w14:paraId="139BE481" w14:textId="77777777" w:rsidR="00EF77A6" w:rsidRDefault="00EF77A6" w:rsidP="00251EA6">
            <w:pPr>
              <w:pStyle w:val="NoUnderP"/>
              <w:jc w:val="both"/>
            </w:pPr>
          </w:p>
        </w:tc>
      </w:tr>
      <w:tr w:rsidR="00BA5A1D" w14:paraId="0B5C818E" w14:textId="77777777">
        <w:trPr>
          <w:trHeight w:val="400"/>
        </w:trPr>
        <w:tc>
          <w:tcPr>
            <w:tcW w:w="600" w:type="dxa"/>
          </w:tcPr>
          <w:p w14:paraId="4E4DD6CC" w14:textId="77777777" w:rsidR="00BA5A1D" w:rsidRDefault="00BA5A1D" w:rsidP="00251EA6">
            <w:pPr>
              <w:jc w:val="both"/>
            </w:pPr>
          </w:p>
        </w:tc>
        <w:tc>
          <w:tcPr>
            <w:tcW w:w="2200" w:type="dxa"/>
          </w:tcPr>
          <w:p w14:paraId="1B36254E" w14:textId="77777777" w:rsidR="00BA5A1D" w:rsidRDefault="00337A8D" w:rsidP="00251EA6">
            <w:pPr>
              <w:pStyle w:val="NoUnderP"/>
              <w:jc w:val="both"/>
            </w:pPr>
            <w:r>
              <w:t>7/1/2014 - 6/30/2016</w:t>
            </w:r>
          </w:p>
        </w:tc>
        <w:tc>
          <w:tcPr>
            <w:tcW w:w="7700" w:type="dxa"/>
          </w:tcPr>
          <w:p w14:paraId="0741E8F9" w14:textId="685ECD66" w:rsidR="00BA5A1D" w:rsidRDefault="00EF77A6" w:rsidP="00251EA6">
            <w:pPr>
              <w:pStyle w:val="NoUnderP"/>
              <w:jc w:val="both"/>
            </w:pPr>
            <w:r>
              <w:t>PI</w:t>
            </w:r>
            <w:r w:rsidR="00337A8D">
              <w:t xml:space="preserve"> </w:t>
            </w:r>
          </w:p>
          <w:p w14:paraId="2E2336A4" w14:textId="46200A48" w:rsidR="00EF77A6" w:rsidRPr="00EF77A6" w:rsidRDefault="00EF77A6" w:rsidP="00EF77A6">
            <w:pPr>
              <w:pStyle w:val="NoUnderP"/>
              <w:jc w:val="both"/>
              <w:rPr>
                <w:b/>
              </w:rPr>
            </w:pPr>
            <w:r w:rsidRPr="00EF77A6">
              <w:rPr>
                <w:b/>
              </w:rPr>
              <w:t>Maryland Stem Cell Research Fund, Exploratory Grant</w:t>
            </w:r>
          </w:p>
          <w:p w14:paraId="0785ABF9" w14:textId="128B0799" w:rsidR="00EF77A6" w:rsidRDefault="00EF77A6" w:rsidP="00251EA6">
            <w:pPr>
              <w:pStyle w:val="NoUnderP"/>
              <w:jc w:val="both"/>
            </w:pPr>
            <w:r>
              <w:t>Grant Number: 2013-MSCRFE-0587</w:t>
            </w:r>
          </w:p>
          <w:p w14:paraId="06933E73" w14:textId="77777777" w:rsidR="00BA5A1D" w:rsidRDefault="00337A8D" w:rsidP="00251EA6">
            <w:pPr>
              <w:pStyle w:val="NoUnderP"/>
              <w:jc w:val="both"/>
            </w:pPr>
            <w:r>
              <w:t>"Modeling Parkinson's Disease Function of the PARK10 Gene USP24 in Human iPS Cells"</w:t>
            </w:r>
          </w:p>
          <w:p w14:paraId="59CF78C6" w14:textId="77777777" w:rsidR="00BA5A1D" w:rsidRDefault="00337A8D" w:rsidP="00251EA6">
            <w:pPr>
              <w:pStyle w:val="NoUnderP"/>
              <w:jc w:val="both"/>
            </w:pPr>
            <w:r>
              <w:t>Goal: To use human iPS cells to demonstrate that USP24 contributes to Parkinson's disease via regulating autophagy and to determine whether its inhibition can be used as a treatment</w:t>
            </w:r>
          </w:p>
          <w:p w14:paraId="766B0766" w14:textId="77777777" w:rsidR="00BA5A1D" w:rsidRDefault="00337A8D" w:rsidP="00251EA6">
            <w:pPr>
              <w:pStyle w:val="NoUnderP"/>
              <w:jc w:val="both"/>
            </w:pPr>
            <w:r>
              <w:t>Award Total: $230,000</w:t>
            </w:r>
          </w:p>
          <w:p w14:paraId="0307BA1D" w14:textId="77777777" w:rsidR="00BA5A1D" w:rsidRDefault="00337A8D" w:rsidP="00251EA6">
            <w:pPr>
              <w:pStyle w:val="NoUnderP"/>
              <w:jc w:val="both"/>
            </w:pPr>
            <w:r>
              <w:t>Annual Indirect Cost: $15,000</w:t>
            </w:r>
          </w:p>
          <w:p w14:paraId="5A7B9DDC" w14:textId="77777777" w:rsidR="00BA5A1D" w:rsidRDefault="00337A8D" w:rsidP="00251EA6">
            <w:pPr>
              <w:pStyle w:val="NoUnderP"/>
              <w:jc w:val="both"/>
            </w:pPr>
            <w:r>
              <w:lastRenderedPageBreak/>
              <w:t>Annual Direct Cost: $100,000</w:t>
            </w:r>
          </w:p>
          <w:p w14:paraId="5363EB06" w14:textId="77777777" w:rsidR="00BA5A1D" w:rsidRDefault="00337A8D" w:rsidP="00251EA6">
            <w:pPr>
              <w:pStyle w:val="NoUnderP"/>
              <w:jc w:val="both"/>
            </w:pPr>
            <w:r>
              <w:t>Total Indirect Cost: $30,000</w:t>
            </w:r>
          </w:p>
          <w:p w14:paraId="3B3C1774" w14:textId="77777777" w:rsidR="00BA5A1D" w:rsidRDefault="00337A8D" w:rsidP="00251EA6">
            <w:pPr>
              <w:pStyle w:val="NoUnderP"/>
              <w:jc w:val="both"/>
            </w:pPr>
            <w:r>
              <w:t>Total Direct Cost: $200,000</w:t>
            </w:r>
          </w:p>
        </w:tc>
      </w:tr>
    </w:tbl>
    <w:p w14:paraId="76E2D1D7" w14:textId="77777777" w:rsidR="00BA5A1D" w:rsidRDefault="00BA5A1D" w:rsidP="00251EA6">
      <w:pPr>
        <w:jc w:val="both"/>
      </w:pPr>
    </w:p>
    <w:p w14:paraId="76991A37" w14:textId="77777777" w:rsidR="00BA5A1D" w:rsidRDefault="00337A8D" w:rsidP="00251EA6">
      <w:pPr>
        <w:pStyle w:val="UnderP"/>
        <w:jc w:val="both"/>
      </w:pPr>
      <w:r>
        <w:rPr>
          <w:rStyle w:val="underHeading"/>
        </w:rPr>
        <w:t>Patents</w:t>
      </w:r>
    </w:p>
    <w:tbl>
      <w:tblPr>
        <w:tblStyle w:val="BasicTable"/>
        <w:tblW w:w="0" w:type="auto"/>
        <w:tblInd w:w="0" w:type="dxa"/>
        <w:tblLook w:val="04A0" w:firstRow="1" w:lastRow="0" w:firstColumn="1" w:lastColumn="0" w:noHBand="0" w:noVBand="1"/>
      </w:tblPr>
      <w:tblGrid>
        <w:gridCol w:w="1956"/>
        <w:gridCol w:w="7114"/>
      </w:tblGrid>
      <w:tr w:rsidR="00BA5A1D" w14:paraId="3A09FC90" w14:textId="77777777">
        <w:trPr>
          <w:trHeight w:val="400"/>
        </w:trPr>
        <w:tc>
          <w:tcPr>
            <w:tcW w:w="2200" w:type="dxa"/>
          </w:tcPr>
          <w:p w14:paraId="6A8FAC95" w14:textId="77777777" w:rsidR="00BA5A1D" w:rsidRDefault="00337A8D" w:rsidP="00251EA6">
            <w:pPr>
              <w:pStyle w:val="NoUnderP"/>
              <w:jc w:val="both"/>
            </w:pPr>
            <w:r>
              <w:t>2010 - Pending</w:t>
            </w:r>
          </w:p>
        </w:tc>
        <w:tc>
          <w:tcPr>
            <w:tcW w:w="8300" w:type="dxa"/>
          </w:tcPr>
          <w:p w14:paraId="24DCD308" w14:textId="77777777" w:rsidR="00BA5A1D" w:rsidRDefault="00337A8D" w:rsidP="00251EA6">
            <w:pPr>
              <w:pStyle w:val="NoUnderP"/>
              <w:jc w:val="both"/>
            </w:pPr>
            <w:r>
              <w:t>Methods for modulation of autophagy through the modulation of autophagy-enhancing gene products</w:t>
            </w:r>
          </w:p>
          <w:p w14:paraId="469899E5" w14:textId="77777777" w:rsidR="00BA5A1D" w:rsidRDefault="00337A8D" w:rsidP="00251EA6">
            <w:pPr>
              <w:pStyle w:val="NoUnderP"/>
              <w:jc w:val="both"/>
            </w:pPr>
            <w:r>
              <w:t>Patent Number: US 20120301463 A1</w:t>
            </w:r>
          </w:p>
          <w:p w14:paraId="0DEF72FD" w14:textId="48AED357" w:rsidR="00D17F54" w:rsidRDefault="00D17F54" w:rsidP="00251EA6">
            <w:pPr>
              <w:pStyle w:val="NoUnderP"/>
              <w:jc w:val="both"/>
            </w:pPr>
            <w:r>
              <w:t xml:space="preserve">Inventors: Yuan J, </w:t>
            </w:r>
            <w:r w:rsidRPr="00D17F54">
              <w:rPr>
                <w:b/>
              </w:rPr>
              <w:t>Lipinski MM</w:t>
            </w:r>
          </w:p>
          <w:p w14:paraId="6754C4AD" w14:textId="77777777" w:rsidR="00BA5A1D" w:rsidRDefault="00337A8D" w:rsidP="00251EA6">
            <w:pPr>
              <w:pStyle w:val="NoUnderP"/>
              <w:jc w:val="both"/>
            </w:pPr>
            <w:r>
              <w:t>The present disclosure relates to methods for the modulation of autophagy and the treatment of autophagy-related diseases, including cancer, neurodegenerative diseases and pancreatitis.</w:t>
            </w:r>
          </w:p>
        </w:tc>
      </w:tr>
      <w:tr w:rsidR="00BA5A1D" w14:paraId="124ED29B" w14:textId="77777777">
        <w:trPr>
          <w:trHeight w:val="400"/>
        </w:trPr>
        <w:tc>
          <w:tcPr>
            <w:tcW w:w="2200" w:type="dxa"/>
          </w:tcPr>
          <w:p w14:paraId="2C2AE061" w14:textId="29596D53" w:rsidR="00BA5A1D" w:rsidRDefault="004966C8" w:rsidP="00251EA6">
            <w:pPr>
              <w:pStyle w:val="NoUnderP"/>
              <w:jc w:val="both"/>
            </w:pPr>
            <w:r>
              <w:t>7/7/2016</w:t>
            </w:r>
          </w:p>
        </w:tc>
        <w:tc>
          <w:tcPr>
            <w:tcW w:w="8300" w:type="dxa"/>
          </w:tcPr>
          <w:p w14:paraId="03EEA855" w14:textId="77777777" w:rsidR="00BA5A1D" w:rsidRDefault="00337A8D" w:rsidP="00251EA6">
            <w:pPr>
              <w:pStyle w:val="NoUnderP"/>
              <w:jc w:val="both"/>
            </w:pPr>
            <w:r>
              <w:t>Methods for modulation of autophagy through the modulation of autophagy-inhibiting gene products</w:t>
            </w:r>
          </w:p>
          <w:p w14:paraId="75BC761B" w14:textId="7B2C2F9D" w:rsidR="00BA5A1D" w:rsidRDefault="00337A8D" w:rsidP="00251EA6">
            <w:pPr>
              <w:pStyle w:val="NoUnderP"/>
              <w:jc w:val="both"/>
            </w:pPr>
            <w:r>
              <w:t xml:space="preserve">Patent Number: US </w:t>
            </w:r>
            <w:r w:rsidR="00566B1C">
              <w:t>Patent 20160194631</w:t>
            </w:r>
          </w:p>
          <w:p w14:paraId="4204E002" w14:textId="72FD6C1E" w:rsidR="00C72B28" w:rsidRDefault="00C72B28" w:rsidP="00251EA6">
            <w:pPr>
              <w:pStyle w:val="NoUnderP"/>
              <w:jc w:val="both"/>
            </w:pPr>
            <w:r>
              <w:t xml:space="preserve">Inventors: Yuan J, </w:t>
            </w:r>
            <w:r w:rsidRPr="00D17F54">
              <w:rPr>
                <w:b/>
              </w:rPr>
              <w:t>Lipinski MM</w:t>
            </w:r>
          </w:p>
          <w:p w14:paraId="5A0BD09C" w14:textId="77777777" w:rsidR="00BA5A1D" w:rsidRDefault="00337A8D" w:rsidP="00251EA6">
            <w:pPr>
              <w:pStyle w:val="NoUnderP"/>
              <w:jc w:val="both"/>
            </w:pPr>
            <w:r>
              <w:t>The present disclosure relates to methods for the modulation of autophagy and the treatment of autophagy-related diseases, including cancer, neurodegenerative diseases and pancreatitis.</w:t>
            </w:r>
          </w:p>
        </w:tc>
      </w:tr>
    </w:tbl>
    <w:p w14:paraId="74F2474B" w14:textId="01FDAA66" w:rsidR="00BA5A1D" w:rsidRDefault="00BA5A1D" w:rsidP="00251EA6">
      <w:pPr>
        <w:jc w:val="both"/>
      </w:pPr>
    </w:p>
    <w:p w14:paraId="0DA5F0ED" w14:textId="66676926" w:rsidR="00BA5A1D" w:rsidRDefault="00337A8D" w:rsidP="00251EA6">
      <w:pPr>
        <w:pStyle w:val="UnderP"/>
        <w:jc w:val="both"/>
      </w:pPr>
      <w:r>
        <w:rPr>
          <w:rStyle w:val="underHeading"/>
        </w:rPr>
        <w:t>Publications</w:t>
      </w:r>
      <w:r w:rsidR="002E60CC" w:rsidRPr="002E60CC">
        <w:rPr>
          <w:rStyle w:val="underHeading"/>
          <w:b w:val="0"/>
          <w:u w:val="none"/>
        </w:rPr>
        <w:t xml:space="preserve"> (</w:t>
      </w:r>
      <w:r w:rsidR="002E60CC">
        <w:rPr>
          <w:rStyle w:val="underHeading"/>
          <w:b w:val="0"/>
          <w:u w:val="none"/>
        </w:rPr>
        <w:t>2</w:t>
      </w:r>
      <w:r w:rsidR="00E31BA0">
        <w:rPr>
          <w:rStyle w:val="underHeading"/>
          <w:b w:val="0"/>
          <w:u w:val="none"/>
        </w:rPr>
        <w:t>239</w:t>
      </w:r>
      <w:r w:rsidR="002E60CC">
        <w:rPr>
          <w:rStyle w:val="underHeading"/>
          <w:b w:val="0"/>
          <w:u w:val="none"/>
        </w:rPr>
        <w:t xml:space="preserve"> citations total, 1</w:t>
      </w:r>
      <w:r w:rsidR="00E31BA0">
        <w:rPr>
          <w:rStyle w:val="underHeading"/>
          <w:b w:val="0"/>
          <w:u w:val="none"/>
        </w:rPr>
        <w:t>323</w:t>
      </w:r>
      <w:r w:rsidR="002E60CC">
        <w:rPr>
          <w:rStyle w:val="underHeading"/>
          <w:b w:val="0"/>
          <w:u w:val="none"/>
        </w:rPr>
        <w:t xml:space="preserve"> citations since 2011</w:t>
      </w:r>
      <w:r w:rsidR="00E31BA0">
        <w:rPr>
          <w:rStyle w:val="underHeading"/>
          <w:b w:val="0"/>
          <w:u w:val="none"/>
        </w:rPr>
        <w:t xml:space="preserve"> – Google Scholar</w:t>
      </w:r>
      <w:r w:rsidR="002E60CC">
        <w:rPr>
          <w:rStyle w:val="underHeading"/>
          <w:b w:val="0"/>
          <w:u w:val="none"/>
        </w:rPr>
        <w:t>)</w:t>
      </w:r>
    </w:p>
    <w:tbl>
      <w:tblPr>
        <w:tblStyle w:val="SmallTable"/>
        <w:tblW w:w="0" w:type="auto"/>
        <w:tblInd w:w="0" w:type="dxa"/>
        <w:tblLook w:val="04A0" w:firstRow="1" w:lastRow="0" w:firstColumn="1" w:lastColumn="0" w:noHBand="0" w:noVBand="1"/>
      </w:tblPr>
      <w:tblGrid>
        <w:gridCol w:w="600"/>
        <w:gridCol w:w="8000"/>
      </w:tblGrid>
      <w:tr w:rsidR="00BA5A1D" w14:paraId="0E7A4812" w14:textId="77777777">
        <w:trPr>
          <w:trHeight w:val="400"/>
        </w:trPr>
        <w:tc>
          <w:tcPr>
            <w:tcW w:w="600" w:type="dxa"/>
          </w:tcPr>
          <w:p w14:paraId="32185E22" w14:textId="77777777" w:rsidR="00BA5A1D" w:rsidRDefault="00BA5A1D" w:rsidP="00251EA6">
            <w:pPr>
              <w:jc w:val="both"/>
            </w:pPr>
          </w:p>
        </w:tc>
        <w:tc>
          <w:tcPr>
            <w:tcW w:w="8000" w:type="dxa"/>
          </w:tcPr>
          <w:p w14:paraId="6BE0145E" w14:textId="77777777" w:rsidR="00BA5A1D" w:rsidRDefault="00337A8D" w:rsidP="00251EA6">
            <w:pPr>
              <w:pStyle w:val="UnderP"/>
              <w:jc w:val="both"/>
            </w:pPr>
            <w:r>
              <w:rPr>
                <w:rStyle w:val="underHeading"/>
              </w:rPr>
              <w:t>Peer-Reviewed Journal Articles</w:t>
            </w:r>
          </w:p>
        </w:tc>
      </w:tr>
    </w:tbl>
    <w:tbl>
      <w:tblPr>
        <w:tblStyle w:val="InnerTable"/>
        <w:tblW w:w="0" w:type="auto"/>
        <w:tblInd w:w="0" w:type="dxa"/>
        <w:tblLook w:val="04A0" w:firstRow="1" w:lastRow="0" w:firstColumn="1" w:lastColumn="0" w:noHBand="0" w:noVBand="1"/>
      </w:tblPr>
      <w:tblGrid>
        <w:gridCol w:w="494"/>
        <w:gridCol w:w="464"/>
        <w:gridCol w:w="8112"/>
      </w:tblGrid>
      <w:tr w:rsidR="00BA5A1D" w14:paraId="46D15258" w14:textId="77777777">
        <w:trPr>
          <w:trHeight w:val="400"/>
        </w:trPr>
        <w:tc>
          <w:tcPr>
            <w:tcW w:w="600" w:type="dxa"/>
          </w:tcPr>
          <w:p w14:paraId="042BA000" w14:textId="77777777" w:rsidR="00BA5A1D" w:rsidRDefault="00BA5A1D" w:rsidP="00251EA6">
            <w:pPr>
              <w:jc w:val="both"/>
            </w:pPr>
          </w:p>
        </w:tc>
        <w:tc>
          <w:tcPr>
            <w:tcW w:w="500" w:type="dxa"/>
          </w:tcPr>
          <w:p w14:paraId="18A5E217" w14:textId="77777777" w:rsidR="00BA5A1D" w:rsidRDefault="00337A8D" w:rsidP="00251EA6">
            <w:pPr>
              <w:pStyle w:val="NoUnderP"/>
              <w:jc w:val="both"/>
            </w:pPr>
            <w:r>
              <w:t>1.</w:t>
            </w:r>
          </w:p>
        </w:tc>
        <w:tc>
          <w:tcPr>
            <w:tcW w:w="9400" w:type="dxa"/>
          </w:tcPr>
          <w:p w14:paraId="2EDF47C6" w14:textId="10F94840" w:rsidR="00BA5A1D" w:rsidRDefault="00337A8D" w:rsidP="00251EA6">
            <w:pPr>
              <w:spacing w:after="100"/>
              <w:jc w:val="both"/>
            </w:pPr>
            <w:r w:rsidRPr="00A3067E">
              <w:rPr>
                <w:b/>
              </w:rPr>
              <w:t>Lipinski MM</w:t>
            </w:r>
            <w:r>
              <w:t xml:space="preserve">, Jacks T. The Retinoblastoma Gene Family in </w:t>
            </w:r>
            <w:r w:rsidR="0033649B">
              <w:t>Differentiation and Development</w:t>
            </w:r>
            <w:r>
              <w:t>. Oncogene. 2000;18(55):7873-82. PMID: 10630640.</w:t>
            </w:r>
          </w:p>
        </w:tc>
      </w:tr>
      <w:tr w:rsidR="00BA5A1D" w14:paraId="27082D48" w14:textId="77777777">
        <w:trPr>
          <w:trHeight w:val="400"/>
        </w:trPr>
        <w:tc>
          <w:tcPr>
            <w:tcW w:w="600" w:type="dxa"/>
          </w:tcPr>
          <w:p w14:paraId="6750C485" w14:textId="77777777" w:rsidR="00BA5A1D" w:rsidRDefault="00BA5A1D" w:rsidP="00251EA6">
            <w:pPr>
              <w:jc w:val="both"/>
            </w:pPr>
          </w:p>
        </w:tc>
        <w:tc>
          <w:tcPr>
            <w:tcW w:w="500" w:type="dxa"/>
          </w:tcPr>
          <w:p w14:paraId="20901841" w14:textId="77777777" w:rsidR="00BA5A1D" w:rsidRDefault="00337A8D" w:rsidP="00251EA6">
            <w:pPr>
              <w:pStyle w:val="NoUnderP"/>
              <w:jc w:val="both"/>
            </w:pPr>
            <w:r>
              <w:t>2.</w:t>
            </w:r>
          </w:p>
        </w:tc>
        <w:tc>
          <w:tcPr>
            <w:tcW w:w="9400" w:type="dxa"/>
          </w:tcPr>
          <w:p w14:paraId="52FF4BB4" w14:textId="77777777" w:rsidR="00BA5A1D" w:rsidRDefault="00337A8D" w:rsidP="00251EA6">
            <w:pPr>
              <w:spacing w:after="100"/>
              <w:jc w:val="both"/>
            </w:pPr>
            <w:r w:rsidRPr="00A3067E">
              <w:rPr>
                <w:b/>
              </w:rPr>
              <w:t>Lipinski MM</w:t>
            </w:r>
            <w:r>
              <w:t>, Macleod KF, Williams BO, Mullaney TL, Crowley D, Jacks T. Cell-autonomous and Non-Cell-Autonomous Functions of the Rb Tumor Suppressor in Developing Central Nervous System. The EMBO Journal. 2001;20(13):3402-13. PMID: 11432828.</w:t>
            </w:r>
          </w:p>
        </w:tc>
      </w:tr>
      <w:tr w:rsidR="00BA5A1D" w14:paraId="02F661D2" w14:textId="77777777">
        <w:trPr>
          <w:trHeight w:val="400"/>
        </w:trPr>
        <w:tc>
          <w:tcPr>
            <w:tcW w:w="600" w:type="dxa"/>
          </w:tcPr>
          <w:p w14:paraId="7FBDE46A" w14:textId="77777777" w:rsidR="00BA5A1D" w:rsidRDefault="00BA5A1D" w:rsidP="00251EA6">
            <w:pPr>
              <w:jc w:val="both"/>
            </w:pPr>
          </w:p>
        </w:tc>
        <w:tc>
          <w:tcPr>
            <w:tcW w:w="500" w:type="dxa"/>
          </w:tcPr>
          <w:p w14:paraId="32F0BEBB" w14:textId="77777777" w:rsidR="00BA5A1D" w:rsidRDefault="00337A8D" w:rsidP="00251EA6">
            <w:pPr>
              <w:pStyle w:val="NoUnderP"/>
              <w:jc w:val="both"/>
            </w:pPr>
            <w:r>
              <w:t>3.</w:t>
            </w:r>
          </w:p>
        </w:tc>
        <w:tc>
          <w:tcPr>
            <w:tcW w:w="9400" w:type="dxa"/>
          </w:tcPr>
          <w:p w14:paraId="58D1C81A" w14:textId="77777777" w:rsidR="00BA5A1D" w:rsidRDefault="00337A8D" w:rsidP="00251EA6">
            <w:pPr>
              <w:spacing w:after="100"/>
              <w:jc w:val="both"/>
            </w:pPr>
            <w:r>
              <w:t xml:space="preserve">Yuan J, </w:t>
            </w:r>
            <w:r>
              <w:rPr>
                <w:b/>
              </w:rPr>
              <w:t>Lipinski M</w:t>
            </w:r>
            <w:r>
              <w:t>, Degterev A. Diversity in the Mechanisms of Neuronal Cell Death. Neuron. 2003;40(2):401-13. PMID: 14556717.</w:t>
            </w:r>
          </w:p>
        </w:tc>
      </w:tr>
      <w:tr w:rsidR="00BA5A1D" w14:paraId="34420EA8" w14:textId="77777777">
        <w:trPr>
          <w:trHeight w:val="400"/>
        </w:trPr>
        <w:tc>
          <w:tcPr>
            <w:tcW w:w="600" w:type="dxa"/>
          </w:tcPr>
          <w:p w14:paraId="411356A2" w14:textId="77777777" w:rsidR="00BA5A1D" w:rsidRDefault="00BA5A1D" w:rsidP="00251EA6">
            <w:pPr>
              <w:jc w:val="both"/>
            </w:pPr>
          </w:p>
        </w:tc>
        <w:tc>
          <w:tcPr>
            <w:tcW w:w="500" w:type="dxa"/>
          </w:tcPr>
          <w:p w14:paraId="1DEF582D" w14:textId="77777777" w:rsidR="00BA5A1D" w:rsidRDefault="00337A8D" w:rsidP="00251EA6">
            <w:pPr>
              <w:pStyle w:val="NoUnderP"/>
              <w:jc w:val="both"/>
            </w:pPr>
            <w:r>
              <w:t>4.</w:t>
            </w:r>
          </w:p>
        </w:tc>
        <w:tc>
          <w:tcPr>
            <w:tcW w:w="9400" w:type="dxa"/>
          </w:tcPr>
          <w:p w14:paraId="0216803B" w14:textId="77777777" w:rsidR="00BA5A1D" w:rsidRDefault="00337A8D" w:rsidP="00251EA6">
            <w:pPr>
              <w:spacing w:after="100"/>
              <w:jc w:val="both"/>
            </w:pPr>
            <w:r w:rsidRPr="00A3067E">
              <w:rPr>
                <w:b/>
              </w:rPr>
              <w:t>Lipinski MM</w:t>
            </w:r>
            <w:r>
              <w:t>, Yuan J. Mechanisms of Cell Death in Polyglutamine Expansion Diseases. Current Opinion in Pharmacology. 2004;4(1):85-90. PMID: 15018844.</w:t>
            </w:r>
          </w:p>
        </w:tc>
      </w:tr>
      <w:tr w:rsidR="00BA5A1D" w14:paraId="101E02CF" w14:textId="77777777">
        <w:trPr>
          <w:trHeight w:val="400"/>
        </w:trPr>
        <w:tc>
          <w:tcPr>
            <w:tcW w:w="600" w:type="dxa"/>
          </w:tcPr>
          <w:p w14:paraId="653917DA" w14:textId="77777777" w:rsidR="00BA5A1D" w:rsidRDefault="00BA5A1D" w:rsidP="00251EA6">
            <w:pPr>
              <w:jc w:val="both"/>
            </w:pPr>
          </w:p>
        </w:tc>
        <w:tc>
          <w:tcPr>
            <w:tcW w:w="500" w:type="dxa"/>
          </w:tcPr>
          <w:p w14:paraId="5A54E85A" w14:textId="77777777" w:rsidR="00BA5A1D" w:rsidRDefault="00337A8D" w:rsidP="00251EA6">
            <w:pPr>
              <w:pStyle w:val="NoUnderP"/>
              <w:jc w:val="both"/>
            </w:pPr>
            <w:r>
              <w:t>5.</w:t>
            </w:r>
          </w:p>
        </w:tc>
        <w:tc>
          <w:tcPr>
            <w:tcW w:w="9400" w:type="dxa"/>
          </w:tcPr>
          <w:p w14:paraId="06629C97" w14:textId="77777777" w:rsidR="00BA5A1D" w:rsidRDefault="00337A8D" w:rsidP="00251EA6">
            <w:pPr>
              <w:spacing w:after="100"/>
              <w:jc w:val="both"/>
            </w:pPr>
            <w:r w:rsidRPr="00A3067E">
              <w:rPr>
                <w:b/>
              </w:rPr>
              <w:t>Lipinski MM</w:t>
            </w:r>
            <w:r>
              <w:t>, Yuan J. A Cellular Response to an Internal Energy Crisis. Cell. 2005;123(1):3-5. PMID: 16213206.</w:t>
            </w:r>
          </w:p>
        </w:tc>
      </w:tr>
      <w:tr w:rsidR="00BA5A1D" w14:paraId="62D08A44" w14:textId="77777777">
        <w:trPr>
          <w:trHeight w:val="400"/>
        </w:trPr>
        <w:tc>
          <w:tcPr>
            <w:tcW w:w="600" w:type="dxa"/>
          </w:tcPr>
          <w:p w14:paraId="6A5E6A48" w14:textId="77777777" w:rsidR="00BA5A1D" w:rsidRDefault="00BA5A1D" w:rsidP="00251EA6">
            <w:pPr>
              <w:jc w:val="both"/>
            </w:pPr>
          </w:p>
        </w:tc>
        <w:tc>
          <w:tcPr>
            <w:tcW w:w="500" w:type="dxa"/>
          </w:tcPr>
          <w:p w14:paraId="43203701" w14:textId="77777777" w:rsidR="00BA5A1D" w:rsidRDefault="00337A8D" w:rsidP="00251EA6">
            <w:pPr>
              <w:pStyle w:val="NoUnderP"/>
              <w:jc w:val="both"/>
            </w:pPr>
            <w:r>
              <w:t>6.</w:t>
            </w:r>
          </w:p>
        </w:tc>
        <w:tc>
          <w:tcPr>
            <w:tcW w:w="9400" w:type="dxa"/>
          </w:tcPr>
          <w:p w14:paraId="45EAFBF4" w14:textId="77777777" w:rsidR="00BA5A1D" w:rsidRDefault="00337A8D" w:rsidP="00251EA6">
            <w:pPr>
              <w:spacing w:after="100"/>
              <w:jc w:val="both"/>
            </w:pPr>
            <w:r>
              <w:t xml:space="preserve">Zhang Y, Zhou X, Degterev A, </w:t>
            </w:r>
            <w:r>
              <w:rPr>
                <w:b/>
              </w:rPr>
              <w:t>Lipinski M</w:t>
            </w:r>
            <w:r>
              <w:t>, Adjeroh D, Yuan J, Wong ST. A Novel Tracing Algorithm for High-throughput Imaging Screening of Neuron-based Assays. Journal of Neuroscience Methods. 2006;160(1):149-62. PMID: 16987551.</w:t>
            </w:r>
          </w:p>
        </w:tc>
      </w:tr>
      <w:tr w:rsidR="00BA5A1D" w14:paraId="6DBD10F3" w14:textId="77777777">
        <w:trPr>
          <w:trHeight w:val="400"/>
        </w:trPr>
        <w:tc>
          <w:tcPr>
            <w:tcW w:w="600" w:type="dxa"/>
          </w:tcPr>
          <w:p w14:paraId="75554F9B" w14:textId="77777777" w:rsidR="00BA5A1D" w:rsidRDefault="00BA5A1D" w:rsidP="00251EA6">
            <w:pPr>
              <w:jc w:val="both"/>
            </w:pPr>
          </w:p>
        </w:tc>
        <w:tc>
          <w:tcPr>
            <w:tcW w:w="500" w:type="dxa"/>
          </w:tcPr>
          <w:p w14:paraId="64DBE5A4" w14:textId="77777777" w:rsidR="00BA5A1D" w:rsidRDefault="00337A8D" w:rsidP="00251EA6">
            <w:pPr>
              <w:pStyle w:val="NoUnderP"/>
              <w:jc w:val="both"/>
            </w:pPr>
            <w:r>
              <w:t>7.</w:t>
            </w:r>
          </w:p>
        </w:tc>
        <w:tc>
          <w:tcPr>
            <w:tcW w:w="9400" w:type="dxa"/>
          </w:tcPr>
          <w:p w14:paraId="6305B9FD" w14:textId="77777777" w:rsidR="00BA5A1D" w:rsidRDefault="00337A8D" w:rsidP="00251EA6">
            <w:pPr>
              <w:spacing w:after="100"/>
              <w:jc w:val="both"/>
            </w:pPr>
            <w:r>
              <w:t xml:space="preserve">Zhang Y, Zhou X, Degterev A, </w:t>
            </w:r>
            <w:r>
              <w:rPr>
                <w:b/>
              </w:rPr>
              <w:t>Lipinski M</w:t>
            </w:r>
            <w:r>
              <w:t>, Adjeroh D, Yuan J, Wong ST. Automated Neurite Extraction Using Dynamic Programming for High-throughput Screening of Neuron-based Assays. NeuroImage. 2007;35(4):1502-15. PMID: 17363284.</w:t>
            </w:r>
          </w:p>
        </w:tc>
      </w:tr>
      <w:tr w:rsidR="00BA5A1D" w14:paraId="02E6C987" w14:textId="77777777">
        <w:trPr>
          <w:trHeight w:val="400"/>
        </w:trPr>
        <w:tc>
          <w:tcPr>
            <w:tcW w:w="600" w:type="dxa"/>
          </w:tcPr>
          <w:p w14:paraId="094025A7" w14:textId="77777777" w:rsidR="00BA5A1D" w:rsidRDefault="00BA5A1D" w:rsidP="00251EA6">
            <w:pPr>
              <w:jc w:val="both"/>
            </w:pPr>
          </w:p>
        </w:tc>
        <w:tc>
          <w:tcPr>
            <w:tcW w:w="500" w:type="dxa"/>
          </w:tcPr>
          <w:p w14:paraId="7CF13661" w14:textId="77777777" w:rsidR="00BA5A1D" w:rsidRDefault="00337A8D" w:rsidP="00251EA6">
            <w:pPr>
              <w:pStyle w:val="NoUnderP"/>
              <w:jc w:val="both"/>
            </w:pPr>
            <w:r>
              <w:t>8.</w:t>
            </w:r>
          </w:p>
        </w:tc>
        <w:tc>
          <w:tcPr>
            <w:tcW w:w="9400" w:type="dxa"/>
          </w:tcPr>
          <w:p w14:paraId="4CC028B7" w14:textId="28302CCB" w:rsidR="00BA5A1D" w:rsidRDefault="00337A8D" w:rsidP="00251EA6">
            <w:pPr>
              <w:spacing w:after="100"/>
              <w:jc w:val="both"/>
            </w:pPr>
            <w:r>
              <w:t>Py BF</w:t>
            </w:r>
            <w:r w:rsidR="00A3067E">
              <w:t>*</w:t>
            </w:r>
            <w:r>
              <w:t xml:space="preserve">, </w:t>
            </w:r>
            <w:r w:rsidRPr="00A3067E">
              <w:rPr>
                <w:b/>
              </w:rPr>
              <w:t>Lipinski MM</w:t>
            </w:r>
            <w:r w:rsidR="00A3067E">
              <w:rPr>
                <w:b/>
              </w:rPr>
              <w:t>*</w:t>
            </w:r>
            <w:r>
              <w:t>, Yuan J. Autophagy Limits Listeria Monocytogenes Intracellular Growth in the Early Phase of Primary Infection. Autophagy. 2007;3(2):117-25. PMID: 17204850.</w:t>
            </w:r>
            <w:r w:rsidR="00A3067E">
              <w:t xml:space="preserve">                </w:t>
            </w:r>
            <w:r w:rsidR="00722A24">
              <w:t xml:space="preserve">                              </w:t>
            </w:r>
            <w:r w:rsidR="00A3067E">
              <w:t xml:space="preserve"> </w:t>
            </w:r>
            <w:r w:rsidR="00A3067E" w:rsidRPr="00722A24">
              <w:rPr>
                <w:b/>
              </w:rPr>
              <w:t>*first co-authors</w:t>
            </w:r>
          </w:p>
        </w:tc>
      </w:tr>
      <w:tr w:rsidR="00BA5A1D" w14:paraId="5A425E66" w14:textId="77777777">
        <w:trPr>
          <w:trHeight w:val="400"/>
        </w:trPr>
        <w:tc>
          <w:tcPr>
            <w:tcW w:w="600" w:type="dxa"/>
          </w:tcPr>
          <w:p w14:paraId="6ACDF9BC" w14:textId="77777777" w:rsidR="00BA5A1D" w:rsidRDefault="00BA5A1D" w:rsidP="00251EA6">
            <w:pPr>
              <w:jc w:val="both"/>
            </w:pPr>
          </w:p>
        </w:tc>
        <w:tc>
          <w:tcPr>
            <w:tcW w:w="500" w:type="dxa"/>
          </w:tcPr>
          <w:p w14:paraId="7AF29C41" w14:textId="77777777" w:rsidR="00BA5A1D" w:rsidRDefault="00337A8D" w:rsidP="00251EA6">
            <w:pPr>
              <w:pStyle w:val="NoUnderP"/>
              <w:jc w:val="both"/>
            </w:pPr>
            <w:r>
              <w:t>9.</w:t>
            </w:r>
          </w:p>
        </w:tc>
        <w:tc>
          <w:tcPr>
            <w:tcW w:w="9400" w:type="dxa"/>
          </w:tcPr>
          <w:p w14:paraId="48615D3A" w14:textId="77777777" w:rsidR="00BA5A1D" w:rsidRDefault="00337A8D" w:rsidP="00251EA6">
            <w:pPr>
              <w:spacing w:after="100"/>
              <w:jc w:val="both"/>
            </w:pPr>
            <w:r>
              <w:t xml:space="preserve">Huang Y, Zhou X, Miao B, </w:t>
            </w:r>
            <w:r>
              <w:rPr>
                <w:b/>
              </w:rPr>
              <w:t>Lipinski M</w:t>
            </w:r>
            <w:r>
              <w:t>, Zhang Y, Li F, Degterev A, Yuan J, Hu G, Wong ST. A Computational Framework for Studying Neuron Morphology From in Vitro High Content Neuron-based Screening. Journal of Neuroscience Methods. 2009;190(2):299-309. PMID: 20580743.</w:t>
            </w:r>
          </w:p>
        </w:tc>
      </w:tr>
      <w:tr w:rsidR="00BA5A1D" w14:paraId="69D35694" w14:textId="77777777">
        <w:trPr>
          <w:trHeight w:val="400"/>
        </w:trPr>
        <w:tc>
          <w:tcPr>
            <w:tcW w:w="600" w:type="dxa"/>
          </w:tcPr>
          <w:p w14:paraId="3F2C5136" w14:textId="77777777" w:rsidR="00BA5A1D" w:rsidRDefault="00BA5A1D" w:rsidP="00251EA6">
            <w:pPr>
              <w:jc w:val="both"/>
            </w:pPr>
          </w:p>
        </w:tc>
        <w:tc>
          <w:tcPr>
            <w:tcW w:w="500" w:type="dxa"/>
          </w:tcPr>
          <w:p w14:paraId="22345C83" w14:textId="77777777" w:rsidR="00BA5A1D" w:rsidRDefault="00337A8D" w:rsidP="00251EA6">
            <w:pPr>
              <w:pStyle w:val="NoUnderP"/>
              <w:jc w:val="both"/>
            </w:pPr>
            <w:r>
              <w:t>10.</w:t>
            </w:r>
          </w:p>
        </w:tc>
        <w:tc>
          <w:tcPr>
            <w:tcW w:w="9400" w:type="dxa"/>
          </w:tcPr>
          <w:p w14:paraId="4DCDC38A" w14:textId="77777777" w:rsidR="00BA5A1D" w:rsidRDefault="00337A8D" w:rsidP="00251EA6">
            <w:pPr>
              <w:spacing w:after="100"/>
              <w:jc w:val="both"/>
            </w:pPr>
            <w:r>
              <w:t xml:space="preserve">Furuya T, Kim M, </w:t>
            </w:r>
            <w:r>
              <w:rPr>
                <w:b/>
              </w:rPr>
              <w:t>Lipinski M</w:t>
            </w:r>
            <w:r>
              <w:t>, Li J, Kim D, Lu T, Shen Y, Rameh L, Yankner B, Tsai LH, Yuan J. Negative Regulation of Vps34 by Cdk Mediated Phosphorylation. Molecular Cell. 2009;38(4):500-11. PMID: 20513426.</w:t>
            </w:r>
          </w:p>
        </w:tc>
      </w:tr>
      <w:tr w:rsidR="00BA5A1D" w14:paraId="5E5FAD99" w14:textId="77777777">
        <w:trPr>
          <w:trHeight w:val="400"/>
        </w:trPr>
        <w:tc>
          <w:tcPr>
            <w:tcW w:w="600" w:type="dxa"/>
          </w:tcPr>
          <w:p w14:paraId="6BAD569C" w14:textId="77777777" w:rsidR="00BA5A1D" w:rsidRDefault="00BA5A1D" w:rsidP="00251EA6">
            <w:pPr>
              <w:jc w:val="both"/>
            </w:pPr>
          </w:p>
        </w:tc>
        <w:tc>
          <w:tcPr>
            <w:tcW w:w="500" w:type="dxa"/>
          </w:tcPr>
          <w:p w14:paraId="73E09F9F" w14:textId="77777777" w:rsidR="00BA5A1D" w:rsidRDefault="00337A8D" w:rsidP="00251EA6">
            <w:pPr>
              <w:pStyle w:val="NoUnderP"/>
              <w:jc w:val="both"/>
            </w:pPr>
            <w:r>
              <w:t>11.</w:t>
            </w:r>
          </w:p>
        </w:tc>
        <w:tc>
          <w:tcPr>
            <w:tcW w:w="9400" w:type="dxa"/>
          </w:tcPr>
          <w:p w14:paraId="0B5887D5" w14:textId="77777777" w:rsidR="00BA5A1D" w:rsidRDefault="00337A8D" w:rsidP="00251EA6">
            <w:pPr>
              <w:spacing w:after="100"/>
              <w:jc w:val="both"/>
            </w:pPr>
            <w:r w:rsidRPr="000C2EDC">
              <w:rPr>
                <w:b/>
              </w:rPr>
              <w:t>Lipinski MM</w:t>
            </w:r>
            <w:r>
              <w:t>, Hoffman G, Ng A, Zhou W, Py BF, Hsu E, Liu X, Eisenberg J, Liu J, Blenis J, Xavier RJ, . A Genome-wide SiRNA Screen Reveals Multiple MTORC1 Independent Signaling Pathways Regulating Autophagy Under Normal Nutritional Conditions. Developmental Cell. 2010;18(6):1041-52. PMID: 20627085.</w:t>
            </w:r>
          </w:p>
        </w:tc>
      </w:tr>
      <w:tr w:rsidR="00BA5A1D" w14:paraId="260F27F1" w14:textId="77777777">
        <w:trPr>
          <w:trHeight w:val="400"/>
        </w:trPr>
        <w:tc>
          <w:tcPr>
            <w:tcW w:w="600" w:type="dxa"/>
          </w:tcPr>
          <w:p w14:paraId="1793C1C4" w14:textId="77777777" w:rsidR="00BA5A1D" w:rsidRDefault="00BA5A1D" w:rsidP="00251EA6">
            <w:pPr>
              <w:jc w:val="both"/>
            </w:pPr>
          </w:p>
        </w:tc>
        <w:tc>
          <w:tcPr>
            <w:tcW w:w="500" w:type="dxa"/>
          </w:tcPr>
          <w:p w14:paraId="1A7D475C" w14:textId="77777777" w:rsidR="00BA5A1D" w:rsidRDefault="00337A8D" w:rsidP="00251EA6">
            <w:pPr>
              <w:pStyle w:val="NoUnderP"/>
              <w:jc w:val="both"/>
            </w:pPr>
            <w:r>
              <w:t>12.</w:t>
            </w:r>
          </w:p>
        </w:tc>
        <w:tc>
          <w:tcPr>
            <w:tcW w:w="9400" w:type="dxa"/>
          </w:tcPr>
          <w:p w14:paraId="53274F04" w14:textId="3AF159AC" w:rsidR="00BA5A1D" w:rsidRDefault="00337A8D" w:rsidP="00251EA6">
            <w:pPr>
              <w:spacing w:after="100"/>
              <w:jc w:val="both"/>
            </w:pPr>
            <w:r>
              <w:t xml:space="preserve">Huang Y, Zhou X, Miao B, </w:t>
            </w:r>
            <w:r>
              <w:rPr>
                <w:b/>
              </w:rPr>
              <w:t>Lipinski M</w:t>
            </w:r>
            <w:r>
              <w:t>, Xia Z, Hu G, Degterev A, Yuan J, Wong ST. An Image Based System Biology Approach for Alzheimer's Disease Pathway Analysis. IEEE/NIH Life Science Systems and Applications Workshop. IEEE/NIH Life Science Systems</w:t>
            </w:r>
            <w:r w:rsidR="00CE1EBD">
              <w:t xml:space="preserve"> and Applications Workshop. 2009</w:t>
            </w:r>
            <w:r>
              <w:t>;2009:128-132. PMID: 20585413.</w:t>
            </w:r>
          </w:p>
        </w:tc>
      </w:tr>
      <w:tr w:rsidR="00BA5A1D" w14:paraId="53CD410C" w14:textId="77777777">
        <w:trPr>
          <w:trHeight w:val="400"/>
        </w:trPr>
        <w:tc>
          <w:tcPr>
            <w:tcW w:w="600" w:type="dxa"/>
          </w:tcPr>
          <w:p w14:paraId="2E7C1A13" w14:textId="77777777" w:rsidR="00BA5A1D" w:rsidRDefault="00BA5A1D" w:rsidP="00251EA6">
            <w:pPr>
              <w:jc w:val="both"/>
            </w:pPr>
          </w:p>
        </w:tc>
        <w:tc>
          <w:tcPr>
            <w:tcW w:w="500" w:type="dxa"/>
          </w:tcPr>
          <w:p w14:paraId="6A01165A" w14:textId="77777777" w:rsidR="00BA5A1D" w:rsidRDefault="00337A8D" w:rsidP="00251EA6">
            <w:pPr>
              <w:pStyle w:val="NoUnderP"/>
              <w:jc w:val="both"/>
            </w:pPr>
            <w:r>
              <w:t>13.</w:t>
            </w:r>
          </w:p>
        </w:tc>
        <w:tc>
          <w:tcPr>
            <w:tcW w:w="9400" w:type="dxa"/>
          </w:tcPr>
          <w:p w14:paraId="46C37787" w14:textId="77777777" w:rsidR="00BA5A1D" w:rsidRDefault="00337A8D" w:rsidP="00251EA6">
            <w:pPr>
              <w:spacing w:after="100"/>
              <w:jc w:val="both"/>
            </w:pPr>
            <w:r w:rsidRPr="000C2EDC">
              <w:rPr>
                <w:b/>
              </w:rPr>
              <w:t>Lipinski MM</w:t>
            </w:r>
            <w:r>
              <w:t>, Zheng B, Lu T, Yan Z, Py BF, Ng A, Xavier RJ, Li C, Yankner BA, Scherzer CR, Yuan J. A Genome-wide Analysis Reveals Mechanisms Modulating Autophagy in Normal Brain Aging and in Alzheimer's Disease. Proceedings of the National Academy of Sciences of the United States of America. 2010;107(32):14164-9. PMID: 20660724.</w:t>
            </w:r>
          </w:p>
        </w:tc>
      </w:tr>
      <w:tr w:rsidR="00BA5A1D" w14:paraId="22EFE14C" w14:textId="77777777">
        <w:trPr>
          <w:trHeight w:val="400"/>
        </w:trPr>
        <w:tc>
          <w:tcPr>
            <w:tcW w:w="600" w:type="dxa"/>
          </w:tcPr>
          <w:p w14:paraId="04453C62" w14:textId="77777777" w:rsidR="00BA5A1D" w:rsidRDefault="00BA5A1D" w:rsidP="00251EA6">
            <w:pPr>
              <w:jc w:val="both"/>
            </w:pPr>
          </w:p>
        </w:tc>
        <w:tc>
          <w:tcPr>
            <w:tcW w:w="500" w:type="dxa"/>
          </w:tcPr>
          <w:p w14:paraId="6F2A38F7" w14:textId="77777777" w:rsidR="00BA5A1D" w:rsidRDefault="00337A8D" w:rsidP="00251EA6">
            <w:pPr>
              <w:pStyle w:val="NoUnderP"/>
              <w:jc w:val="both"/>
            </w:pPr>
            <w:r>
              <w:t>14.</w:t>
            </w:r>
          </w:p>
        </w:tc>
        <w:tc>
          <w:tcPr>
            <w:tcW w:w="9400" w:type="dxa"/>
          </w:tcPr>
          <w:p w14:paraId="41D852DE" w14:textId="04A8D44E" w:rsidR="00BA5A1D" w:rsidRPr="000C2EDC" w:rsidRDefault="00337A8D" w:rsidP="000C2EDC">
            <w:pPr>
              <w:spacing w:after="100"/>
              <w:jc w:val="both"/>
            </w:pPr>
            <w:r w:rsidRPr="000C2EDC">
              <w:rPr>
                <w:b/>
              </w:rPr>
              <w:t>Lipinski MM</w:t>
            </w:r>
            <w:r>
              <w:t>. Towards the Global Understanding of the Autophagy Regulatory Network. Autophagy. 2010;6(8):1218-20. PMID: 20953147.</w:t>
            </w:r>
          </w:p>
        </w:tc>
      </w:tr>
      <w:tr w:rsidR="00BA5A1D" w14:paraId="368AA453" w14:textId="77777777">
        <w:trPr>
          <w:trHeight w:val="400"/>
        </w:trPr>
        <w:tc>
          <w:tcPr>
            <w:tcW w:w="600" w:type="dxa"/>
          </w:tcPr>
          <w:p w14:paraId="67A2E17F" w14:textId="77777777" w:rsidR="00BA5A1D" w:rsidRDefault="00BA5A1D" w:rsidP="00251EA6">
            <w:pPr>
              <w:jc w:val="both"/>
            </w:pPr>
          </w:p>
        </w:tc>
        <w:tc>
          <w:tcPr>
            <w:tcW w:w="500" w:type="dxa"/>
          </w:tcPr>
          <w:p w14:paraId="6EB1AA83" w14:textId="77777777" w:rsidR="00BA5A1D" w:rsidRDefault="00337A8D" w:rsidP="00251EA6">
            <w:pPr>
              <w:pStyle w:val="NoUnderP"/>
              <w:jc w:val="both"/>
            </w:pPr>
            <w:r>
              <w:t>15.</w:t>
            </w:r>
          </w:p>
        </w:tc>
        <w:tc>
          <w:tcPr>
            <w:tcW w:w="9400" w:type="dxa"/>
          </w:tcPr>
          <w:p w14:paraId="30E75A94" w14:textId="77777777" w:rsidR="00BA5A1D" w:rsidRDefault="00337A8D" w:rsidP="00251EA6">
            <w:pPr>
              <w:spacing w:after="100"/>
              <w:jc w:val="both"/>
            </w:pPr>
            <w:r>
              <w:t xml:space="preserve">Kepp O, Galluzzi L, </w:t>
            </w:r>
            <w:r>
              <w:rPr>
                <w:b/>
              </w:rPr>
              <w:t>Lipinski M</w:t>
            </w:r>
            <w:r>
              <w:t>, Yuan J, Kroemer G. Cell Death Assays for Drug Discovery. Nature Reviews Drug Discovery. 2011;10(3):221-37. PMID: 21358741.</w:t>
            </w:r>
          </w:p>
        </w:tc>
      </w:tr>
      <w:tr w:rsidR="00BA5A1D" w14:paraId="26B72652" w14:textId="77777777">
        <w:trPr>
          <w:trHeight w:val="400"/>
        </w:trPr>
        <w:tc>
          <w:tcPr>
            <w:tcW w:w="600" w:type="dxa"/>
          </w:tcPr>
          <w:p w14:paraId="7FCEE5B5" w14:textId="77777777" w:rsidR="00BA5A1D" w:rsidRDefault="00BA5A1D" w:rsidP="00251EA6">
            <w:pPr>
              <w:jc w:val="both"/>
            </w:pPr>
          </w:p>
        </w:tc>
        <w:tc>
          <w:tcPr>
            <w:tcW w:w="500" w:type="dxa"/>
          </w:tcPr>
          <w:p w14:paraId="3F4F3DA0" w14:textId="77777777" w:rsidR="00BA5A1D" w:rsidRDefault="00337A8D" w:rsidP="00251EA6">
            <w:pPr>
              <w:pStyle w:val="NoUnderP"/>
              <w:jc w:val="both"/>
            </w:pPr>
            <w:r>
              <w:t>16.</w:t>
            </w:r>
          </w:p>
        </w:tc>
        <w:tc>
          <w:tcPr>
            <w:tcW w:w="9400" w:type="dxa"/>
          </w:tcPr>
          <w:p w14:paraId="5DFBFA1E" w14:textId="77777777" w:rsidR="00BA5A1D" w:rsidRDefault="00337A8D" w:rsidP="00251EA6">
            <w:pPr>
              <w:spacing w:after="100"/>
              <w:jc w:val="both"/>
            </w:pPr>
            <w:r>
              <w:t xml:space="preserve">Ofengeim D, Shi P, Miao B, Fan J, Xia X, Fan Y, </w:t>
            </w:r>
            <w:r w:rsidRPr="000C2EDC">
              <w:rPr>
                <w:b/>
              </w:rPr>
              <w:t>Lipinski MM</w:t>
            </w:r>
            <w:r>
              <w:t>, Hashimoto T, Polydoro M, Yuan J, Wong S. Identification of Small Molecule Inhibitors of Neurite Loss Induced by ABeta Peptide Using High-content Screening. The Journal of Biological Chemistry. 2012;287(12):8714-23. PMID: 22277654.</w:t>
            </w:r>
          </w:p>
        </w:tc>
      </w:tr>
      <w:tr w:rsidR="00BA5A1D" w14:paraId="551E9B3A" w14:textId="77777777">
        <w:trPr>
          <w:trHeight w:val="400"/>
        </w:trPr>
        <w:tc>
          <w:tcPr>
            <w:tcW w:w="600" w:type="dxa"/>
          </w:tcPr>
          <w:p w14:paraId="5B45CDF6" w14:textId="77777777" w:rsidR="00BA5A1D" w:rsidRDefault="00BA5A1D" w:rsidP="00251EA6">
            <w:pPr>
              <w:jc w:val="both"/>
            </w:pPr>
          </w:p>
        </w:tc>
        <w:tc>
          <w:tcPr>
            <w:tcW w:w="500" w:type="dxa"/>
          </w:tcPr>
          <w:p w14:paraId="1FFB3CB9" w14:textId="77777777" w:rsidR="00BA5A1D" w:rsidRDefault="00337A8D" w:rsidP="00251EA6">
            <w:pPr>
              <w:pStyle w:val="NoUnderP"/>
              <w:jc w:val="both"/>
            </w:pPr>
            <w:r>
              <w:t>17.</w:t>
            </w:r>
          </w:p>
        </w:tc>
        <w:tc>
          <w:tcPr>
            <w:tcW w:w="9400" w:type="dxa"/>
          </w:tcPr>
          <w:p w14:paraId="04553D55" w14:textId="77777777" w:rsidR="00BA5A1D" w:rsidRDefault="00337A8D" w:rsidP="00251EA6">
            <w:pPr>
              <w:spacing w:after="100"/>
              <w:jc w:val="both"/>
            </w:pPr>
            <w:r>
              <w:t xml:space="preserve">Zhao Z, Faden AI, Loane DJ, </w:t>
            </w:r>
            <w:r w:rsidRPr="000C2EDC">
              <w:rPr>
                <w:b/>
              </w:rPr>
              <w:t>Lipinski MM</w:t>
            </w:r>
            <w:r>
              <w:t>, Sabirzhanov B, Stoica BA. Neuroprotective Effects of Geranylgeranylacetone in Experimental Traumatic Brain Injury. Journal of Cerebral Blood Flow and Metabolism. 2013;33(12):1897-908. PMID: 23942364.</w:t>
            </w:r>
          </w:p>
        </w:tc>
      </w:tr>
      <w:tr w:rsidR="00BA5A1D" w14:paraId="74982736" w14:textId="77777777">
        <w:trPr>
          <w:trHeight w:val="400"/>
        </w:trPr>
        <w:tc>
          <w:tcPr>
            <w:tcW w:w="600" w:type="dxa"/>
          </w:tcPr>
          <w:p w14:paraId="1235E680" w14:textId="77777777" w:rsidR="00BA5A1D" w:rsidRDefault="00BA5A1D" w:rsidP="00251EA6">
            <w:pPr>
              <w:jc w:val="both"/>
            </w:pPr>
          </w:p>
        </w:tc>
        <w:tc>
          <w:tcPr>
            <w:tcW w:w="500" w:type="dxa"/>
          </w:tcPr>
          <w:p w14:paraId="38D87B97" w14:textId="77777777" w:rsidR="00BA5A1D" w:rsidRDefault="00337A8D" w:rsidP="00251EA6">
            <w:pPr>
              <w:pStyle w:val="NoUnderP"/>
              <w:jc w:val="both"/>
            </w:pPr>
            <w:r>
              <w:t>18.</w:t>
            </w:r>
          </w:p>
        </w:tc>
        <w:tc>
          <w:tcPr>
            <w:tcW w:w="9400" w:type="dxa"/>
          </w:tcPr>
          <w:p w14:paraId="640A2772" w14:textId="77777777" w:rsidR="00BA5A1D" w:rsidRDefault="00337A8D" w:rsidP="00251EA6">
            <w:pPr>
              <w:spacing w:after="100"/>
              <w:jc w:val="both"/>
            </w:pPr>
            <w:r>
              <w:t xml:space="preserve">Xu Y, Yuan J, </w:t>
            </w:r>
            <w:r w:rsidRPr="000C2EDC">
              <w:rPr>
                <w:b/>
              </w:rPr>
              <w:t>Lipinski MM</w:t>
            </w:r>
            <w:r>
              <w:t>. Live Imaging and Single-cell Analysis Reveal Differential Dynamics of Autophagy and Apoptosis. Autophagy. 2013;9(9):1418-30. PMID: 23748697.</w:t>
            </w:r>
          </w:p>
        </w:tc>
      </w:tr>
      <w:tr w:rsidR="00BA5A1D" w14:paraId="6CA9D97D" w14:textId="77777777">
        <w:trPr>
          <w:trHeight w:val="400"/>
        </w:trPr>
        <w:tc>
          <w:tcPr>
            <w:tcW w:w="600" w:type="dxa"/>
          </w:tcPr>
          <w:p w14:paraId="0C254AEA" w14:textId="77777777" w:rsidR="00BA5A1D" w:rsidRDefault="00BA5A1D" w:rsidP="00251EA6">
            <w:pPr>
              <w:jc w:val="both"/>
            </w:pPr>
          </w:p>
        </w:tc>
        <w:tc>
          <w:tcPr>
            <w:tcW w:w="500" w:type="dxa"/>
          </w:tcPr>
          <w:p w14:paraId="0DB7B612" w14:textId="77777777" w:rsidR="00BA5A1D" w:rsidRDefault="00337A8D" w:rsidP="00251EA6">
            <w:pPr>
              <w:pStyle w:val="NoUnderP"/>
              <w:jc w:val="both"/>
            </w:pPr>
            <w:r>
              <w:t>19.</w:t>
            </w:r>
          </w:p>
        </w:tc>
        <w:tc>
          <w:tcPr>
            <w:tcW w:w="9400" w:type="dxa"/>
          </w:tcPr>
          <w:p w14:paraId="5BD099D1" w14:textId="77777777" w:rsidR="00BA5A1D" w:rsidRDefault="00337A8D" w:rsidP="00251EA6">
            <w:pPr>
              <w:spacing w:after="100"/>
              <w:jc w:val="both"/>
            </w:pPr>
            <w:r>
              <w:t xml:space="preserve">Py BF, Jin M, Desai BN, Penumaka A, Zhu H, Kober M, Dietrich A, </w:t>
            </w:r>
            <w:r w:rsidRPr="000C2EDC">
              <w:rPr>
                <w:b/>
              </w:rPr>
              <w:t>Lipinski MM</w:t>
            </w:r>
            <w:r>
              <w:t>, Henry T, Clapham DE, Yu. Caspase-11 Controls Interleukin-1Beta Release Through Degradation of TRPC1. Cell Reports. 2013;6(6):1122-8. PMID: 24630989.</w:t>
            </w:r>
          </w:p>
        </w:tc>
      </w:tr>
      <w:tr w:rsidR="00BA5A1D" w14:paraId="094F2A7C" w14:textId="77777777">
        <w:trPr>
          <w:trHeight w:val="400"/>
        </w:trPr>
        <w:tc>
          <w:tcPr>
            <w:tcW w:w="600" w:type="dxa"/>
          </w:tcPr>
          <w:p w14:paraId="4B098632" w14:textId="77777777" w:rsidR="00BA5A1D" w:rsidRDefault="00BA5A1D" w:rsidP="00251EA6">
            <w:pPr>
              <w:jc w:val="both"/>
            </w:pPr>
          </w:p>
        </w:tc>
        <w:tc>
          <w:tcPr>
            <w:tcW w:w="500" w:type="dxa"/>
          </w:tcPr>
          <w:p w14:paraId="476E1AAF" w14:textId="77777777" w:rsidR="00BA5A1D" w:rsidRDefault="00337A8D" w:rsidP="00251EA6">
            <w:pPr>
              <w:pStyle w:val="NoUnderP"/>
              <w:jc w:val="both"/>
            </w:pPr>
            <w:r>
              <w:t>20.</w:t>
            </w:r>
          </w:p>
        </w:tc>
        <w:tc>
          <w:tcPr>
            <w:tcW w:w="9400" w:type="dxa"/>
          </w:tcPr>
          <w:p w14:paraId="66028257" w14:textId="77777777" w:rsidR="00BA5A1D" w:rsidRDefault="00337A8D" w:rsidP="00251EA6">
            <w:pPr>
              <w:spacing w:after="100"/>
              <w:jc w:val="both"/>
            </w:pPr>
            <w:r>
              <w:t xml:space="preserve">Srakar C, Zhao Z, Aungst S, Sabirzhanov B, Faden AI, and </w:t>
            </w:r>
            <w:r w:rsidRPr="000C2EDC">
              <w:rPr>
                <w:b/>
              </w:rPr>
              <w:t>Lipinski MM</w:t>
            </w:r>
            <w:r>
              <w:t>. Impaired Autophagy Flux is Associated With Neuronal Cell Death After TBI. Autophagy. 2014;10(12):1418-30. PMID: 25484084.</w:t>
            </w:r>
          </w:p>
        </w:tc>
      </w:tr>
      <w:tr w:rsidR="00BA5A1D" w14:paraId="275698FA" w14:textId="77777777">
        <w:trPr>
          <w:trHeight w:val="400"/>
        </w:trPr>
        <w:tc>
          <w:tcPr>
            <w:tcW w:w="600" w:type="dxa"/>
          </w:tcPr>
          <w:p w14:paraId="3D1D9995" w14:textId="77777777" w:rsidR="00BA5A1D" w:rsidRDefault="00BA5A1D" w:rsidP="00251EA6">
            <w:pPr>
              <w:jc w:val="both"/>
            </w:pPr>
          </w:p>
        </w:tc>
        <w:tc>
          <w:tcPr>
            <w:tcW w:w="500" w:type="dxa"/>
          </w:tcPr>
          <w:p w14:paraId="3399CE5C" w14:textId="77777777" w:rsidR="00BA5A1D" w:rsidRDefault="00337A8D" w:rsidP="00251EA6">
            <w:pPr>
              <w:pStyle w:val="NoUnderP"/>
              <w:jc w:val="both"/>
            </w:pPr>
            <w:r>
              <w:t>21.</w:t>
            </w:r>
          </w:p>
        </w:tc>
        <w:tc>
          <w:tcPr>
            <w:tcW w:w="9400" w:type="dxa"/>
          </w:tcPr>
          <w:p w14:paraId="2E8E621C" w14:textId="5898C6F7" w:rsidR="00BA5A1D" w:rsidRDefault="00337A8D" w:rsidP="000C2EDC">
            <w:pPr>
              <w:spacing w:after="100"/>
              <w:jc w:val="both"/>
            </w:pPr>
            <w:r>
              <w:t xml:space="preserve">Liu S, Sarkar C, Dinizo M, Faden AI, Koh EY, </w:t>
            </w:r>
            <w:r w:rsidRPr="000C2EDC">
              <w:rPr>
                <w:b/>
              </w:rPr>
              <w:t>Lipinski MM</w:t>
            </w:r>
            <w:r w:rsidR="000C2EDC" w:rsidRPr="000C2EDC">
              <w:rPr>
                <w:b/>
                <w:vertAlign w:val="superscript"/>
              </w:rPr>
              <w:t>#</w:t>
            </w:r>
            <w:r>
              <w:t>, Wu J</w:t>
            </w:r>
            <w:r w:rsidR="000C2EDC" w:rsidRPr="000C2EDC">
              <w:rPr>
                <w:b/>
                <w:vertAlign w:val="superscript"/>
              </w:rPr>
              <w:t>#</w:t>
            </w:r>
            <w:r>
              <w:t>. Disrupted Autophagy After Spinal Cord Injury is Associated With ER Stress and Neuronal Cell Death. Cell Death &amp; Disease. 2014;6:e1582. PMID: 25569099.</w:t>
            </w:r>
            <w:r w:rsidR="00722A24">
              <w:t xml:space="preserve">                  </w:t>
            </w:r>
            <w:r w:rsidR="000C2EDC">
              <w:t xml:space="preserve"> </w:t>
            </w:r>
            <w:r w:rsidR="00722A24">
              <w:t xml:space="preserve"> </w:t>
            </w:r>
            <w:r w:rsidR="000C2EDC" w:rsidRPr="00722A24">
              <w:rPr>
                <w:b/>
                <w:vertAlign w:val="superscript"/>
              </w:rPr>
              <w:t>#</w:t>
            </w:r>
            <w:r w:rsidR="000C2EDC" w:rsidRPr="00722A24">
              <w:rPr>
                <w:b/>
              </w:rPr>
              <w:t>co-senior authors</w:t>
            </w:r>
          </w:p>
        </w:tc>
      </w:tr>
      <w:tr w:rsidR="00BA5A1D" w14:paraId="236AA9F2" w14:textId="77777777">
        <w:trPr>
          <w:trHeight w:val="400"/>
        </w:trPr>
        <w:tc>
          <w:tcPr>
            <w:tcW w:w="600" w:type="dxa"/>
          </w:tcPr>
          <w:p w14:paraId="40376944" w14:textId="77777777" w:rsidR="00BA5A1D" w:rsidRDefault="00BA5A1D" w:rsidP="00251EA6">
            <w:pPr>
              <w:jc w:val="both"/>
            </w:pPr>
          </w:p>
        </w:tc>
        <w:tc>
          <w:tcPr>
            <w:tcW w:w="500" w:type="dxa"/>
          </w:tcPr>
          <w:p w14:paraId="28CE2341" w14:textId="77777777" w:rsidR="00BA5A1D" w:rsidRDefault="00337A8D" w:rsidP="00251EA6">
            <w:pPr>
              <w:pStyle w:val="NoUnderP"/>
              <w:jc w:val="both"/>
            </w:pPr>
            <w:r>
              <w:t>22.</w:t>
            </w:r>
          </w:p>
        </w:tc>
        <w:tc>
          <w:tcPr>
            <w:tcW w:w="9400" w:type="dxa"/>
          </w:tcPr>
          <w:p w14:paraId="072B4E62" w14:textId="77777777" w:rsidR="00BA5A1D" w:rsidRDefault="00337A8D" w:rsidP="00251EA6">
            <w:pPr>
              <w:spacing w:after="100"/>
              <w:jc w:val="both"/>
            </w:pPr>
            <w:r>
              <w:rPr>
                <w:b/>
              </w:rPr>
              <w:t>Lipinski M</w:t>
            </w:r>
            <w:r>
              <w:t>, Wu J. Modification of Autophagy-lysosomal Pathway as a Treatment After Spinal Cord Injury. Neural Regeneration Research. 2015;10(6):892-3. PMID:     26199601.</w:t>
            </w:r>
          </w:p>
        </w:tc>
      </w:tr>
      <w:tr w:rsidR="00BA5A1D" w14:paraId="4C82837D" w14:textId="77777777">
        <w:trPr>
          <w:trHeight w:val="400"/>
        </w:trPr>
        <w:tc>
          <w:tcPr>
            <w:tcW w:w="600" w:type="dxa"/>
          </w:tcPr>
          <w:p w14:paraId="4E066010" w14:textId="77777777" w:rsidR="00BA5A1D" w:rsidRDefault="00BA5A1D" w:rsidP="00251EA6">
            <w:pPr>
              <w:jc w:val="both"/>
            </w:pPr>
          </w:p>
        </w:tc>
        <w:tc>
          <w:tcPr>
            <w:tcW w:w="500" w:type="dxa"/>
          </w:tcPr>
          <w:p w14:paraId="65A013A9" w14:textId="77777777" w:rsidR="00BA5A1D" w:rsidRDefault="00337A8D" w:rsidP="00251EA6">
            <w:pPr>
              <w:pStyle w:val="NoUnderP"/>
              <w:jc w:val="both"/>
            </w:pPr>
            <w:r>
              <w:t>23.</w:t>
            </w:r>
          </w:p>
        </w:tc>
        <w:tc>
          <w:tcPr>
            <w:tcW w:w="9400" w:type="dxa"/>
          </w:tcPr>
          <w:p w14:paraId="491F3008" w14:textId="77777777" w:rsidR="00BA5A1D" w:rsidRDefault="00337A8D" w:rsidP="00251EA6">
            <w:pPr>
              <w:spacing w:after="100"/>
              <w:jc w:val="both"/>
            </w:pPr>
            <w:r>
              <w:t xml:space="preserve">Awad O, Sarkar C, Panicker LM, Miller D, Zeng X, Sgambato JA, </w:t>
            </w:r>
            <w:r w:rsidRPr="008C47A5">
              <w:rPr>
                <w:b/>
              </w:rPr>
              <w:t>Lipinski MM</w:t>
            </w:r>
            <w:r>
              <w:t>, Feldman RA. Altered TFEB-mediated Lysosomal Biogenesis in Gaucher Disease iPSC-derived Neuronal Cells. Human Molecular Genetics. 2015;24(20):5775-88. PMID: 26220978.</w:t>
            </w:r>
          </w:p>
        </w:tc>
      </w:tr>
      <w:tr w:rsidR="00BA5A1D" w14:paraId="4AF8B6D7" w14:textId="77777777">
        <w:trPr>
          <w:trHeight w:val="400"/>
        </w:trPr>
        <w:tc>
          <w:tcPr>
            <w:tcW w:w="600" w:type="dxa"/>
          </w:tcPr>
          <w:p w14:paraId="45FB316B" w14:textId="77777777" w:rsidR="00BA5A1D" w:rsidRDefault="00BA5A1D" w:rsidP="00251EA6">
            <w:pPr>
              <w:jc w:val="both"/>
            </w:pPr>
          </w:p>
        </w:tc>
        <w:tc>
          <w:tcPr>
            <w:tcW w:w="500" w:type="dxa"/>
          </w:tcPr>
          <w:p w14:paraId="50A3BBFF" w14:textId="77777777" w:rsidR="00BA5A1D" w:rsidRDefault="00337A8D" w:rsidP="00251EA6">
            <w:pPr>
              <w:pStyle w:val="NoUnderP"/>
              <w:jc w:val="both"/>
            </w:pPr>
            <w:r>
              <w:t>24.</w:t>
            </w:r>
          </w:p>
        </w:tc>
        <w:tc>
          <w:tcPr>
            <w:tcW w:w="9400" w:type="dxa"/>
          </w:tcPr>
          <w:p w14:paraId="34701595" w14:textId="77777777" w:rsidR="00BA5A1D" w:rsidRDefault="00337A8D" w:rsidP="00251EA6">
            <w:pPr>
              <w:spacing w:after="100"/>
              <w:jc w:val="both"/>
            </w:pPr>
            <w:r>
              <w:t xml:space="preserve">Wu J, Sabirzhanov B, Stoica BA, </w:t>
            </w:r>
            <w:r w:rsidRPr="008C47A5">
              <w:rPr>
                <w:b/>
              </w:rPr>
              <w:t>Lipinski MM</w:t>
            </w:r>
            <w:r>
              <w:t>, Zhao Z, Zhao S, Ward N, Yang D, Faden AI. Ablation of the Transcription Factors E2F1-2 Limits Neuroinflammation and Associated Neurological Deficits After Contusive Spinal Cord Injury. Cell Cycle. 2015;14(23):3698-712. PMID:     26505089.</w:t>
            </w:r>
          </w:p>
        </w:tc>
      </w:tr>
      <w:tr w:rsidR="00BA5A1D" w14:paraId="356C2A80" w14:textId="77777777">
        <w:trPr>
          <w:trHeight w:val="400"/>
        </w:trPr>
        <w:tc>
          <w:tcPr>
            <w:tcW w:w="600" w:type="dxa"/>
          </w:tcPr>
          <w:p w14:paraId="428B3B69" w14:textId="77777777" w:rsidR="00BA5A1D" w:rsidRDefault="00BA5A1D" w:rsidP="00251EA6">
            <w:pPr>
              <w:jc w:val="both"/>
            </w:pPr>
          </w:p>
        </w:tc>
        <w:tc>
          <w:tcPr>
            <w:tcW w:w="500" w:type="dxa"/>
          </w:tcPr>
          <w:p w14:paraId="7272F4CC" w14:textId="77777777" w:rsidR="00BA5A1D" w:rsidRDefault="00337A8D" w:rsidP="00251EA6">
            <w:pPr>
              <w:pStyle w:val="NoUnderP"/>
              <w:jc w:val="both"/>
            </w:pPr>
            <w:r>
              <w:t>25.</w:t>
            </w:r>
          </w:p>
        </w:tc>
        <w:tc>
          <w:tcPr>
            <w:tcW w:w="9400" w:type="dxa"/>
          </w:tcPr>
          <w:p w14:paraId="3F262527" w14:textId="77777777" w:rsidR="00BA5A1D" w:rsidRDefault="00337A8D" w:rsidP="00251EA6">
            <w:pPr>
              <w:spacing w:after="100"/>
              <w:jc w:val="both"/>
            </w:pPr>
            <w:r>
              <w:t xml:space="preserve">Zhang T, Dong K, Liang W, Xu D, Xia H, Geng J, Najafov A, Liu M, Li Y, Han X, Xiao J, Jin Z, Peng T, Gao Y, Cai Y, Qi C, Zhang Q, Sun A, </w:t>
            </w:r>
            <w:r>
              <w:rPr>
                <w:b/>
              </w:rPr>
              <w:t>Lipinski M</w:t>
            </w:r>
            <w:r>
              <w:t>, Zhu H, Xiong Y, Pandolfi PP, Li H, Yu Q, Yuan J. G-protein Coupled Receptors Regulate Autophagy by ZBTB16-Mediated Ubiquitination and Proteasomal Degradation of Atg14L. eLife. 2015;4:06734. PMID: 25821988.</w:t>
            </w:r>
          </w:p>
        </w:tc>
      </w:tr>
      <w:tr w:rsidR="00BA5A1D" w14:paraId="67C6D23A" w14:textId="77777777">
        <w:trPr>
          <w:trHeight w:val="400"/>
        </w:trPr>
        <w:tc>
          <w:tcPr>
            <w:tcW w:w="600" w:type="dxa"/>
          </w:tcPr>
          <w:p w14:paraId="11A74878" w14:textId="77777777" w:rsidR="00BA5A1D" w:rsidRDefault="00BA5A1D" w:rsidP="00251EA6">
            <w:pPr>
              <w:jc w:val="both"/>
            </w:pPr>
          </w:p>
        </w:tc>
        <w:tc>
          <w:tcPr>
            <w:tcW w:w="500" w:type="dxa"/>
          </w:tcPr>
          <w:p w14:paraId="5993E082" w14:textId="77777777" w:rsidR="00BA5A1D" w:rsidRDefault="00337A8D" w:rsidP="00251EA6">
            <w:pPr>
              <w:pStyle w:val="NoUnderP"/>
              <w:jc w:val="both"/>
            </w:pPr>
            <w:r>
              <w:t>26.</w:t>
            </w:r>
          </w:p>
        </w:tc>
        <w:tc>
          <w:tcPr>
            <w:tcW w:w="9400" w:type="dxa"/>
          </w:tcPr>
          <w:p w14:paraId="1918CEEB" w14:textId="77777777" w:rsidR="00BA5A1D" w:rsidRDefault="00337A8D" w:rsidP="00251EA6">
            <w:pPr>
              <w:spacing w:after="100"/>
              <w:jc w:val="both"/>
            </w:pPr>
            <w:r w:rsidRPr="008C47A5">
              <w:rPr>
                <w:b/>
              </w:rPr>
              <w:t>Lipinski MM</w:t>
            </w:r>
            <w:r>
              <w:t>, Wu J, Faden AI, Sarkar C. Function and Mechanisms of Autophagy in Brain and Spinal Cord Trauma. Antioxidants &amp; Redox Signaling. 2015;23(6):565-77. PMID: 25808205.</w:t>
            </w:r>
          </w:p>
        </w:tc>
      </w:tr>
      <w:tr w:rsidR="00BA5A1D" w14:paraId="32923C77" w14:textId="77777777">
        <w:trPr>
          <w:trHeight w:val="400"/>
        </w:trPr>
        <w:tc>
          <w:tcPr>
            <w:tcW w:w="600" w:type="dxa"/>
          </w:tcPr>
          <w:p w14:paraId="517BF880" w14:textId="77777777" w:rsidR="00BA5A1D" w:rsidRDefault="00BA5A1D" w:rsidP="00251EA6">
            <w:pPr>
              <w:jc w:val="both"/>
            </w:pPr>
          </w:p>
        </w:tc>
        <w:tc>
          <w:tcPr>
            <w:tcW w:w="500" w:type="dxa"/>
          </w:tcPr>
          <w:p w14:paraId="1BF922E4" w14:textId="77777777" w:rsidR="00BA5A1D" w:rsidRDefault="00337A8D" w:rsidP="00251EA6">
            <w:pPr>
              <w:pStyle w:val="NoUnderP"/>
              <w:jc w:val="both"/>
            </w:pPr>
            <w:r>
              <w:t>27.</w:t>
            </w:r>
          </w:p>
        </w:tc>
        <w:tc>
          <w:tcPr>
            <w:tcW w:w="9400" w:type="dxa"/>
          </w:tcPr>
          <w:p w14:paraId="3FBC36E1" w14:textId="228D864D" w:rsidR="00BA5A1D" w:rsidRDefault="00337A8D" w:rsidP="00251EA6">
            <w:pPr>
              <w:spacing w:after="100"/>
              <w:jc w:val="both"/>
            </w:pPr>
            <w:r>
              <w:t xml:space="preserve">Barekat A, Gonzalez A, Mauntz R, Kotzebue R, Molina B, El-Mecharrafie N, Conner C, Garza S, Melkani G, Joiner W, </w:t>
            </w:r>
            <w:r>
              <w:rPr>
                <w:b/>
              </w:rPr>
              <w:t>Lipinski M</w:t>
            </w:r>
            <w:r>
              <w:t xml:space="preserve">, Finley K and Ratliff E. Using Drosophila as an integrated model to study mild repetitive traumatic brain injury. Scientific </w:t>
            </w:r>
            <w:r w:rsidR="005E37E9">
              <w:t>Reports. 2016;6:25252. PMID:</w:t>
            </w:r>
            <w:r>
              <w:t xml:space="preserve"> 27143646.</w:t>
            </w:r>
          </w:p>
        </w:tc>
      </w:tr>
      <w:tr w:rsidR="00BA5A1D" w14:paraId="4B6265FE" w14:textId="77777777">
        <w:trPr>
          <w:trHeight w:val="400"/>
        </w:trPr>
        <w:tc>
          <w:tcPr>
            <w:tcW w:w="600" w:type="dxa"/>
          </w:tcPr>
          <w:p w14:paraId="2F267C32" w14:textId="77777777" w:rsidR="00BA5A1D" w:rsidRDefault="00BA5A1D" w:rsidP="00251EA6">
            <w:pPr>
              <w:jc w:val="both"/>
            </w:pPr>
          </w:p>
        </w:tc>
        <w:tc>
          <w:tcPr>
            <w:tcW w:w="500" w:type="dxa"/>
          </w:tcPr>
          <w:p w14:paraId="72775145" w14:textId="77777777" w:rsidR="00BA5A1D" w:rsidRDefault="00337A8D" w:rsidP="00251EA6">
            <w:pPr>
              <w:pStyle w:val="NoUnderP"/>
              <w:jc w:val="both"/>
            </w:pPr>
            <w:r>
              <w:t>28.</w:t>
            </w:r>
          </w:p>
        </w:tc>
        <w:tc>
          <w:tcPr>
            <w:tcW w:w="9400" w:type="dxa"/>
          </w:tcPr>
          <w:p w14:paraId="6675AC5D" w14:textId="77777777" w:rsidR="00BA5A1D" w:rsidRDefault="00337A8D" w:rsidP="00251EA6">
            <w:pPr>
              <w:spacing w:after="100"/>
              <w:jc w:val="both"/>
            </w:pPr>
            <w:r>
              <w:t xml:space="preserve">Wu J, Zhao Z, Kumar A, </w:t>
            </w:r>
            <w:r w:rsidRPr="008C47A5">
              <w:rPr>
                <w:b/>
              </w:rPr>
              <w:t>Lipinski MM</w:t>
            </w:r>
            <w:r>
              <w:t>, Loane DJ, Stoica BA, Faden AI. ER stress and disrupted neurogenesis in the brain are associated with cognitive impairment and depressive-like behavior after spinal cord injury. Journal of Neurotrauma. 2016;33:1-17. PMID: 27050417.</w:t>
            </w:r>
          </w:p>
        </w:tc>
      </w:tr>
      <w:tr w:rsidR="00BA5A1D" w14:paraId="68FDF5BA" w14:textId="77777777">
        <w:trPr>
          <w:trHeight w:val="400"/>
        </w:trPr>
        <w:tc>
          <w:tcPr>
            <w:tcW w:w="600" w:type="dxa"/>
          </w:tcPr>
          <w:p w14:paraId="18EFA4EE" w14:textId="77777777" w:rsidR="00BA5A1D" w:rsidRDefault="00BA5A1D" w:rsidP="00251EA6">
            <w:pPr>
              <w:jc w:val="both"/>
            </w:pPr>
          </w:p>
        </w:tc>
        <w:tc>
          <w:tcPr>
            <w:tcW w:w="500" w:type="dxa"/>
          </w:tcPr>
          <w:p w14:paraId="3C970844" w14:textId="77777777" w:rsidR="00BA5A1D" w:rsidRDefault="00337A8D" w:rsidP="00251EA6">
            <w:pPr>
              <w:pStyle w:val="NoUnderP"/>
              <w:jc w:val="both"/>
            </w:pPr>
            <w:r>
              <w:t>29.</w:t>
            </w:r>
          </w:p>
        </w:tc>
        <w:tc>
          <w:tcPr>
            <w:tcW w:w="9400" w:type="dxa"/>
          </w:tcPr>
          <w:p w14:paraId="0924EF53" w14:textId="3D8F4A25" w:rsidR="00BA5A1D" w:rsidRDefault="00337A8D" w:rsidP="00251EA6">
            <w:pPr>
              <w:spacing w:after="100"/>
              <w:jc w:val="both"/>
            </w:pPr>
            <w:r>
              <w:t xml:space="preserve">Ratliff E, Barekat A, </w:t>
            </w:r>
            <w:r>
              <w:rPr>
                <w:b/>
              </w:rPr>
              <w:t>Lipinski M</w:t>
            </w:r>
            <w:r>
              <w:t>, Finley K. Brain trauma and autophagy: What flies and mice can teach us about conserved responses. Autopahgy. 2016;</w:t>
            </w:r>
            <w:r w:rsidR="00EB1C16">
              <w:t xml:space="preserve"> accepted</w:t>
            </w:r>
            <w:r>
              <w:t>.</w:t>
            </w:r>
          </w:p>
        </w:tc>
      </w:tr>
      <w:tr w:rsidR="00BA5A1D" w14:paraId="72FE3694" w14:textId="77777777">
        <w:trPr>
          <w:trHeight w:val="400"/>
        </w:trPr>
        <w:tc>
          <w:tcPr>
            <w:tcW w:w="600" w:type="dxa"/>
          </w:tcPr>
          <w:p w14:paraId="71C8D1B6" w14:textId="77777777" w:rsidR="00BA5A1D" w:rsidRDefault="00BA5A1D" w:rsidP="00251EA6">
            <w:pPr>
              <w:jc w:val="both"/>
            </w:pPr>
          </w:p>
        </w:tc>
        <w:tc>
          <w:tcPr>
            <w:tcW w:w="500" w:type="dxa"/>
          </w:tcPr>
          <w:p w14:paraId="40221799" w14:textId="77777777" w:rsidR="00BA5A1D" w:rsidRDefault="00337A8D" w:rsidP="00251EA6">
            <w:pPr>
              <w:pStyle w:val="NoUnderP"/>
              <w:jc w:val="both"/>
            </w:pPr>
            <w:r>
              <w:t>30.</w:t>
            </w:r>
          </w:p>
        </w:tc>
        <w:tc>
          <w:tcPr>
            <w:tcW w:w="9400" w:type="dxa"/>
          </w:tcPr>
          <w:p w14:paraId="76F01262" w14:textId="77777777" w:rsidR="00BA5A1D" w:rsidRDefault="00337A8D" w:rsidP="00251EA6">
            <w:pPr>
              <w:spacing w:after="100"/>
              <w:jc w:val="both"/>
            </w:pPr>
            <w:r>
              <w:t>Klionsky DJ, Abdelmohsen K, Abe A, Abedin MJ, Abeliovich H, Acevedo Arozena A, Adachi H, Adams CM, Adams PD, Adeli K, Adhihetty PJ, Adler SG, Agam G, Agarwal R, Aghi MK, Agnello M, Agostinis P, Aguilar PV, Aguirre-Ghiso J, Airoldi EM, Ait-Si-Ali S, Akemat. Guidelines for the use and interpretation of assays for monitoring autophagy (3rd edition). Autophagy. 2016;12(1):1-222. PMID: 26799652.</w:t>
            </w:r>
          </w:p>
        </w:tc>
      </w:tr>
    </w:tbl>
    <w:tbl>
      <w:tblPr>
        <w:tblStyle w:val="SmallTable"/>
        <w:tblW w:w="0" w:type="auto"/>
        <w:tblInd w:w="0" w:type="dxa"/>
        <w:tblLook w:val="04A0" w:firstRow="1" w:lastRow="0" w:firstColumn="1" w:lastColumn="0" w:noHBand="0" w:noVBand="1"/>
      </w:tblPr>
      <w:tblGrid>
        <w:gridCol w:w="600"/>
        <w:gridCol w:w="8000"/>
      </w:tblGrid>
      <w:tr w:rsidR="00BA5A1D" w14:paraId="7148B3C6" w14:textId="77777777">
        <w:trPr>
          <w:trHeight w:val="400"/>
        </w:trPr>
        <w:tc>
          <w:tcPr>
            <w:tcW w:w="600" w:type="dxa"/>
          </w:tcPr>
          <w:p w14:paraId="1D80CB12" w14:textId="77777777" w:rsidR="00BA5A1D" w:rsidRDefault="00BA5A1D" w:rsidP="00251EA6">
            <w:pPr>
              <w:jc w:val="both"/>
            </w:pPr>
          </w:p>
        </w:tc>
        <w:tc>
          <w:tcPr>
            <w:tcW w:w="8000" w:type="dxa"/>
          </w:tcPr>
          <w:p w14:paraId="70FB3C64" w14:textId="77777777" w:rsidR="00BA5A1D" w:rsidRDefault="00337A8D" w:rsidP="00251EA6">
            <w:pPr>
              <w:pStyle w:val="UnderP"/>
              <w:jc w:val="both"/>
            </w:pPr>
            <w:r>
              <w:rPr>
                <w:rStyle w:val="underHeading"/>
              </w:rPr>
              <w:t>Book Chapters</w:t>
            </w:r>
          </w:p>
        </w:tc>
      </w:tr>
    </w:tbl>
    <w:tbl>
      <w:tblPr>
        <w:tblStyle w:val="InnerTable"/>
        <w:tblW w:w="0" w:type="auto"/>
        <w:tblInd w:w="0" w:type="dxa"/>
        <w:tblLook w:val="04A0" w:firstRow="1" w:lastRow="0" w:firstColumn="1" w:lastColumn="0" w:noHBand="0" w:noVBand="1"/>
      </w:tblPr>
      <w:tblGrid>
        <w:gridCol w:w="507"/>
        <w:gridCol w:w="449"/>
        <w:gridCol w:w="8114"/>
      </w:tblGrid>
      <w:tr w:rsidR="00BA5A1D" w14:paraId="4344BEF7" w14:textId="77777777">
        <w:trPr>
          <w:trHeight w:val="400"/>
        </w:trPr>
        <w:tc>
          <w:tcPr>
            <w:tcW w:w="600" w:type="dxa"/>
          </w:tcPr>
          <w:p w14:paraId="0D259F0E" w14:textId="77777777" w:rsidR="00BA5A1D" w:rsidRDefault="00BA5A1D" w:rsidP="00251EA6">
            <w:pPr>
              <w:jc w:val="both"/>
            </w:pPr>
          </w:p>
        </w:tc>
        <w:tc>
          <w:tcPr>
            <w:tcW w:w="500" w:type="dxa"/>
          </w:tcPr>
          <w:p w14:paraId="775393C1" w14:textId="77777777" w:rsidR="00BA5A1D" w:rsidRDefault="00337A8D" w:rsidP="00251EA6">
            <w:pPr>
              <w:pStyle w:val="NoUnderP"/>
              <w:jc w:val="both"/>
            </w:pPr>
            <w:r>
              <w:t>1.</w:t>
            </w:r>
          </w:p>
        </w:tc>
        <w:tc>
          <w:tcPr>
            <w:tcW w:w="9400" w:type="dxa"/>
          </w:tcPr>
          <w:p w14:paraId="5C5851BE" w14:textId="77777777" w:rsidR="00BA5A1D" w:rsidRDefault="00337A8D" w:rsidP="00251EA6">
            <w:pPr>
              <w:spacing w:after="100"/>
              <w:jc w:val="both"/>
            </w:pPr>
            <w:r>
              <w:t xml:space="preserve">Boyce M, </w:t>
            </w:r>
            <w:r w:rsidRPr="00A92517">
              <w:rPr>
                <w:b/>
              </w:rPr>
              <w:t>Lipinski MM</w:t>
            </w:r>
            <w:r>
              <w:t>, Py B.F., and Yuan J. Endoplasmic Reticulum Stress Response in Cell Death and Cell Survival. Reed JC, Green DR, eds. Apoptosis: Physiology and Pathology. Cambridge University Press, 2011.</w:t>
            </w:r>
          </w:p>
        </w:tc>
      </w:tr>
    </w:tbl>
    <w:p w14:paraId="3F5ED482" w14:textId="77777777" w:rsidR="00BA5A1D" w:rsidRDefault="00BA5A1D" w:rsidP="00251EA6">
      <w:pPr>
        <w:jc w:val="both"/>
      </w:pPr>
    </w:p>
    <w:p w14:paraId="340B63B5" w14:textId="3E180B96" w:rsidR="00BA5A1D" w:rsidRDefault="00337A8D" w:rsidP="00251EA6">
      <w:pPr>
        <w:pStyle w:val="UnderP"/>
        <w:jc w:val="both"/>
      </w:pPr>
      <w:r>
        <w:rPr>
          <w:rStyle w:val="underHeading"/>
        </w:rPr>
        <w:lastRenderedPageBreak/>
        <w:t>Invited Speeches</w:t>
      </w:r>
    </w:p>
    <w:tbl>
      <w:tblPr>
        <w:tblStyle w:val="SmallTable"/>
        <w:tblW w:w="0" w:type="auto"/>
        <w:tblInd w:w="0" w:type="dxa"/>
        <w:tblLook w:val="04A0" w:firstRow="1" w:lastRow="0" w:firstColumn="1" w:lastColumn="0" w:noHBand="0" w:noVBand="1"/>
      </w:tblPr>
      <w:tblGrid>
        <w:gridCol w:w="600"/>
        <w:gridCol w:w="8000"/>
      </w:tblGrid>
      <w:tr w:rsidR="00BA5A1D" w14:paraId="4152BDBA" w14:textId="77777777">
        <w:trPr>
          <w:trHeight w:val="400"/>
        </w:trPr>
        <w:tc>
          <w:tcPr>
            <w:tcW w:w="600" w:type="dxa"/>
          </w:tcPr>
          <w:p w14:paraId="33FCE07C" w14:textId="77777777" w:rsidR="00BA5A1D" w:rsidRDefault="00BA5A1D" w:rsidP="00251EA6">
            <w:pPr>
              <w:jc w:val="both"/>
            </w:pPr>
          </w:p>
        </w:tc>
        <w:tc>
          <w:tcPr>
            <w:tcW w:w="8000" w:type="dxa"/>
          </w:tcPr>
          <w:p w14:paraId="073CC4B3" w14:textId="77777777" w:rsidR="00BA5A1D" w:rsidRDefault="00337A8D" w:rsidP="00251EA6">
            <w:pPr>
              <w:pStyle w:val="UnderP"/>
              <w:jc w:val="both"/>
            </w:pPr>
            <w:r>
              <w:rPr>
                <w:rStyle w:val="underHeading"/>
              </w:rPr>
              <w:t>Local</w:t>
            </w:r>
          </w:p>
        </w:tc>
      </w:tr>
    </w:tbl>
    <w:tbl>
      <w:tblPr>
        <w:tblStyle w:val="InnerTable"/>
        <w:tblW w:w="0" w:type="auto"/>
        <w:tblInd w:w="0" w:type="dxa"/>
        <w:tblLook w:val="04A0" w:firstRow="1" w:lastRow="0" w:firstColumn="1" w:lastColumn="0" w:noHBand="0" w:noVBand="1"/>
      </w:tblPr>
      <w:tblGrid>
        <w:gridCol w:w="447"/>
        <w:gridCol w:w="8623"/>
      </w:tblGrid>
      <w:tr w:rsidR="00BA5A1D" w14:paraId="10A420D8" w14:textId="77777777">
        <w:trPr>
          <w:trHeight w:val="400"/>
        </w:trPr>
        <w:tc>
          <w:tcPr>
            <w:tcW w:w="500" w:type="dxa"/>
          </w:tcPr>
          <w:p w14:paraId="1E4552FA" w14:textId="77777777" w:rsidR="00BA5A1D" w:rsidRDefault="00337A8D" w:rsidP="00251EA6">
            <w:pPr>
              <w:pStyle w:val="NoUnderP"/>
              <w:jc w:val="both"/>
            </w:pPr>
            <w:r>
              <w:t>1.</w:t>
            </w:r>
          </w:p>
        </w:tc>
        <w:tc>
          <w:tcPr>
            <w:tcW w:w="10000" w:type="dxa"/>
          </w:tcPr>
          <w:p w14:paraId="648D0275" w14:textId="77777777" w:rsidR="00BA5A1D" w:rsidRDefault="00337A8D" w:rsidP="00251EA6">
            <w:pPr>
              <w:spacing w:after="100"/>
              <w:jc w:val="both"/>
            </w:pPr>
            <w:r>
              <w:t>"Autophagy in Health and Disease". Department of Gastroenterology and Hepatology, University of Maryland School of Medicine. Baltimore, MD. 2012.</w:t>
            </w:r>
          </w:p>
        </w:tc>
      </w:tr>
      <w:tr w:rsidR="00BA5A1D" w14:paraId="21F1557D" w14:textId="77777777">
        <w:trPr>
          <w:trHeight w:val="400"/>
        </w:trPr>
        <w:tc>
          <w:tcPr>
            <w:tcW w:w="500" w:type="dxa"/>
          </w:tcPr>
          <w:p w14:paraId="038CA5E3" w14:textId="77777777" w:rsidR="00BA5A1D" w:rsidRDefault="00337A8D" w:rsidP="00251EA6">
            <w:pPr>
              <w:pStyle w:val="NoUnderP"/>
              <w:jc w:val="both"/>
            </w:pPr>
            <w:r>
              <w:t>2.</w:t>
            </w:r>
          </w:p>
        </w:tc>
        <w:tc>
          <w:tcPr>
            <w:tcW w:w="10000" w:type="dxa"/>
          </w:tcPr>
          <w:p w14:paraId="45C49768" w14:textId="77777777" w:rsidR="00BA5A1D" w:rsidRDefault="00337A8D" w:rsidP="00251EA6">
            <w:pPr>
              <w:spacing w:after="100"/>
              <w:jc w:val="both"/>
            </w:pPr>
            <w:r>
              <w:t>"The Function and Mechanisms of Autophagy in Brain and Spinal Cord Trauma". Department of Pharmacology, Uniformed Services University of the Health Sciences. Bethesda, MD. 2015.</w:t>
            </w:r>
          </w:p>
        </w:tc>
      </w:tr>
      <w:tr w:rsidR="00BA5A1D" w14:paraId="5576561B" w14:textId="77777777">
        <w:trPr>
          <w:trHeight w:val="400"/>
        </w:trPr>
        <w:tc>
          <w:tcPr>
            <w:tcW w:w="500" w:type="dxa"/>
          </w:tcPr>
          <w:p w14:paraId="426954AE" w14:textId="77777777" w:rsidR="00BA5A1D" w:rsidRDefault="00337A8D" w:rsidP="00251EA6">
            <w:pPr>
              <w:pStyle w:val="NoUnderP"/>
              <w:jc w:val="both"/>
            </w:pPr>
            <w:r>
              <w:t>3.</w:t>
            </w:r>
          </w:p>
        </w:tc>
        <w:tc>
          <w:tcPr>
            <w:tcW w:w="10000" w:type="dxa"/>
          </w:tcPr>
          <w:p w14:paraId="5DE280DC" w14:textId="77777777" w:rsidR="00BA5A1D" w:rsidRDefault="00337A8D" w:rsidP="00251EA6">
            <w:pPr>
              <w:spacing w:after="100"/>
              <w:jc w:val="both"/>
            </w:pPr>
            <w:r>
              <w:t>Moderator for the "Molecular Mechanisms of TBI" session. National Capital Area Traumatic Brain Injury Research Symposium. National Institutes of Health, Bethesda, MD. 2016.</w:t>
            </w:r>
          </w:p>
        </w:tc>
      </w:tr>
    </w:tbl>
    <w:tbl>
      <w:tblPr>
        <w:tblStyle w:val="SmallTable"/>
        <w:tblW w:w="0" w:type="auto"/>
        <w:tblInd w:w="0" w:type="dxa"/>
        <w:tblLook w:val="04A0" w:firstRow="1" w:lastRow="0" w:firstColumn="1" w:lastColumn="0" w:noHBand="0" w:noVBand="1"/>
      </w:tblPr>
      <w:tblGrid>
        <w:gridCol w:w="600"/>
        <w:gridCol w:w="8000"/>
      </w:tblGrid>
      <w:tr w:rsidR="00BA5A1D" w14:paraId="3860582C" w14:textId="77777777">
        <w:trPr>
          <w:trHeight w:val="400"/>
        </w:trPr>
        <w:tc>
          <w:tcPr>
            <w:tcW w:w="600" w:type="dxa"/>
          </w:tcPr>
          <w:p w14:paraId="37D23003" w14:textId="77777777" w:rsidR="00BA5A1D" w:rsidRDefault="00BA5A1D" w:rsidP="00251EA6">
            <w:pPr>
              <w:jc w:val="both"/>
            </w:pPr>
          </w:p>
        </w:tc>
        <w:tc>
          <w:tcPr>
            <w:tcW w:w="8000" w:type="dxa"/>
          </w:tcPr>
          <w:p w14:paraId="1588B3A4" w14:textId="77777777" w:rsidR="00BA5A1D" w:rsidRDefault="00337A8D" w:rsidP="00251EA6">
            <w:pPr>
              <w:pStyle w:val="UnderP"/>
              <w:jc w:val="both"/>
            </w:pPr>
            <w:r>
              <w:rPr>
                <w:rStyle w:val="underHeading"/>
              </w:rPr>
              <w:t>National</w:t>
            </w:r>
          </w:p>
        </w:tc>
      </w:tr>
    </w:tbl>
    <w:tbl>
      <w:tblPr>
        <w:tblStyle w:val="InnerTable"/>
        <w:tblW w:w="0" w:type="auto"/>
        <w:tblInd w:w="0" w:type="dxa"/>
        <w:tblLook w:val="04A0" w:firstRow="1" w:lastRow="0" w:firstColumn="1" w:lastColumn="0" w:noHBand="0" w:noVBand="1"/>
      </w:tblPr>
      <w:tblGrid>
        <w:gridCol w:w="449"/>
        <w:gridCol w:w="8621"/>
      </w:tblGrid>
      <w:tr w:rsidR="00BA5A1D" w14:paraId="67D1FD3F" w14:textId="77777777">
        <w:trPr>
          <w:trHeight w:val="400"/>
        </w:trPr>
        <w:tc>
          <w:tcPr>
            <w:tcW w:w="500" w:type="dxa"/>
          </w:tcPr>
          <w:p w14:paraId="63234F4C" w14:textId="77777777" w:rsidR="00BA5A1D" w:rsidRDefault="00337A8D" w:rsidP="00251EA6">
            <w:pPr>
              <w:pStyle w:val="NoUnderP"/>
              <w:jc w:val="both"/>
            </w:pPr>
            <w:r>
              <w:t>4.</w:t>
            </w:r>
          </w:p>
        </w:tc>
        <w:tc>
          <w:tcPr>
            <w:tcW w:w="10000" w:type="dxa"/>
          </w:tcPr>
          <w:p w14:paraId="5CA6031B" w14:textId="77777777" w:rsidR="00BA5A1D" w:rsidRDefault="00337A8D" w:rsidP="00251EA6">
            <w:pPr>
              <w:spacing w:after="100"/>
              <w:jc w:val="both"/>
            </w:pPr>
            <w:r>
              <w:t>"Caspases and Autophagy in ER Stress Response". FASEB Summer Research Conference: From Unfolded Proteins in the Endoplasmic Reticulum to Disease. Indian Wells, CA. 2007.</w:t>
            </w:r>
          </w:p>
        </w:tc>
      </w:tr>
      <w:tr w:rsidR="00BA5A1D" w14:paraId="09DD5C8B" w14:textId="77777777">
        <w:trPr>
          <w:trHeight w:val="400"/>
        </w:trPr>
        <w:tc>
          <w:tcPr>
            <w:tcW w:w="500" w:type="dxa"/>
          </w:tcPr>
          <w:p w14:paraId="7DED3CF0" w14:textId="77777777" w:rsidR="00BA5A1D" w:rsidRDefault="00337A8D" w:rsidP="00251EA6">
            <w:pPr>
              <w:pStyle w:val="NoUnderP"/>
              <w:jc w:val="both"/>
            </w:pPr>
            <w:r>
              <w:t>5.</w:t>
            </w:r>
          </w:p>
        </w:tc>
        <w:tc>
          <w:tcPr>
            <w:tcW w:w="10000" w:type="dxa"/>
          </w:tcPr>
          <w:p w14:paraId="1147C857" w14:textId="77777777" w:rsidR="00BA5A1D" w:rsidRDefault="00337A8D" w:rsidP="00251EA6">
            <w:pPr>
              <w:spacing w:after="100"/>
              <w:jc w:val="both"/>
            </w:pPr>
            <w:r>
              <w:t>"Genome-Wide Screen for Regulators of Autophagy". MGH Center for Study of Inflammatory Bowel Disease 18th Annual Workshop: Autophagy in Immunity. Boston, MA. 2008.</w:t>
            </w:r>
          </w:p>
        </w:tc>
      </w:tr>
      <w:tr w:rsidR="00BA5A1D" w14:paraId="52CBE5E5" w14:textId="77777777">
        <w:trPr>
          <w:trHeight w:val="400"/>
        </w:trPr>
        <w:tc>
          <w:tcPr>
            <w:tcW w:w="500" w:type="dxa"/>
          </w:tcPr>
          <w:p w14:paraId="0C33F70C" w14:textId="77777777" w:rsidR="00BA5A1D" w:rsidRDefault="00337A8D" w:rsidP="00251EA6">
            <w:pPr>
              <w:pStyle w:val="NoUnderP"/>
              <w:jc w:val="both"/>
            </w:pPr>
            <w:r>
              <w:t>6.</w:t>
            </w:r>
          </w:p>
        </w:tc>
        <w:tc>
          <w:tcPr>
            <w:tcW w:w="10000" w:type="dxa"/>
          </w:tcPr>
          <w:p w14:paraId="409943D4" w14:textId="77777777" w:rsidR="00BA5A1D" w:rsidRDefault="00337A8D" w:rsidP="00251EA6">
            <w:pPr>
              <w:spacing w:after="100"/>
              <w:jc w:val="both"/>
            </w:pPr>
            <w:r>
              <w:t>"A Genome-Wide Image-Based Screen Identifies Global Molecular Mechanisms Regulating Mammalian Autophagy". Keystone Symposia on Molecular and Cellular Biology: Omics Meets Cell Biology. Breckenridge, CO. 2009.</w:t>
            </w:r>
          </w:p>
        </w:tc>
      </w:tr>
      <w:tr w:rsidR="00BA5A1D" w14:paraId="753E65AF" w14:textId="77777777">
        <w:trPr>
          <w:trHeight w:val="400"/>
        </w:trPr>
        <w:tc>
          <w:tcPr>
            <w:tcW w:w="500" w:type="dxa"/>
          </w:tcPr>
          <w:p w14:paraId="733F5FC6" w14:textId="77777777" w:rsidR="00BA5A1D" w:rsidRDefault="00337A8D" w:rsidP="00251EA6">
            <w:pPr>
              <w:pStyle w:val="NoUnderP"/>
              <w:jc w:val="both"/>
            </w:pPr>
            <w:r>
              <w:t>7.</w:t>
            </w:r>
          </w:p>
        </w:tc>
        <w:tc>
          <w:tcPr>
            <w:tcW w:w="10000" w:type="dxa"/>
          </w:tcPr>
          <w:p w14:paraId="614A2A1C" w14:textId="77777777" w:rsidR="00BA5A1D" w:rsidRDefault="00337A8D" w:rsidP="00251EA6">
            <w:pPr>
              <w:spacing w:after="100"/>
              <w:jc w:val="both"/>
            </w:pPr>
            <w:r>
              <w:t>"Disruption of Autophagy Flux Following Spinal Cord Injury in GFP-LC3 Reporter Mice". National Neurotrauma Symposium. San Francisco, CA. 2014.</w:t>
            </w:r>
          </w:p>
        </w:tc>
      </w:tr>
      <w:tr w:rsidR="00BA5A1D" w14:paraId="5008D98C" w14:textId="77777777">
        <w:trPr>
          <w:trHeight w:val="400"/>
        </w:trPr>
        <w:tc>
          <w:tcPr>
            <w:tcW w:w="500" w:type="dxa"/>
          </w:tcPr>
          <w:p w14:paraId="712029E3" w14:textId="77777777" w:rsidR="00BA5A1D" w:rsidRDefault="00337A8D" w:rsidP="00D419BF">
            <w:pPr>
              <w:pStyle w:val="NoUnderP"/>
              <w:spacing w:line="240" w:lineRule="auto"/>
              <w:jc w:val="both"/>
            </w:pPr>
            <w:r>
              <w:t>8.</w:t>
            </w:r>
          </w:p>
          <w:p w14:paraId="1958C4E9" w14:textId="77777777" w:rsidR="00D419BF" w:rsidRDefault="00D419BF" w:rsidP="00251EA6">
            <w:pPr>
              <w:pStyle w:val="NoUnderP"/>
              <w:jc w:val="both"/>
            </w:pPr>
          </w:p>
          <w:p w14:paraId="75CFF1E4" w14:textId="7D86E200" w:rsidR="00D419BF" w:rsidRDefault="00D419BF" w:rsidP="00D419BF">
            <w:pPr>
              <w:pStyle w:val="NoUnderP"/>
              <w:spacing w:before="120" w:line="240" w:lineRule="auto"/>
              <w:jc w:val="both"/>
            </w:pPr>
            <w:r>
              <w:t>9.</w:t>
            </w:r>
          </w:p>
        </w:tc>
        <w:tc>
          <w:tcPr>
            <w:tcW w:w="10000" w:type="dxa"/>
          </w:tcPr>
          <w:p w14:paraId="5E2B1E8E" w14:textId="77777777" w:rsidR="00BA5A1D" w:rsidRDefault="00337A8D" w:rsidP="00D419BF">
            <w:pPr>
              <w:spacing w:after="120"/>
              <w:jc w:val="both"/>
            </w:pPr>
            <w:r>
              <w:t>"The PARK10 gene USP24 is a Negative Regulator of Autophagy". Society for Neuroscience National Symposium. Chicago, IL. 2015.</w:t>
            </w:r>
          </w:p>
          <w:p w14:paraId="457FB9D4" w14:textId="7CD431E6" w:rsidR="00D419BF" w:rsidRDefault="00D419BF" w:rsidP="00D419BF">
            <w:pPr>
              <w:spacing w:before="120" w:after="100"/>
              <w:jc w:val="both"/>
            </w:pPr>
            <w:r>
              <w:t>“Lysosomla Damage and Inhibition of Autophagy in Neurotrauma”. KY Spinal Cord Injury Research Center, University of Louisville. Louisville, KY. 2016</w:t>
            </w:r>
            <w:bookmarkStart w:id="0" w:name="_GoBack"/>
            <w:bookmarkEnd w:id="0"/>
          </w:p>
        </w:tc>
      </w:tr>
    </w:tbl>
    <w:p w14:paraId="7E8EC066" w14:textId="77777777" w:rsidR="00BA5A1D" w:rsidRDefault="00BA5A1D" w:rsidP="00251EA6">
      <w:pPr>
        <w:jc w:val="both"/>
      </w:pPr>
    </w:p>
    <w:p w14:paraId="45780283" w14:textId="7D874120" w:rsidR="00BA5A1D" w:rsidRDefault="00337A8D" w:rsidP="00251EA6">
      <w:pPr>
        <w:pStyle w:val="UnderP"/>
        <w:jc w:val="both"/>
      </w:pPr>
      <w:r>
        <w:rPr>
          <w:rStyle w:val="underHeading"/>
        </w:rPr>
        <w:t>Proffered Communications</w:t>
      </w:r>
      <w:r w:rsidR="00F807CF">
        <w:rPr>
          <w:rStyle w:val="underHeading"/>
        </w:rPr>
        <w:t xml:space="preserve"> (Invited Oral Presentations from the Lipinski Lab)</w:t>
      </w:r>
    </w:p>
    <w:tbl>
      <w:tblPr>
        <w:tblStyle w:val="BasicTable"/>
        <w:tblW w:w="0" w:type="auto"/>
        <w:tblInd w:w="0" w:type="dxa"/>
        <w:tblLook w:val="04A0" w:firstRow="1" w:lastRow="0" w:firstColumn="1" w:lastColumn="0" w:noHBand="0" w:noVBand="1"/>
      </w:tblPr>
      <w:tblGrid>
        <w:gridCol w:w="449"/>
        <w:gridCol w:w="8621"/>
      </w:tblGrid>
      <w:tr w:rsidR="00BA5A1D" w14:paraId="77993187" w14:textId="77777777">
        <w:trPr>
          <w:trHeight w:val="400"/>
        </w:trPr>
        <w:tc>
          <w:tcPr>
            <w:tcW w:w="500" w:type="dxa"/>
          </w:tcPr>
          <w:p w14:paraId="2805465D" w14:textId="77777777" w:rsidR="00BA5A1D" w:rsidRDefault="00337A8D" w:rsidP="00251EA6">
            <w:pPr>
              <w:pStyle w:val="NoUnderP"/>
              <w:jc w:val="both"/>
            </w:pPr>
            <w:r>
              <w:t>1.</w:t>
            </w:r>
          </w:p>
        </w:tc>
        <w:tc>
          <w:tcPr>
            <w:tcW w:w="10000" w:type="dxa"/>
          </w:tcPr>
          <w:p w14:paraId="6D693167" w14:textId="669A7C4F" w:rsidR="00BA5A1D" w:rsidRDefault="00337A8D" w:rsidP="00251EA6">
            <w:pPr>
              <w:spacing w:after="100"/>
              <w:jc w:val="both"/>
            </w:pPr>
            <w:r>
              <w:t xml:space="preserve">Sarkar C, Zhao Z, Sabirzhanov B, Akintola T, Cardiff C, Stoica B, Faden AI and </w:t>
            </w:r>
            <w:r w:rsidRPr="00F807CF">
              <w:rPr>
                <w:b/>
              </w:rPr>
              <w:t>Lipinski MM</w:t>
            </w:r>
            <w:r>
              <w:t xml:space="preserve">. </w:t>
            </w:r>
            <w:r w:rsidR="00F807CF">
              <w:t>“</w:t>
            </w:r>
            <w:r>
              <w:t>Disruption of autophagy after TBI may lead to neuronal death.</w:t>
            </w:r>
            <w:r w:rsidR="00F807CF">
              <w:t>”</w:t>
            </w:r>
            <w:r>
              <w:t xml:space="preserve"> Society for Neuroscience National Symposium, San Diego, CA, United States, 2013.</w:t>
            </w:r>
          </w:p>
        </w:tc>
      </w:tr>
      <w:tr w:rsidR="00BA5A1D" w14:paraId="54BF8E75" w14:textId="77777777">
        <w:trPr>
          <w:trHeight w:val="400"/>
        </w:trPr>
        <w:tc>
          <w:tcPr>
            <w:tcW w:w="500" w:type="dxa"/>
          </w:tcPr>
          <w:p w14:paraId="4B0E04A6" w14:textId="77777777" w:rsidR="00BA5A1D" w:rsidRDefault="00337A8D" w:rsidP="00251EA6">
            <w:pPr>
              <w:pStyle w:val="NoUnderP"/>
              <w:jc w:val="both"/>
            </w:pPr>
            <w:r>
              <w:t>2.</w:t>
            </w:r>
          </w:p>
        </w:tc>
        <w:tc>
          <w:tcPr>
            <w:tcW w:w="10000" w:type="dxa"/>
          </w:tcPr>
          <w:p w14:paraId="73D530D7" w14:textId="6A0D7E5E" w:rsidR="00BA5A1D" w:rsidRDefault="00337A8D" w:rsidP="00251EA6">
            <w:pPr>
              <w:spacing w:after="100"/>
              <w:jc w:val="both"/>
            </w:pPr>
            <w:r>
              <w:t xml:space="preserve">Sarkar C, Zhao Z, Sabirzhanov B, Akintola T, Cardiff C, Stoica B, Faden AI and </w:t>
            </w:r>
            <w:r w:rsidRPr="00F807CF">
              <w:rPr>
                <w:b/>
              </w:rPr>
              <w:t>Lipinski MM</w:t>
            </w:r>
            <w:r>
              <w:t xml:space="preserve">. </w:t>
            </w:r>
            <w:r w:rsidR="00F807CF">
              <w:t>“</w:t>
            </w:r>
            <w:r>
              <w:t>Impaired autophagy is associated with ne</w:t>
            </w:r>
            <w:r w:rsidR="00F807CF">
              <w:t xml:space="preserve">uronal cell death after TBI.” </w:t>
            </w:r>
            <w:r>
              <w:t>National Capital Area Traumatic Brain Injury Research Symposium, Bethesda, MD, United States, 2014.</w:t>
            </w:r>
          </w:p>
        </w:tc>
      </w:tr>
      <w:tr w:rsidR="00BA5A1D" w14:paraId="113AFAF9" w14:textId="77777777">
        <w:trPr>
          <w:trHeight w:val="400"/>
        </w:trPr>
        <w:tc>
          <w:tcPr>
            <w:tcW w:w="500" w:type="dxa"/>
          </w:tcPr>
          <w:p w14:paraId="53C8FD23" w14:textId="77777777" w:rsidR="00BA5A1D" w:rsidRDefault="00337A8D" w:rsidP="00251EA6">
            <w:pPr>
              <w:pStyle w:val="NoUnderP"/>
              <w:jc w:val="both"/>
            </w:pPr>
            <w:r>
              <w:t>3.</w:t>
            </w:r>
          </w:p>
        </w:tc>
        <w:tc>
          <w:tcPr>
            <w:tcW w:w="10000" w:type="dxa"/>
          </w:tcPr>
          <w:p w14:paraId="60A4115D" w14:textId="1D1A895D" w:rsidR="00BA5A1D" w:rsidRDefault="00337A8D" w:rsidP="00251EA6">
            <w:pPr>
              <w:spacing w:after="100"/>
              <w:jc w:val="both"/>
            </w:pPr>
            <w:r>
              <w:t xml:space="preserve">Liu S, Sarkar C, Denizo M, Faden AI, Koh EY, Wu J and </w:t>
            </w:r>
            <w:r w:rsidRPr="00F807CF">
              <w:rPr>
                <w:b/>
              </w:rPr>
              <w:t>Lipinski MM</w:t>
            </w:r>
            <w:r>
              <w:t xml:space="preserve">. </w:t>
            </w:r>
            <w:r w:rsidR="00F807CF">
              <w:t>“</w:t>
            </w:r>
            <w:r>
              <w:t>Disrupted Autophagy after Spinal Cord Injury Is Associated with Neuronal Cell Death.</w:t>
            </w:r>
            <w:r w:rsidR="00F807CF">
              <w:t>”</w:t>
            </w:r>
            <w:r>
              <w:t xml:space="preserve"> National Neurotrauma Symposium, San Francisco, CA, United States, 2014.</w:t>
            </w:r>
          </w:p>
        </w:tc>
      </w:tr>
      <w:tr w:rsidR="00BA5A1D" w14:paraId="422B387C" w14:textId="77777777">
        <w:trPr>
          <w:trHeight w:val="400"/>
        </w:trPr>
        <w:tc>
          <w:tcPr>
            <w:tcW w:w="500" w:type="dxa"/>
          </w:tcPr>
          <w:p w14:paraId="1EBAE24C" w14:textId="77777777" w:rsidR="00BA5A1D" w:rsidRDefault="00337A8D" w:rsidP="00251EA6">
            <w:pPr>
              <w:pStyle w:val="NoUnderP"/>
              <w:jc w:val="both"/>
            </w:pPr>
            <w:r>
              <w:t>4.</w:t>
            </w:r>
          </w:p>
        </w:tc>
        <w:tc>
          <w:tcPr>
            <w:tcW w:w="10000" w:type="dxa"/>
          </w:tcPr>
          <w:p w14:paraId="02884E29" w14:textId="7153C9CF" w:rsidR="00BA5A1D" w:rsidRDefault="00337A8D" w:rsidP="00251EA6">
            <w:pPr>
              <w:spacing w:after="100"/>
              <w:jc w:val="both"/>
            </w:pPr>
            <w:r>
              <w:t xml:space="preserve">Sarkar C, Zhao Z, Liu S, Faden AI and </w:t>
            </w:r>
            <w:r w:rsidRPr="00F807CF">
              <w:rPr>
                <w:b/>
              </w:rPr>
              <w:t>Lipinski MM</w:t>
            </w:r>
            <w:r>
              <w:t xml:space="preserve">. </w:t>
            </w:r>
            <w:r w:rsidR="00F807CF">
              <w:t>“</w:t>
            </w:r>
            <w:r>
              <w:t>Impaired autophagy due to lysosomal dysfunction is associated with neuronal cell death after TBI.</w:t>
            </w:r>
            <w:r w:rsidR="00F807CF">
              <w:t>”</w:t>
            </w:r>
            <w:r>
              <w:t xml:space="preserve"> Society for Neuroscience National Symposium, Washington, DC, United States, 2014.</w:t>
            </w:r>
          </w:p>
        </w:tc>
      </w:tr>
      <w:tr w:rsidR="00BA5A1D" w14:paraId="4A3D1F20" w14:textId="77777777">
        <w:trPr>
          <w:trHeight w:val="400"/>
        </w:trPr>
        <w:tc>
          <w:tcPr>
            <w:tcW w:w="500" w:type="dxa"/>
          </w:tcPr>
          <w:p w14:paraId="0F22D2BB" w14:textId="77777777" w:rsidR="00BA5A1D" w:rsidRDefault="00337A8D" w:rsidP="00251EA6">
            <w:pPr>
              <w:pStyle w:val="NoUnderP"/>
              <w:jc w:val="both"/>
            </w:pPr>
            <w:r>
              <w:lastRenderedPageBreak/>
              <w:t>5.</w:t>
            </w:r>
          </w:p>
        </w:tc>
        <w:tc>
          <w:tcPr>
            <w:tcW w:w="10000" w:type="dxa"/>
          </w:tcPr>
          <w:p w14:paraId="45FB06B5" w14:textId="49DE5DCC" w:rsidR="00BA5A1D" w:rsidRDefault="00337A8D" w:rsidP="00251EA6">
            <w:pPr>
              <w:spacing w:after="100"/>
              <w:jc w:val="both"/>
            </w:pPr>
            <w:r>
              <w:t xml:space="preserve">Sarkar C, Zhao Z, Liu S, Faden AI and </w:t>
            </w:r>
            <w:r w:rsidRPr="00F807CF">
              <w:rPr>
                <w:b/>
              </w:rPr>
              <w:t>Lipinski MM.</w:t>
            </w:r>
            <w:r>
              <w:t xml:space="preserve"> </w:t>
            </w:r>
            <w:r w:rsidR="00F807CF">
              <w:t>“</w:t>
            </w:r>
            <w:r>
              <w:t>Lysosomal dysfunction leads to autophagy impairment after TBI.</w:t>
            </w:r>
            <w:r w:rsidR="00F807CF">
              <w:t>”</w:t>
            </w:r>
            <w:r>
              <w:t xml:space="preserve"> National Capital Area Traumatic Brain Injury Research Symposium, Bethesda, MD, United States, 2015.</w:t>
            </w:r>
          </w:p>
        </w:tc>
      </w:tr>
      <w:tr w:rsidR="00BA5A1D" w14:paraId="5DE65AA8" w14:textId="77777777">
        <w:trPr>
          <w:trHeight w:val="400"/>
        </w:trPr>
        <w:tc>
          <w:tcPr>
            <w:tcW w:w="500" w:type="dxa"/>
          </w:tcPr>
          <w:p w14:paraId="25DFF282" w14:textId="77777777" w:rsidR="00BA5A1D" w:rsidRDefault="00337A8D" w:rsidP="00251EA6">
            <w:pPr>
              <w:pStyle w:val="NoUnderP"/>
              <w:jc w:val="both"/>
            </w:pPr>
            <w:r>
              <w:t>6.</w:t>
            </w:r>
          </w:p>
        </w:tc>
        <w:tc>
          <w:tcPr>
            <w:tcW w:w="10000" w:type="dxa"/>
          </w:tcPr>
          <w:p w14:paraId="1B671D93" w14:textId="14E4F105" w:rsidR="00BA5A1D" w:rsidRDefault="00337A8D" w:rsidP="00251EA6">
            <w:pPr>
              <w:spacing w:after="100"/>
              <w:jc w:val="both"/>
            </w:pPr>
            <w:r>
              <w:t xml:space="preserve">Sarkar C, Liu S, Faden AI and </w:t>
            </w:r>
            <w:r w:rsidRPr="00F807CF">
              <w:rPr>
                <w:b/>
              </w:rPr>
              <w:t>Lipinski MM</w:t>
            </w:r>
            <w:r>
              <w:t xml:space="preserve">. </w:t>
            </w:r>
            <w:r w:rsidR="00F807CF">
              <w:t>“</w:t>
            </w:r>
            <w:r>
              <w:t>cPLA2 mediated lysosomal damage leads to autophagy impairment after TBI.</w:t>
            </w:r>
            <w:r w:rsidR="00F807CF">
              <w:t>”</w:t>
            </w:r>
            <w:r>
              <w:t xml:space="preserve"> Society for Neuroscience National Symposium, Chicago, IL, United States, 2015.</w:t>
            </w:r>
          </w:p>
        </w:tc>
      </w:tr>
      <w:tr w:rsidR="00BA5A1D" w14:paraId="79C694A2" w14:textId="77777777">
        <w:trPr>
          <w:trHeight w:val="400"/>
        </w:trPr>
        <w:tc>
          <w:tcPr>
            <w:tcW w:w="500" w:type="dxa"/>
          </w:tcPr>
          <w:p w14:paraId="6930B918" w14:textId="77777777" w:rsidR="00BA5A1D" w:rsidRDefault="00337A8D" w:rsidP="00251EA6">
            <w:pPr>
              <w:pStyle w:val="NoUnderP"/>
              <w:jc w:val="both"/>
            </w:pPr>
            <w:r>
              <w:t>7.</w:t>
            </w:r>
          </w:p>
        </w:tc>
        <w:tc>
          <w:tcPr>
            <w:tcW w:w="10000" w:type="dxa"/>
          </w:tcPr>
          <w:p w14:paraId="0D39B44D" w14:textId="62A3C5C7" w:rsidR="00BA5A1D" w:rsidRDefault="00337A8D" w:rsidP="00251EA6">
            <w:pPr>
              <w:spacing w:after="100"/>
              <w:jc w:val="both"/>
            </w:pPr>
            <w:r>
              <w:t xml:space="preserve">Sarkar C, Liu C, Faden AI and </w:t>
            </w:r>
            <w:r w:rsidRPr="00F807CF">
              <w:rPr>
                <w:b/>
              </w:rPr>
              <w:t>Lipinski MM</w:t>
            </w:r>
            <w:r>
              <w:t xml:space="preserve">. </w:t>
            </w:r>
            <w:r w:rsidR="00F807CF">
              <w:t>“</w:t>
            </w:r>
            <w:r>
              <w:t>cPLA2 mediated lysosomal damage leads to autophagy impairment after TBI.</w:t>
            </w:r>
            <w:r w:rsidR="00F807CF">
              <w:t>”</w:t>
            </w:r>
            <w:r>
              <w:t xml:space="preserve"> National Capital Area Traumatic Brain Injury Research Symposium, Bethesda, MD, United States, 2016.</w:t>
            </w:r>
          </w:p>
        </w:tc>
      </w:tr>
    </w:tbl>
    <w:p w14:paraId="52410090" w14:textId="77777777" w:rsidR="00BA5A1D" w:rsidRDefault="00BA5A1D" w:rsidP="00251EA6">
      <w:pPr>
        <w:jc w:val="both"/>
      </w:pPr>
    </w:p>
    <w:sectPr w:rsidR="00BA5A1D">
      <w:headerReference w:type="default" r:id="rId8"/>
      <w:footerReference w:type="default" r:id="rId9"/>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E9B96F" w14:textId="77777777" w:rsidR="00F52974" w:rsidRDefault="00F52974">
      <w:r>
        <w:separator/>
      </w:r>
    </w:p>
  </w:endnote>
  <w:endnote w:type="continuationSeparator" w:id="0">
    <w:p w14:paraId="5F319679" w14:textId="77777777" w:rsidR="00F52974" w:rsidRDefault="00F52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4D"/>
    <w:family w:val="roman"/>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CA717" w14:textId="77777777" w:rsidR="00F52974" w:rsidRDefault="00F52974">
    <w:pPr>
      <w:pStyle w:val="centerP"/>
    </w:pPr>
    <w:r>
      <w:t xml:space="preserve">Marta M. Lipinski, Ph.D. </w:t>
    </w:r>
  </w:p>
  <w:p w14:paraId="4B12C72A" w14:textId="77777777" w:rsidR="00F52974" w:rsidRDefault="00F52974">
    <w:pPr>
      <w:pStyle w:val="centerP"/>
    </w:pPr>
    <w:r>
      <w:t xml:space="preserve">Page </w:t>
    </w:r>
    <w:r>
      <w:fldChar w:fldCharType="begin"/>
    </w:r>
    <w:r>
      <w:instrText>PAGE</w:instrText>
    </w:r>
    <w:r>
      <w:fldChar w:fldCharType="separate"/>
    </w:r>
    <w:r w:rsidR="00D419BF">
      <w:rPr>
        <w:noProof/>
      </w:rPr>
      <w:t>14</w:t>
    </w:r>
    <w:r>
      <w:fldChar w:fldCharType="end"/>
    </w:r>
    <w:r>
      <w:t xml:space="preserve"> of </w:t>
    </w:r>
    <w:r>
      <w:fldChar w:fldCharType="begin"/>
    </w:r>
    <w:r>
      <w:instrText>NUMPAGES</w:instrText>
    </w:r>
    <w:r>
      <w:fldChar w:fldCharType="separate"/>
    </w:r>
    <w:r w:rsidR="00D419BF">
      <w:rPr>
        <w:noProof/>
      </w:rPr>
      <w:t>15</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BF7BF1" w14:textId="77777777" w:rsidR="00F52974" w:rsidRDefault="00F52974">
      <w:r>
        <w:separator/>
      </w:r>
    </w:p>
  </w:footnote>
  <w:footnote w:type="continuationSeparator" w:id="0">
    <w:p w14:paraId="2729F061" w14:textId="77777777" w:rsidR="00F52974" w:rsidRDefault="00F5297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6FD9F" w14:textId="77777777" w:rsidR="00F52974" w:rsidRDefault="00F52974">
    <w:r>
      <w:cr/>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A1D"/>
    <w:rsid w:val="00000D80"/>
    <w:rsid w:val="000100A2"/>
    <w:rsid w:val="00042F3F"/>
    <w:rsid w:val="000526D9"/>
    <w:rsid w:val="000762AE"/>
    <w:rsid w:val="00085426"/>
    <w:rsid w:val="000C2EDC"/>
    <w:rsid w:val="000F1B3F"/>
    <w:rsid w:val="000F7182"/>
    <w:rsid w:val="001134E6"/>
    <w:rsid w:val="001229E9"/>
    <w:rsid w:val="001357AC"/>
    <w:rsid w:val="001639DA"/>
    <w:rsid w:val="001D6BA1"/>
    <w:rsid w:val="001E0E8E"/>
    <w:rsid w:val="001F6817"/>
    <w:rsid w:val="00200A79"/>
    <w:rsid w:val="00211588"/>
    <w:rsid w:val="00230C9C"/>
    <w:rsid w:val="00251EA6"/>
    <w:rsid w:val="00271EB8"/>
    <w:rsid w:val="002B1CB9"/>
    <w:rsid w:val="002C3331"/>
    <w:rsid w:val="002D275A"/>
    <w:rsid w:val="002D34CC"/>
    <w:rsid w:val="002E60CC"/>
    <w:rsid w:val="00302097"/>
    <w:rsid w:val="0033649B"/>
    <w:rsid w:val="00337A8D"/>
    <w:rsid w:val="00342425"/>
    <w:rsid w:val="0035249E"/>
    <w:rsid w:val="003716E1"/>
    <w:rsid w:val="003C1A02"/>
    <w:rsid w:val="003C6BBF"/>
    <w:rsid w:val="003C7C29"/>
    <w:rsid w:val="00465F1A"/>
    <w:rsid w:val="004966C8"/>
    <w:rsid w:val="004D017B"/>
    <w:rsid w:val="004D6A02"/>
    <w:rsid w:val="005019B2"/>
    <w:rsid w:val="00566B1C"/>
    <w:rsid w:val="00567F3E"/>
    <w:rsid w:val="00574D26"/>
    <w:rsid w:val="005A1A9A"/>
    <w:rsid w:val="005E1609"/>
    <w:rsid w:val="005E37E9"/>
    <w:rsid w:val="005F5B78"/>
    <w:rsid w:val="00615879"/>
    <w:rsid w:val="0064190E"/>
    <w:rsid w:val="00650FCB"/>
    <w:rsid w:val="00664D19"/>
    <w:rsid w:val="006D0D1C"/>
    <w:rsid w:val="006E0A7B"/>
    <w:rsid w:val="00703DC5"/>
    <w:rsid w:val="00713C44"/>
    <w:rsid w:val="00722A24"/>
    <w:rsid w:val="00780E50"/>
    <w:rsid w:val="007B6507"/>
    <w:rsid w:val="007F5D8B"/>
    <w:rsid w:val="008122E1"/>
    <w:rsid w:val="00817521"/>
    <w:rsid w:val="0082701C"/>
    <w:rsid w:val="008A0386"/>
    <w:rsid w:val="008C47A5"/>
    <w:rsid w:val="008D2B0C"/>
    <w:rsid w:val="008E6344"/>
    <w:rsid w:val="008F7CA3"/>
    <w:rsid w:val="00934DD3"/>
    <w:rsid w:val="00935E2B"/>
    <w:rsid w:val="00955E08"/>
    <w:rsid w:val="00977E6B"/>
    <w:rsid w:val="00983931"/>
    <w:rsid w:val="0099162A"/>
    <w:rsid w:val="009C508B"/>
    <w:rsid w:val="009D3C64"/>
    <w:rsid w:val="009D6230"/>
    <w:rsid w:val="00A3067E"/>
    <w:rsid w:val="00A7316A"/>
    <w:rsid w:val="00A7773E"/>
    <w:rsid w:val="00A92517"/>
    <w:rsid w:val="00A92837"/>
    <w:rsid w:val="00A96324"/>
    <w:rsid w:val="00A979CF"/>
    <w:rsid w:val="00AC51F8"/>
    <w:rsid w:val="00AD2E8F"/>
    <w:rsid w:val="00AE737E"/>
    <w:rsid w:val="00B3234C"/>
    <w:rsid w:val="00B564FE"/>
    <w:rsid w:val="00B6029A"/>
    <w:rsid w:val="00B747D5"/>
    <w:rsid w:val="00BA5A1D"/>
    <w:rsid w:val="00BC76C6"/>
    <w:rsid w:val="00BD3676"/>
    <w:rsid w:val="00BE55E5"/>
    <w:rsid w:val="00C03BBC"/>
    <w:rsid w:val="00C10D89"/>
    <w:rsid w:val="00C72B28"/>
    <w:rsid w:val="00C87C6D"/>
    <w:rsid w:val="00C9325D"/>
    <w:rsid w:val="00C94DB7"/>
    <w:rsid w:val="00CA5451"/>
    <w:rsid w:val="00CB572C"/>
    <w:rsid w:val="00CE1EBD"/>
    <w:rsid w:val="00D147DB"/>
    <w:rsid w:val="00D17F54"/>
    <w:rsid w:val="00D2392C"/>
    <w:rsid w:val="00D419BF"/>
    <w:rsid w:val="00DE2B09"/>
    <w:rsid w:val="00E079D7"/>
    <w:rsid w:val="00E31BA0"/>
    <w:rsid w:val="00E35F67"/>
    <w:rsid w:val="00E939E7"/>
    <w:rsid w:val="00E97B75"/>
    <w:rsid w:val="00EB1C16"/>
    <w:rsid w:val="00EB2CEB"/>
    <w:rsid w:val="00EB3B60"/>
    <w:rsid w:val="00EF77A6"/>
    <w:rsid w:val="00F073D3"/>
    <w:rsid w:val="00F52974"/>
    <w:rsid w:val="00F807CF"/>
    <w:rsid w:val="00FC640D"/>
    <w:rsid w:val="00FC753A"/>
    <w:rsid w:val="00FE68BA"/>
    <w:rsid w:val="00FF514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2C9F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Heading">
    <w:name w:val="boldHeading"/>
    <w:rPr>
      <w:b/>
      <w:sz w:val="28"/>
      <w:szCs w:val="28"/>
    </w:rPr>
  </w:style>
  <w:style w:type="character" w:customStyle="1" w:styleId="justBold">
    <w:name w:val="justBold"/>
    <w:rPr>
      <w:b/>
    </w:rPr>
  </w:style>
  <w:style w:type="character" w:customStyle="1" w:styleId="red">
    <w:name w:val="red"/>
    <w:rPr>
      <w:color w:val="990000"/>
    </w:rPr>
  </w:style>
  <w:style w:type="paragraph" w:customStyle="1" w:styleId="centerP">
    <w:name w:val="centerP"/>
    <w:pPr>
      <w:spacing w:line="241" w:lineRule="auto"/>
      <w:jc w:val="center"/>
    </w:pPr>
  </w:style>
  <w:style w:type="character" w:customStyle="1" w:styleId="underHeading">
    <w:name w:val="underHeading"/>
    <w:rPr>
      <w:b/>
      <w:u w:val="single"/>
    </w:rPr>
  </w:style>
  <w:style w:type="paragraph" w:customStyle="1" w:styleId="UnderP">
    <w:name w:val="UnderP"/>
    <w:pPr>
      <w:spacing w:after="100" w:line="241" w:lineRule="auto"/>
    </w:pPr>
  </w:style>
  <w:style w:type="paragraph" w:customStyle="1" w:styleId="NoUnderP">
    <w:name w:val="NoUnderP"/>
    <w:pPr>
      <w:spacing w:line="241" w:lineRule="auto"/>
    </w:pPr>
  </w:style>
  <w:style w:type="table" w:customStyle="1" w:styleId="BasicTable">
    <w:name w:val="BasicTable"/>
    <w:uiPriority w:val="99"/>
    <w:tblPr>
      <w:tblCellMar>
        <w:top w:w="0" w:type="dxa"/>
        <w:left w:w="0" w:type="dxa"/>
        <w:bottom w:w="100" w:type="dxa"/>
        <w:right w:w="0" w:type="dxa"/>
      </w:tblCellMar>
    </w:tblPr>
  </w:style>
  <w:style w:type="table" w:customStyle="1" w:styleId="InnerTable">
    <w:name w:val="InnerTable"/>
    <w:uiPriority w:val="99"/>
    <w:tblPr>
      <w:tblCellMar>
        <w:top w:w="0" w:type="dxa"/>
        <w:left w:w="0" w:type="dxa"/>
        <w:bottom w:w="50" w:type="dxa"/>
        <w:right w:w="0" w:type="dxa"/>
      </w:tblCellMar>
    </w:tblPr>
  </w:style>
  <w:style w:type="table" w:customStyle="1" w:styleId="SmallTable">
    <w:name w:val="SmallTable"/>
    <w:uiPriority w:val="99"/>
    <w:tblPr>
      <w:tblCellMar>
        <w:top w:w="0" w:type="dxa"/>
        <w:left w:w="0" w:type="dxa"/>
        <w:bottom w:w="0" w:type="dxa"/>
        <w:right w:w="0" w:type="dxa"/>
      </w:tblCellMar>
    </w:tblPr>
  </w:style>
  <w:style w:type="paragraph" w:styleId="NormalWeb">
    <w:name w:val="Normal (Web)"/>
    <w:basedOn w:val="Normal"/>
    <w:uiPriority w:val="99"/>
    <w:semiHidden/>
    <w:unhideWhenUsed/>
    <w:rsid w:val="00A92837"/>
    <w:pPr>
      <w:spacing w:before="100" w:beforeAutospacing="1" w:after="100" w:afterAutospacing="1"/>
    </w:pPr>
    <w:rPr>
      <w:rFonts w:ascii="Times" w:eastAsiaTheme="minorEastAsia"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Heading">
    <w:name w:val="boldHeading"/>
    <w:rPr>
      <w:b/>
      <w:sz w:val="28"/>
      <w:szCs w:val="28"/>
    </w:rPr>
  </w:style>
  <w:style w:type="character" w:customStyle="1" w:styleId="justBold">
    <w:name w:val="justBold"/>
    <w:rPr>
      <w:b/>
    </w:rPr>
  </w:style>
  <w:style w:type="character" w:customStyle="1" w:styleId="red">
    <w:name w:val="red"/>
    <w:rPr>
      <w:color w:val="990000"/>
    </w:rPr>
  </w:style>
  <w:style w:type="paragraph" w:customStyle="1" w:styleId="centerP">
    <w:name w:val="centerP"/>
    <w:pPr>
      <w:spacing w:line="241" w:lineRule="auto"/>
      <w:jc w:val="center"/>
    </w:pPr>
  </w:style>
  <w:style w:type="character" w:customStyle="1" w:styleId="underHeading">
    <w:name w:val="underHeading"/>
    <w:rPr>
      <w:b/>
      <w:u w:val="single"/>
    </w:rPr>
  </w:style>
  <w:style w:type="paragraph" w:customStyle="1" w:styleId="UnderP">
    <w:name w:val="UnderP"/>
    <w:pPr>
      <w:spacing w:after="100" w:line="241" w:lineRule="auto"/>
    </w:pPr>
  </w:style>
  <w:style w:type="paragraph" w:customStyle="1" w:styleId="NoUnderP">
    <w:name w:val="NoUnderP"/>
    <w:pPr>
      <w:spacing w:line="241" w:lineRule="auto"/>
    </w:pPr>
  </w:style>
  <w:style w:type="table" w:customStyle="1" w:styleId="BasicTable">
    <w:name w:val="BasicTable"/>
    <w:uiPriority w:val="99"/>
    <w:tblPr>
      <w:tblCellMar>
        <w:top w:w="0" w:type="dxa"/>
        <w:left w:w="0" w:type="dxa"/>
        <w:bottom w:w="100" w:type="dxa"/>
        <w:right w:w="0" w:type="dxa"/>
      </w:tblCellMar>
    </w:tblPr>
  </w:style>
  <w:style w:type="table" w:customStyle="1" w:styleId="InnerTable">
    <w:name w:val="InnerTable"/>
    <w:uiPriority w:val="99"/>
    <w:tblPr>
      <w:tblCellMar>
        <w:top w:w="0" w:type="dxa"/>
        <w:left w:w="0" w:type="dxa"/>
        <w:bottom w:w="50" w:type="dxa"/>
        <w:right w:w="0" w:type="dxa"/>
      </w:tblCellMar>
    </w:tblPr>
  </w:style>
  <w:style w:type="table" w:customStyle="1" w:styleId="SmallTable">
    <w:name w:val="SmallTable"/>
    <w:uiPriority w:val="99"/>
    <w:tblPr>
      <w:tblCellMar>
        <w:top w:w="0" w:type="dxa"/>
        <w:left w:w="0" w:type="dxa"/>
        <w:bottom w:w="0" w:type="dxa"/>
        <w:right w:w="0" w:type="dxa"/>
      </w:tblCellMar>
    </w:tblPr>
  </w:style>
  <w:style w:type="paragraph" w:styleId="NormalWeb">
    <w:name w:val="Normal (Web)"/>
    <w:basedOn w:val="Normal"/>
    <w:uiPriority w:val="99"/>
    <w:semiHidden/>
    <w:unhideWhenUsed/>
    <w:rsid w:val="00A92837"/>
    <w:pPr>
      <w:spacing w:before="100" w:beforeAutospacing="1" w:after="100" w:afterAutospacing="1"/>
    </w:pPr>
    <w:rPr>
      <w:rFonts w:ascii="Times" w:eastAsiaTheme="minorEastAsia"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342</TotalTime>
  <Pages>15</Pages>
  <Words>4482</Words>
  <Characters>25554</Characters>
  <Application>Microsoft Macintosh Word</Application>
  <DocSecurity>0</DocSecurity>
  <Lines>212</Lines>
  <Paragraphs>59</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29977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Lipinski</dc:creator>
  <cp:keywords/>
  <dc:description/>
  <cp:lastModifiedBy>Marta Lipinski</cp:lastModifiedBy>
  <cp:revision>123</cp:revision>
  <cp:lastPrinted>2016-08-03T15:55:00Z</cp:lastPrinted>
  <dcterms:created xsi:type="dcterms:W3CDTF">2016-07-28T17:29:00Z</dcterms:created>
  <dcterms:modified xsi:type="dcterms:W3CDTF">2016-09-28T17:59:00Z</dcterms:modified>
  <cp:category/>
</cp:coreProperties>
</file>